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ind w:firstLine="720"/>
        <w:jc w:val="center"/>
        <w:rPr>
          <w:rFonts w:ascii="Times New Roman" w:hAnsi="Times New Roman"/>
          <w:b/>
          <w:sz w:val="28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Виховний захід</w:t>
      </w:r>
    </w:p>
    <w:p w:rsidR="00F17C8B" w:rsidRPr="00E54DC2" w:rsidRDefault="00F17C8B" w:rsidP="00F17C8B">
      <w:pPr>
        <w:pStyle w:val="a6"/>
        <w:tabs>
          <w:tab w:val="clear" w:pos="9590"/>
        </w:tabs>
        <w:jc w:val="center"/>
        <w:rPr>
          <w:rFonts w:ascii="Times New Roman" w:hAnsi="Times New Roman"/>
          <w:b/>
          <w:sz w:val="32"/>
          <w:lang w:val="uk-UA"/>
        </w:rPr>
      </w:pPr>
    </w:p>
    <w:p w:rsidR="00F17C8B" w:rsidRPr="00816BD4" w:rsidRDefault="00F17C8B" w:rsidP="00F1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40"/>
          <w:szCs w:val="40"/>
          <w:lang w:eastAsia="uk-UA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КРАСА </w:t>
      </w:r>
      <w:r w:rsidRPr="00816BD4"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>ЛЮДИНИ</w:t>
      </w:r>
      <w:r>
        <w:rPr>
          <w:rFonts w:ascii="Times New Roman" w:eastAsia="Times New Roman" w:hAnsi="Times New Roman"/>
          <w:b/>
          <w:bCs/>
          <w:sz w:val="40"/>
          <w:szCs w:val="40"/>
          <w:lang w:eastAsia="uk-UA"/>
        </w:rPr>
        <w:t xml:space="preserve"> У ЇЇ ТАЛАНТІ</w:t>
      </w:r>
    </w:p>
    <w:p w:rsidR="00F17C8B" w:rsidRPr="001C3A9B" w:rsidRDefault="00F17C8B" w:rsidP="00F17C8B">
      <w:pPr>
        <w:pStyle w:val="a6"/>
        <w:tabs>
          <w:tab w:val="clear" w:pos="9590"/>
        </w:tabs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F17C8B" w:rsidRDefault="00F17C8B" w:rsidP="00F17C8B">
      <w:pPr>
        <w:pStyle w:val="a6"/>
        <w:tabs>
          <w:tab w:val="clear" w:pos="9590"/>
        </w:tabs>
        <w:ind w:firstLine="720"/>
        <w:jc w:val="center"/>
        <w:rPr>
          <w:rFonts w:ascii="Times New Roman" w:hAnsi="Times New Roman"/>
          <w:b/>
          <w:sz w:val="32"/>
          <w:lang w:val="uk-UA"/>
        </w:rPr>
      </w:pPr>
    </w:p>
    <w:p w:rsidR="00F17C8B" w:rsidRPr="00E54DC2" w:rsidRDefault="00F17C8B" w:rsidP="00F17C8B">
      <w:pPr>
        <w:pStyle w:val="a6"/>
        <w:tabs>
          <w:tab w:val="clear" w:pos="9590"/>
        </w:tabs>
        <w:ind w:firstLine="720"/>
        <w:jc w:val="center"/>
        <w:rPr>
          <w:rFonts w:ascii="Times New Roman" w:hAnsi="Times New Roman"/>
          <w:b/>
          <w:sz w:val="32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39"/>
        <w:gridCol w:w="4563"/>
      </w:tblGrid>
      <w:tr w:rsidR="00F17C8B" w:rsidRPr="00E54DC2" w:rsidTr="002771C5">
        <w:trPr>
          <w:gridBefore w:val="1"/>
          <w:wBefore w:w="4839" w:type="dxa"/>
        </w:trPr>
        <w:tc>
          <w:tcPr>
            <w:tcW w:w="4563" w:type="dxa"/>
          </w:tcPr>
          <w:p w:rsidR="00F17C8B" w:rsidRPr="00816BD4" w:rsidRDefault="00F17C8B" w:rsidP="002771C5">
            <w:pPr>
              <w:pStyle w:val="a6"/>
              <w:tabs>
                <w:tab w:val="clear" w:pos="9590"/>
                <w:tab w:val="left" w:pos="1245"/>
                <w:tab w:val="center" w:pos="2109"/>
              </w:tabs>
              <w:rPr>
                <w:rFonts w:ascii="Times New Roman" w:hAnsi="Times New Roman"/>
                <w:b/>
                <w:sz w:val="28"/>
                <w:lang w:val="uk-UA"/>
              </w:rPr>
            </w:pPr>
            <w:r w:rsidRPr="00816BD4">
              <w:rPr>
                <w:rFonts w:ascii="Times New Roman" w:hAnsi="Times New Roman"/>
                <w:b/>
                <w:sz w:val="28"/>
                <w:lang w:val="uk-UA"/>
              </w:rPr>
              <w:t xml:space="preserve">Вчитель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ЗОШ №11</w:t>
            </w:r>
          </w:p>
          <w:p w:rsidR="00F17C8B" w:rsidRPr="00816BD4" w:rsidRDefault="00F17C8B" w:rsidP="002771C5">
            <w:pPr>
              <w:pStyle w:val="a6"/>
              <w:pBdr>
                <w:bottom w:val="single" w:sz="12" w:space="1" w:color="auto"/>
              </w:pBdr>
              <w:tabs>
                <w:tab w:val="clear" w:pos="9590"/>
                <w:tab w:val="left" w:pos="1245"/>
                <w:tab w:val="center" w:pos="2109"/>
              </w:tabs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 w:rsidRPr="00816BD4">
              <w:rPr>
                <w:rFonts w:ascii="Times New Roman" w:hAnsi="Times New Roman"/>
                <w:b/>
                <w:sz w:val="28"/>
                <w:lang w:val="uk-UA"/>
              </w:rPr>
              <w:t>Горошко</w:t>
            </w:r>
            <w:proofErr w:type="spellEnd"/>
            <w:r w:rsidRPr="00816BD4">
              <w:rPr>
                <w:rFonts w:ascii="Times New Roman" w:hAnsi="Times New Roman"/>
                <w:b/>
                <w:sz w:val="28"/>
                <w:lang w:val="uk-UA"/>
              </w:rPr>
              <w:t xml:space="preserve"> Н.М.</w:t>
            </w:r>
          </w:p>
        </w:tc>
      </w:tr>
      <w:tr w:rsidR="00F17C8B" w:rsidRPr="00E54DC2" w:rsidTr="002771C5">
        <w:trPr>
          <w:gridBefore w:val="1"/>
          <w:wBefore w:w="4839" w:type="dxa"/>
          <w:trHeight w:val="1609"/>
        </w:trPr>
        <w:tc>
          <w:tcPr>
            <w:tcW w:w="4563" w:type="dxa"/>
          </w:tcPr>
          <w:p w:rsidR="00F17C8B" w:rsidRPr="00816BD4" w:rsidRDefault="00F17C8B" w:rsidP="002771C5">
            <w:pPr>
              <w:pStyle w:val="a6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  <w:tr w:rsidR="00F17C8B" w:rsidRPr="00E54DC2" w:rsidTr="002771C5">
        <w:trPr>
          <w:gridAfter w:val="1"/>
          <w:wAfter w:w="4563" w:type="dxa"/>
          <w:trHeight w:val="3401"/>
        </w:trPr>
        <w:tc>
          <w:tcPr>
            <w:tcW w:w="4839" w:type="dxa"/>
          </w:tcPr>
          <w:p w:rsidR="00F17C8B" w:rsidRPr="00E54DC2" w:rsidRDefault="00F17C8B" w:rsidP="002771C5">
            <w:pPr>
              <w:pStyle w:val="a6"/>
              <w:tabs>
                <w:tab w:val="clear" w:pos="9590"/>
              </w:tabs>
              <w:rPr>
                <w:rFonts w:ascii="Times New Roman" w:hAnsi="Times New Roman"/>
                <w:sz w:val="24"/>
                <w:lang w:val="uk-UA"/>
              </w:rPr>
            </w:pPr>
          </w:p>
        </w:tc>
      </w:tr>
    </w:tbl>
    <w:p w:rsidR="00F17C8B" w:rsidRPr="001051D3" w:rsidRDefault="00F17C8B" w:rsidP="00F17C8B">
      <w:pPr>
        <w:pStyle w:val="a6"/>
        <w:tabs>
          <w:tab w:val="clear" w:pos="9590"/>
        </w:tabs>
        <w:ind w:firstLine="720"/>
        <w:jc w:val="center"/>
        <w:rPr>
          <w:rFonts w:ascii="Times New Roman" w:hAnsi="Times New Roman"/>
          <w:b/>
          <w:sz w:val="24"/>
          <w:lang w:val="uk-UA"/>
        </w:rPr>
      </w:pPr>
    </w:p>
    <w:p w:rsidR="00F17C8B" w:rsidRPr="001051D3" w:rsidRDefault="00F17C8B" w:rsidP="00F17C8B">
      <w:pPr>
        <w:pStyle w:val="a6"/>
        <w:tabs>
          <w:tab w:val="clear" w:pos="9590"/>
        </w:tabs>
        <w:jc w:val="center"/>
        <w:rPr>
          <w:rFonts w:ascii="Times New Roman" w:hAnsi="Times New Roman"/>
          <w:b/>
          <w:caps/>
          <w:sz w:val="24"/>
          <w:lang w:val="uk-UA"/>
        </w:rPr>
      </w:pPr>
    </w:p>
    <w:p w:rsidR="00F17C8B" w:rsidRDefault="00F17C8B" w:rsidP="00F17C8B">
      <w:r>
        <w:br w:type="page"/>
      </w:r>
    </w:p>
    <w:p w:rsidR="00416370" w:rsidRPr="003465AA" w:rsidRDefault="00416370" w:rsidP="005C4688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Вчитель: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Талант! Упродовж багатьох сторіч людина шукає відповіді на запитання:</w:t>
      </w:r>
      <w:r w:rsidR="007F5F9C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талант? Яку людину можна назвати талановитою? Про ту людину,</w:t>
      </w:r>
      <w:r w:rsidR="007F5F9C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чий дар явно перевищує здібності більшості людей, кажуть обдарована. якщо цей дар підкріплений значними результатами, перед нами – талант. Корінь слова «обдарованість» - «дар», а це те, що наділено природою. Чи можна заздалегідь передбачити чиюсь обдарованість, угадати майбутні досягнення людини?</w:t>
      </w:r>
      <w:r w:rsidR="005C46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думку про незвичайний дар наводять дуже ранні та яскраві вияви здібностей В.Моцарта, Ф.Шуберта, М.Мусоргського, В.Гюго та ін. Трапляється й таке, що люди, які не виявляли ніяких здібностей у дитинстві, іноді їх називали і нездарами, досягали у дорослому житті видатних успіхів. Приміром, Альберт Ейнштейн у школі вважався, якщо сказати сучасною мовою – учнем із початковим рівнем навчальних досягнень</w:t>
      </w:r>
      <w:r w:rsidR="005C46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10442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Тож якщо чогось ще з дитинства прагнути, розвивати свої здібності, наполегливо працювати, можна перерости у творчу особистість. Часто талант, обдаровання доводиться виявляти і розвивати. Тож талант – це і дар Божий і наполеглива праця.</w:t>
      </w:r>
      <w:r w:rsidR="005C46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10442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А головне, дорогі діти, не забувайте, що завжди слід залишатися людиною, особистістю.</w:t>
      </w:r>
      <w:r w:rsidR="005C46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10442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Я свято вірю в ваші успіхи. Думаю, що настав час показати вам  свої таланти.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Ведучий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Сьогодні, у час, коли сонце шле свої промені, ося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oftHyphen/>
        <w:t>ваючи щасливі, привітні усмішки...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Ведуча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Коли дерева одягаються у зелене вбрання... 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Ведучий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Коли навколо квітнуть тюльпани... 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Ведуча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Коли яскраві усмішки дарують нам, перші квіти...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Ведучий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І весна  крокує впевненою ходою…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996DC5" w:rsidTr="001C75D0">
        <w:tc>
          <w:tcPr>
            <w:tcW w:w="4927" w:type="dxa"/>
          </w:tcPr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Ведуча</w:t>
            </w: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Сама природа надихає нас на творчість.</w:t>
            </w:r>
          </w:p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Ведучий</w:t>
            </w: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Спішіть до нас, друзі, спішіть, </w:t>
            </w:r>
          </w:p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Утому скиньте з пліч своїх. </w:t>
            </w:r>
          </w:p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 ждуть сьогодні відкриття</w:t>
            </w:r>
          </w:p>
          <w:p w:rsidR="00996DC5" w:rsidRPr="003465AA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Усмішка й радісне життя.</w:t>
            </w:r>
          </w:p>
          <w:p w:rsidR="00996DC5" w:rsidRDefault="00996DC5" w:rsidP="0099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8" w:type="dxa"/>
          </w:tcPr>
          <w:p w:rsidR="00996DC5" w:rsidRDefault="00996DC5" w:rsidP="009901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2884571" cy="2166444"/>
                  <wp:effectExtent l="19050" t="0" r="0" b="0"/>
                  <wp:docPr id="3" name="Рисунок 3" descr="D:\свято талантів 26042012\IMG_0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свято талантів 26042012\IMG_0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947" cy="2171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DC5" w:rsidRDefault="00996DC5" w:rsidP="00F1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F17C8B" w:rsidRDefault="00F17C8B" w:rsidP="00F17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Ведуча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901DA" w:rsidRPr="003465AA" w:rsidRDefault="009901DA" w:rsidP="0099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зараз починаймо, </w:t>
      </w:r>
    </w:p>
    <w:p w:rsidR="009901DA" w:rsidRPr="003465AA" w:rsidRDefault="009901DA" w:rsidP="004379AF">
      <w:pPr>
        <w:spacing w:before="240" w:after="12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Настав жаданий час — </w:t>
      </w:r>
    </w:p>
    <w:p w:rsidR="009901DA" w:rsidRPr="003465AA" w:rsidRDefault="009901DA" w:rsidP="004379AF">
      <w:pPr>
        <w:spacing w:before="240" w:after="12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І ваші щирі вміння </w:t>
      </w:r>
    </w:p>
    <w:p w:rsidR="009901DA" w:rsidRPr="003465AA" w:rsidRDefault="009901DA" w:rsidP="004379AF">
      <w:pPr>
        <w:spacing w:before="240" w:after="12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Хай подивують нас.</w:t>
      </w:r>
    </w:p>
    <w:p w:rsidR="009901DA" w:rsidRPr="003465AA" w:rsidRDefault="009901DA" w:rsidP="003465AA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Ведучий.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 сьогодні зібралися в нашій залі, щоб продемонструвати свої таланти.</w:t>
      </w:r>
      <w:r w:rsidR="003465AA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</w:t>
      </w:r>
      <w:r w:rsidR="003465AA"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ожен приніс із собою неоціненний скарб — любов до поетичного слова, музики, образотворчого і декоративного мистецтва,спорту. А ще — доброзичливість у серці, бажання творити. Тож подаруємо одне одному мить насолоди від спілкування.</w:t>
      </w:r>
    </w:p>
    <w:p w:rsidR="009901DA" w:rsidRPr="003465AA" w:rsidRDefault="004622E4" w:rsidP="003465AA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Ведуча.: </w:t>
      </w: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Поезія… Як багато змісту ми вкладаємо в це коротеньке слово. Скільки емоцій і почуттів викликає воно в наших душах. Поезія розвиває, виховує емоції. У вірші може бути прекрасним навіть одне слово. </w:t>
      </w:r>
    </w:p>
    <w:p w:rsidR="004622E4" w:rsidRPr="003465AA" w:rsidRDefault="004622E4" w:rsidP="009901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Власні вірші зачитує учениця нашого класу  Гуменюк </w:t>
      </w:r>
      <w:proofErr w:type="spellStart"/>
      <w:r w:rsidRPr="003465A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</w:t>
      </w:r>
      <w:r w:rsidRPr="003465AA">
        <w:rPr>
          <w:rFonts w:ascii="Times New Roman" w:hAnsi="Times New Roman" w:cs="Times New Roman"/>
          <w:sz w:val="24"/>
          <w:szCs w:val="24"/>
        </w:rPr>
        <w:t>´яна</w:t>
      </w:r>
      <w:proofErr w:type="spellEnd"/>
      <w:r w:rsidRPr="003465AA">
        <w:rPr>
          <w:rFonts w:ascii="Times New Roman" w:hAnsi="Times New Roman" w:cs="Times New Roman"/>
          <w:sz w:val="24"/>
          <w:szCs w:val="24"/>
        </w:rPr>
        <w:t>.</w:t>
      </w:r>
    </w:p>
    <w:p w:rsidR="004622E4" w:rsidRPr="003465AA" w:rsidRDefault="004622E4" w:rsidP="00462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Ведучий.</w:t>
      </w:r>
    </w:p>
    <w:p w:rsidR="004622E4" w:rsidRPr="003465AA" w:rsidRDefault="004622E4" w:rsidP="00462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Свіча горить, горить і не згасає, </w:t>
      </w:r>
    </w:p>
    <w:p w:rsidR="004622E4" w:rsidRPr="003465AA" w:rsidRDefault="004622E4" w:rsidP="00462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наші душі сповнює теплом. </w:t>
      </w:r>
    </w:p>
    <w:p w:rsidR="004622E4" w:rsidRPr="003465AA" w:rsidRDefault="004622E4" w:rsidP="00462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Свіча горить, горить і не згасає — </w:t>
      </w:r>
    </w:p>
    <w:p w:rsidR="004622E4" w:rsidRPr="003465AA" w:rsidRDefault="004622E4" w:rsidP="00462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Вже щастя птах торкає нас крилом.</w:t>
      </w:r>
    </w:p>
    <w:p w:rsidR="009901DA" w:rsidRPr="00F40EE7" w:rsidRDefault="004622E4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Ведуча.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Проходять роки і століття, змінюються традиції і звичаї, але таємниче мерехтіння поетичної свічки навіює не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звичайний, особливий стан душі, романтичний, життєствердний. Зустрічайте і ученицю нашого  класу  Хому Юлію з поезією</w:t>
      </w:r>
      <w:r w:rsidR="00DE60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»Русалка» Т.Г. Шевченка</w:t>
      </w:r>
      <w:r w:rsidR="00F40EE7"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7"/>
        <w:gridCol w:w="2690"/>
      </w:tblGrid>
      <w:tr w:rsidR="0054425C" w:rsidTr="001C75D0">
        <w:tc>
          <w:tcPr>
            <w:tcW w:w="7057" w:type="dxa"/>
          </w:tcPr>
          <w:p w:rsidR="0054425C" w:rsidRPr="00F40EE7" w:rsidRDefault="0054425C" w:rsidP="0054425C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Ведучий.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Музико, ти прекрасна, ти саме життя. Музика! Вона була і залишається вічною супутницею життя людини.</w:t>
            </w:r>
          </w:p>
          <w:p w:rsidR="0054425C" w:rsidRDefault="0054425C" w:rsidP="0054425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Ведуча.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роботі вона надає сили, в походах знімає втому, в сумну хвилину вона співзвучна настрою, в часи веселощів примушує лю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дину співати й танцювати.</w:t>
            </w:r>
          </w:p>
          <w:p w:rsidR="0054425C" w:rsidRDefault="0054425C" w:rsidP="0054425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Ведучий.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Цієї думки притримується і наступний наш учасник, </w:t>
            </w:r>
            <w:proofErr w:type="spellStart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Кордяк</w:t>
            </w:r>
            <w:proofErr w:type="spellEnd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Ігор. Він  грає на гітарі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водночас любить.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Вітайте його</w:t>
            </w:r>
          </w:p>
        </w:tc>
        <w:tc>
          <w:tcPr>
            <w:tcW w:w="2690" w:type="dxa"/>
          </w:tcPr>
          <w:p w:rsidR="0054425C" w:rsidRDefault="0054425C" w:rsidP="00F40E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551734" cy="2066096"/>
                  <wp:effectExtent l="19050" t="0" r="0" b="0"/>
                  <wp:docPr id="1" name="Рисунок 1" descr="D:\свято талантів 26042012\IMG_0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вято талантів 26042012\IMG_0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157" cy="2073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9AF" w:rsidRDefault="004379AF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379AF" w:rsidRDefault="004379A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4622E4" w:rsidRDefault="004622E4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4754"/>
      </w:tblGrid>
      <w:tr w:rsidR="004379AF" w:rsidTr="001C75D0">
        <w:tc>
          <w:tcPr>
            <w:tcW w:w="5011" w:type="dxa"/>
          </w:tcPr>
          <w:p w:rsidR="004379AF" w:rsidRPr="00F40EE7" w:rsidRDefault="004379AF" w:rsidP="004379AF">
            <w:pPr>
              <w:ind w:left="709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Ведуча.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 ще з давніх-давен люди знали, що ніжна мелодія добре впливає на настрій людини. Сучасні медичні експеримен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ти встановили факт благодійного впливу музики на процес ви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дужування людини. Дивний і поки-що нерозгаданий вплив має музика на серцево-судинну сист</w:t>
            </w:r>
            <w:r w:rsidR="00C62D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ему. Так, наприклад, звуки флей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 і кларнета поліпшують кровообіг. Спокійна, повільна музика інколи ефективно знижує кров’яний тиск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379AF" w:rsidRDefault="004379AF" w:rsidP="004379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це знає і учениця нашого. класу Братусь Вікторія. Вона грає на скрипці, любить малювати,читати.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4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 виконає нам…</w:t>
            </w:r>
          </w:p>
        </w:tc>
        <w:tc>
          <w:tcPr>
            <w:tcW w:w="4736" w:type="dxa"/>
          </w:tcPr>
          <w:p w:rsidR="004379AF" w:rsidRDefault="004379AF" w:rsidP="00F40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379AF" w:rsidRDefault="004379AF" w:rsidP="00F40E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2862198" cy="2149642"/>
                  <wp:effectExtent l="19050" t="0" r="0" b="0"/>
                  <wp:docPr id="2" name="Рисунок 2" descr="D:\свято талантів 26042012\IMG_0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вято талантів 26042012\IMG_0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809" cy="215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AB5" w:rsidRPr="003465AA" w:rsidRDefault="00F729DC" w:rsidP="00F7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Ведучий</w:t>
      </w: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Кожен обирає заняття, вид мистецтва, захоплення,яке припадає йому до душі. Яскравий паросток захопленості , що </w:t>
      </w:r>
      <w:proofErr w:type="spellStart"/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з´явився</w:t>
      </w:r>
      <w:proofErr w:type="spellEnd"/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дитинстві, може стати справою всього життя, перерости у професію</w:t>
      </w:r>
      <w:r w:rsidR="00D26AB5"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освітити життя людини високою пристрастю інтелектуального зростання. </w:t>
      </w:r>
    </w:p>
    <w:p w:rsidR="00D26AB5" w:rsidRDefault="00D26AB5" w:rsidP="00F72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своє захоплення </w:t>
      </w:r>
      <w:proofErr w:type="spellStart"/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бісероплетінням</w:t>
      </w:r>
      <w:proofErr w:type="spellEnd"/>
      <w:r w:rsidRPr="003465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розкажуть</w:t>
      </w:r>
      <w:r w:rsidR="00DE60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E60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Куриляк</w:t>
      </w:r>
      <w:proofErr w:type="spellEnd"/>
      <w:r w:rsidR="00DE60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Діана, Романів Настя </w:t>
      </w:r>
    </w:p>
    <w:tbl>
      <w:tblPr>
        <w:tblStyle w:val="a3"/>
        <w:tblW w:w="0" w:type="auto"/>
        <w:tblLook w:val="04A0"/>
      </w:tblPr>
      <w:tblGrid>
        <w:gridCol w:w="6487"/>
        <w:gridCol w:w="3368"/>
      </w:tblGrid>
      <w:tr w:rsidR="00996DC5" w:rsidTr="001C75D0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Ведуча.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Захоплення кожен вибирає за своїм уподобанням. І по тому, що тебе цікавить, можна зрозуміти, як іриси виховуєш у собі. Спорт — одне з найцікавіших і найкорисніших захоплень, він є засобом вияву фізичної досконалості, мужності і краси. У спорті ми пізнаємо радість фізичного самоутвердження, хвилювання боротьби за першість, щастя перемоги. Про нам розкажуть</w:t>
            </w:r>
            <w:r w:rsidRPr="00DE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Буховець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Саша,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Кальваровська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Діана, Гуменюк Мар</w:t>
            </w:r>
            <w:r w:rsidRPr="00DE6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Барановський Іван і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Берекета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Вадим</w:t>
            </w: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Ведучий.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Людина на землі не може просто існувати, бути пустоцвітом. А навпаки — мріяти, старатися робити так, щоб мрії здійснювалися. Бо той, хто прагне до досягнення своєї мети, досягає її. Надзвичайно цікавим захопленням є комп’ютерне моделювання, про яке розкаже ерудована, красива, привітна учениця нашого класу </w:t>
            </w:r>
            <w:proofErr w:type="spellStart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Шимків</w:t>
            </w:r>
            <w:proofErr w:type="spellEnd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Люда.</w:t>
            </w:r>
          </w:p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996DC5" w:rsidRDefault="00996DC5" w:rsidP="00F729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922045" cy="2559157"/>
                  <wp:effectExtent l="19050" t="0" r="2005" b="0"/>
                  <wp:docPr id="4" name="Рисунок 4" descr="D:\свято талантів 26042012\IMG_0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свято талантів 26042012\IMG_03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614" cy="256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DC5" w:rsidRDefault="00996DC5" w:rsidP="00996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1713497" cy="2281481"/>
                  <wp:effectExtent l="19050" t="0" r="1003" b="0"/>
                  <wp:docPr id="5" name="Рисунок 5" descr="D:\свято талантів 26042012\IMG_0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свято талантів 26042012\IMG_0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477" cy="228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256" w:rsidRPr="00F40EE7" w:rsidRDefault="00AA6256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Ведуча.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тих, хто захоплюється малюванням розширюється кругозір. Бо можна побачити світ сірим, буденним, а можна — у всіх кольорах веселки. Потрібно вчитися бачити і відчувати справжню красу, і тільки тоді можна збагнути наскільки змістовнішим стане життя. Сьогодні познайомлять нас зі своїми малюнками… працюючи над ними, вони намагались вкласти свою душу. 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Ведучий.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Незабутнє — забудеться, 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Неможливе — не здійсниться, 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Найчистіше — забрудниться, 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Тільки пісня залишиться.</w:t>
      </w:r>
    </w:p>
    <w:p w:rsidR="00BB0EE5" w:rsidRPr="00F40EE7" w:rsidRDefault="00BB0EE5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Зустрічайте ученицю нашого. класу Єгорову Світлану. Вона любить співати, дивитися телевізор, проводити час із друзями.</w:t>
      </w:r>
      <w:r w:rsid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І виконає для нас</w:t>
      </w:r>
      <w:r w:rsidR="00DE605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пісню «Весною яблуні зацвітуть»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</w:p>
    <w:p w:rsidR="004E72D0" w:rsidRPr="00F40EE7" w:rsidRDefault="004E72D0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Ведуча.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Якось Господь Бог вирішив наділити дітей світу та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лантами. Французи вибрали елегантність і красу, угорці — любов до господарювання, німці — дисципліну і порядок. Росіяни вибрали владу, поляки — талант торгувати, італійці одержали хист до музики. Україні ж Господь Бог дав неоціненний скарб, який прославив нас і наш народ на цілий світ, — пісню. З тих давніх часів український народ і в горі, і в радощах знаходить собі втіху в пісні</w:t>
      </w:r>
      <w:r w:rsid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35A33" w:rsidRDefault="00D35A33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8"/>
        <w:gridCol w:w="4919"/>
      </w:tblGrid>
      <w:tr w:rsidR="00D35A33" w:rsidTr="001C75D0">
        <w:tc>
          <w:tcPr>
            <w:tcW w:w="4828" w:type="dxa"/>
          </w:tcPr>
          <w:p w:rsidR="00D35A33" w:rsidRPr="00F40EE7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Ведучий.</w:t>
            </w:r>
          </w:p>
          <w:p w:rsidR="00D35A33" w:rsidRPr="00F40EE7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цурайся пісні, яку чув од мами, </w:t>
            </w:r>
          </w:p>
          <w:p w:rsidR="00D35A33" w:rsidRPr="00F40EE7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згуби — то мова прадідів твоїх. </w:t>
            </w:r>
          </w:p>
          <w:p w:rsidR="00D35A33" w:rsidRPr="00F40EE7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Бо зректися пісні, що цвіла віками, — </w:t>
            </w:r>
          </w:p>
          <w:p w:rsidR="00D35A33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Мов </w:t>
            </w:r>
            <w:proofErr w:type="spellStart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забуть</w:t>
            </w:r>
            <w:proofErr w:type="spellEnd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народ свій назавжди.</w:t>
            </w:r>
          </w:p>
          <w:p w:rsidR="00D35A33" w:rsidRPr="00F40EE7" w:rsidRDefault="00D35A33" w:rsidP="00D35A33">
            <w:pPr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Ведуча.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Зараз вийдуть Учні…</w:t>
            </w:r>
          </w:p>
          <w:p w:rsidR="00D35A33" w:rsidRPr="00F40EE7" w:rsidRDefault="00D35A33" w:rsidP="00D35A33">
            <w:pPr>
              <w:spacing w:before="120" w:after="120"/>
              <w:ind w:left="709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Вони люблять співати, танцювати. </w:t>
            </w:r>
            <w:proofErr w:type="spellStart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Вітайтеі</w:t>
            </w:r>
            <w:proofErr w:type="spellEnd"/>
            <w:r w:rsidRPr="00F40E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їх!</w:t>
            </w:r>
          </w:p>
          <w:p w:rsidR="00D35A33" w:rsidRDefault="00D35A33" w:rsidP="00F40E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19" w:type="dxa"/>
          </w:tcPr>
          <w:p w:rsidR="00D35A33" w:rsidRDefault="00D35A33" w:rsidP="00F40E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2942483" cy="2209940"/>
                  <wp:effectExtent l="19050" t="0" r="0" b="0"/>
                  <wp:docPr id="7" name="Рисунок 6" descr="D:\свято талантів 26042012\IMG_0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свято талантів 26042012\IMG_0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412" cy="220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Ведучий.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Зустріч добігла до кінця. Ми вдячні всім за співп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рацю, взаєморозуміння. Переконаний, сьогодні ви ще більше впевнились у тому, що тільки прагнення до гармонії може стати умовою розвитку особистості зокрема, й усього людства в цілому.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Ведуча. </w:t>
      </w: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Наша розмова завершена. Нехай тепло зустрічі ще довго зігріває ваші душі. «Кожна людина — це цілий світ». І тільки сила мистецтва дає нам змогу пізнати ці світи.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Ведучий.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 </w:t>
      </w:r>
      <w:proofErr w:type="spellStart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бажаєм</w:t>
      </w:r>
      <w:proofErr w:type="spellEnd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щоб лунало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Більше радісних пісень.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Найщиріше вам </w:t>
      </w:r>
      <w:proofErr w:type="spellStart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бажаєм</w:t>
      </w:r>
      <w:proofErr w:type="spellEnd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Жити в дружбі кожен день.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Ведуча.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 тим, як промовляти: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«Друзі, до побачення», —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Хочем</w:t>
      </w:r>
      <w:proofErr w:type="spellEnd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кілька слів сказати,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Що для вас призначені!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Ведучий.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всіх прийміть вітання й найщиріші побажання!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Веселих усмішок — якнайбільше!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Дружніх слів — сто порцій!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Душевного тепла — повні пригорщі!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Ведуча.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Відваги — </w:t>
      </w:r>
      <w:proofErr w:type="spellStart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обов´язково</w:t>
      </w:r>
      <w:proofErr w:type="spellEnd"/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працелюбності — неодмінно!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Сварок, бійок, вередувань — ні грама!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цього додати солодких снів і солодких мрій, </w:t>
      </w:r>
    </w:p>
    <w:p w:rsidR="00830D9E" w:rsidRPr="00F40EE7" w:rsidRDefault="00830D9E" w:rsidP="00F40EE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0EE7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Миру, щастя, радості і гарних оцінок!</w:t>
      </w:r>
    </w:p>
    <w:sectPr w:rsidR="00830D9E" w:rsidRPr="00F40EE7" w:rsidSect="00043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416370"/>
    <w:rsid w:val="0004397B"/>
    <w:rsid w:val="001110EF"/>
    <w:rsid w:val="001C75D0"/>
    <w:rsid w:val="002308DF"/>
    <w:rsid w:val="002F4536"/>
    <w:rsid w:val="003465AA"/>
    <w:rsid w:val="00416370"/>
    <w:rsid w:val="004379AF"/>
    <w:rsid w:val="004622E4"/>
    <w:rsid w:val="004E72D0"/>
    <w:rsid w:val="004F63BD"/>
    <w:rsid w:val="00502D55"/>
    <w:rsid w:val="0054425C"/>
    <w:rsid w:val="005C4688"/>
    <w:rsid w:val="0064164E"/>
    <w:rsid w:val="0075233C"/>
    <w:rsid w:val="007F5F9C"/>
    <w:rsid w:val="00830D9E"/>
    <w:rsid w:val="009901DA"/>
    <w:rsid w:val="00996DC5"/>
    <w:rsid w:val="009E7E02"/>
    <w:rsid w:val="00A64BEB"/>
    <w:rsid w:val="00AA6256"/>
    <w:rsid w:val="00B10EF0"/>
    <w:rsid w:val="00BB0EE5"/>
    <w:rsid w:val="00C62D6A"/>
    <w:rsid w:val="00D10442"/>
    <w:rsid w:val="00D26AB5"/>
    <w:rsid w:val="00D35A33"/>
    <w:rsid w:val="00D451E4"/>
    <w:rsid w:val="00DE6050"/>
    <w:rsid w:val="00EA22AA"/>
    <w:rsid w:val="00F17C8B"/>
    <w:rsid w:val="00F40EE7"/>
    <w:rsid w:val="00F7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25C"/>
    <w:rPr>
      <w:rFonts w:ascii="Tahoma" w:hAnsi="Tahoma" w:cs="Tahoma"/>
      <w:sz w:val="16"/>
      <w:szCs w:val="16"/>
    </w:rPr>
  </w:style>
  <w:style w:type="paragraph" w:customStyle="1" w:styleId="a6">
    <w:name w:val="Готовый"/>
    <w:basedOn w:val="a"/>
    <w:rsid w:val="00502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4595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Nazarcyk</dc:creator>
  <cp:lastModifiedBy>zaza</cp:lastModifiedBy>
  <cp:revision>3</cp:revision>
  <dcterms:created xsi:type="dcterms:W3CDTF">2017-08-20T14:29:00Z</dcterms:created>
  <dcterms:modified xsi:type="dcterms:W3CDTF">2017-08-20T14:31:00Z</dcterms:modified>
</cp:coreProperties>
</file>