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9B" w:rsidRDefault="00633E9B" w:rsidP="00633E9B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Терещенко Н.В.  </w:t>
      </w:r>
      <w:r w:rsidRPr="009F6763">
        <w:rPr>
          <w:rFonts w:ascii="Times New Roman" w:hAnsi="Times New Roman" w:cs="Times New Roman"/>
          <w:b/>
          <w:i/>
          <w:sz w:val="28"/>
          <w:szCs w:val="28"/>
          <w:lang w:val="uk-UA"/>
        </w:rPr>
        <w:t>Ігрова технологія у ґендерному вихованні учнів початкових класів , 7-10 років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Загально відомий факт, що діти молодшого шкільного віку дуже полюбляють різні ігри. Тому саме в ігровій формі їм легше, доступніше і простіше пояснити моделі поведінки чоловіків і жінок та надати елементарне уявлення своєї статевої приналежності.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Найцікавішим організаційним етапом уроку є </w:t>
      </w:r>
      <w:r w:rsidRPr="00347552">
        <w:rPr>
          <w:rFonts w:ascii="Times New Roman" w:hAnsi="Times New Roman" w:cs="Times New Roman"/>
          <w:b/>
          <w:sz w:val="24"/>
          <w:szCs w:val="24"/>
          <w:lang w:val="uk-UA"/>
        </w:rPr>
        <w:t>ігрова вправа «Джентльменський початок»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 ході якого учитель пропонує сісти за парти спершу ґаздиням, леді, дівчаткам, принцесам і так далі (залежно від теми уроку, чи спрямованості і характеру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методичного матеріалу обирається одне слово - звертання), а вже потім свої місця займають ґазди, джентльмени, хлопчики, принци  і т.п.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вимогою сучасності в своїй практиці широко використовую різні ігри національно – патріотичної спрямованості. Наприклад:</w:t>
      </w:r>
    </w:p>
    <w:p w:rsidR="00633E9B" w:rsidRPr="00347552" w:rsidRDefault="00633E9B" w:rsidP="00633E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7552">
        <w:rPr>
          <w:rFonts w:ascii="Times New Roman" w:hAnsi="Times New Roman" w:cs="Times New Roman"/>
          <w:b/>
          <w:sz w:val="24"/>
          <w:szCs w:val="24"/>
          <w:lang w:val="uk-UA"/>
        </w:rPr>
        <w:t>Гра з елементами народознавства «Українська господа»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музичний супровід діти стають в коло. Можливими є хороводні елементи відтворення на початку української народної композиції, програшах. Використовую на уроках як динамічну паузу відпочинку.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Завдання гри: якщо названа  ведучим дія відноситься до дівчаток, то вони її імітують рухами; та сама  вказівка дається і хлопчикам, якщо почуте стосується чоловіків. Ведучий може надавати зразки рухів за необхідністю, коли діти взагалі не знають, як відтворити той чи інший вид діяльності.  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Ведучий:</w:t>
      </w:r>
    </w:p>
    <w:p w:rsidR="00633E9B" w:rsidRDefault="00633E9B" w:rsidP="00633E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ліпилися і чим варенички запашні? (Дівчатка пальчиками показують уявне ліплення вареників)</w:t>
      </w:r>
    </w:p>
    <w:p w:rsidR="00633E9B" w:rsidRDefault="00633E9B" w:rsidP="00633E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коня запрягав і на ньому поскакав? (Хлопці імітують одягання вуздечки на коня і скачуть на місці)</w:t>
      </w:r>
    </w:p>
    <w:p w:rsidR="00633E9B" w:rsidRDefault="00633E9B" w:rsidP="00633E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Чом віконечко блищить й ясне сонечко зорить? (Учениці ніби натирають віконне скло)</w:t>
      </w:r>
    </w:p>
    <w:p w:rsidR="00633E9B" w:rsidRDefault="00633E9B" w:rsidP="00633E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ростуть смачні томати, що їх хочуть скуштувати? (Дівчатка показують процес сапування і збирання помідорів)</w:t>
      </w:r>
    </w:p>
    <w:p w:rsidR="00633E9B" w:rsidRDefault="00633E9B" w:rsidP="00633E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де яблучка ростуть й аромат всюди несуть? (Хлопчики демонструють саджання дерева)</w:t>
      </w:r>
    </w:p>
    <w:p w:rsidR="00633E9B" w:rsidRDefault="00633E9B" w:rsidP="00633E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Як хатину перекрити і парканчик оновити? (Школярі імітують прибивання дощечок)</w:t>
      </w:r>
    </w:p>
    <w:p w:rsidR="00633E9B" w:rsidRDefault="00633E9B" w:rsidP="00633E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сорочку вишиває? (Маленькі жіночки імітують дії з голкою і тканиною)</w:t>
      </w:r>
    </w:p>
    <w:p w:rsidR="00633E9B" w:rsidRDefault="00633E9B" w:rsidP="00633E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травичку обрізає? ( Учні уявно косять траву)</w:t>
      </w:r>
    </w:p>
    <w:p w:rsidR="00633E9B" w:rsidRDefault="00633E9B" w:rsidP="00633E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Ну, а хто гарненько грав і за парти посідав? (Всі займають свої місця в класі)</w:t>
      </w:r>
    </w:p>
    <w:p w:rsidR="00633E9B" w:rsidRPr="00347552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552">
        <w:rPr>
          <w:rFonts w:ascii="Times New Roman" w:hAnsi="Times New Roman" w:cs="Times New Roman"/>
          <w:b/>
          <w:sz w:val="24"/>
          <w:szCs w:val="24"/>
          <w:lang w:val="uk-UA"/>
        </w:rPr>
        <w:t>Гра «З бабусиної скрині»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(можливе використання на уроках трудового навчання, літературного читання, якщо якийсь предмет «зі скрині» згадується в змісті твору, тощо)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гри: до скрині закладаються речі: молоток, п’яльця, половник, спідниця, шаровари, господарське мило та інші одиниці.  Кожен учасник навмання витягає один предмет і віддає комусь з однокласників, аргументуючи свій вибір поясненнями, що роблять предметом і в чиїх руках жіночих чи чоловічих він стане більш кориснішим.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Молодшим школярам полюбилися і наступні ігри, які я проводила під час виховних заходів, свят, розважальних шоу.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552">
        <w:rPr>
          <w:rFonts w:ascii="Times New Roman" w:hAnsi="Times New Roman" w:cs="Times New Roman"/>
          <w:b/>
          <w:sz w:val="24"/>
          <w:szCs w:val="24"/>
          <w:lang w:val="uk-UA"/>
        </w:rPr>
        <w:t>Гра «Обмін ролями»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дуже популярною серед молоді, тому полегшений варіант завдань можна пропонувати і учням початкових класів. З обов’язковим обговоренням: чи все вдалося, чому, які робимо висновки.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Приклади завдань: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Дівчаткам: віджатися від підлоги, на швидкість одягнутися в однострій чи козацьке вбрання, поцілити на точність в мішень, розібрати інструменти за їх назвами тощо.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Хлопцям: пришити ґудзик, зібрати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екібану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 квітів, написати рецепт салату вінегрет, пройтися граційно з книгою на голові, озвучити назви декоративної косметики тощо.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0617">
        <w:rPr>
          <w:rFonts w:ascii="Times New Roman" w:hAnsi="Times New Roman" w:cs="Times New Roman"/>
          <w:b/>
          <w:sz w:val="24"/>
          <w:szCs w:val="24"/>
          <w:lang w:val="uk-UA"/>
        </w:rPr>
        <w:t>Інтерактивні вправи - відгуки «Сильне плече» та «Мила підтримка»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завжди викликають у дітвори купу емоцій, адже коли жартівливе ігрове завдання дається дівчаткам, вони можуть скористатися «Сильним плечем» і попросити допомоги у хлопчиків. Наприклад, при проведенні конкурсу «Попелюшка» хлопчики допомагають обвести ніжку своєї напарниці, аби визначити найменший розмір. Коли здійснюється перехід до спортивної зали, учитель вимовляє «Сильне плече» і однокласники за бажанням підносять дівчачі речі до іншого приміщення. Від дівчаток можлива «Мила підтримка» під час вболівання, зав’язування очей для конкурсу, рейду – перевірки стану робочого місця та ін.</w:t>
      </w:r>
    </w:p>
    <w:p w:rsidR="00633E9B" w:rsidRPr="005E0617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Парна естафета «Він чи Вона» </w:t>
      </w:r>
      <w:r>
        <w:rPr>
          <w:rFonts w:ascii="Times New Roman" w:hAnsi="Times New Roman" w:cs="Times New Roman"/>
          <w:sz w:val="24"/>
          <w:szCs w:val="24"/>
          <w:lang w:val="uk-UA"/>
        </w:rPr>
        <w:t>проводилася як окремий виховний захід.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 поділено на дві команди. У кожної команди своя робоча площина дошки з трьома відведеними колонками «Він», «Вона», «Спільні риси». Кожен етап має попередньо підготовлений матеріал, який прикріплюється відповідно під назвою необхідної колонки. Таким чином вибудовується модель чоловіка і жінки, які в кінці естафети обговорюються з наступними висновками.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Завдання естафети: пара гравців з кожної команди виконує одне завдання маршруту, після чого передає естафету (статуетка(іграшка, емблема) хлопчика – одна команда, статуетка дівчинки – інша) наступній парі. 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 етап. За одягом (може бути реальний чи ілюстрований) розпізнати чиї це речі, розмістивши напроти відповідної особи.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етап. Підібрати правильний опис зовнішності для чоловіка та жінки. Додаток 1.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 етап. За внутрішніми якостями, характеристиками розпізнати це він чи вона. Додаток 2.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 етап. Силуети людей, чи їх частин тіла співвіднести з чоловіком, або жінкою. Додаток 3.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 етап. Розподілити вподобання. 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Картки з написами «ФУТБОЛ», «САЛОН КРАСИ», «КОНСТРУКТОР», «М'ЯКЕ ІГРАШКОВЕ ВЕДМЕЖА», «КОЛЕКЦІОНУВАННЯ ТУФЕЛЬ», «ПАЗЛИ».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 етап. Зобразити чоловічу і жіночу зачіски (один з пари малює чоловічу зачіску, інший – жіночу). Розмістити їх у відповідні колонки.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 етап. Розфарбувати зображення різних аксесуарів і розподілили їх за приналежністю.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Можливі розмальовки: краватка, сережки, годинник, сумочка, пасок, мобільний телефон. 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 етап. Розставити картки з іменами: Валерія, Данило, Євген, Дарина, Іван, Олена, Сашко,Євгенія, Августа,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Вєста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Вишата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Семен відповідно до статі особи.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 етап. Пари, що ще не приймали участі в естафеті, мають записати якомога більше славетних українських постатей, розподіливши їх в дві колонки відповідно.</w:t>
      </w:r>
    </w:p>
    <w:p w:rsidR="00633E9B" w:rsidRPr="00662FCE" w:rsidRDefault="00633E9B" w:rsidP="00633E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2FC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Додатки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:rsidR="00633E9B" w:rsidRDefault="00633E9B" w:rsidP="00633E9B">
      <w:pPr>
        <w:spacing w:line="36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Опис зовнішності чоловіка.</w:t>
      </w:r>
      <w:r w:rsidRPr="00C27FA4">
        <w:t xml:space="preserve"> 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 кремезна, дужа людина</w:t>
      </w:r>
      <w:r w:rsidRPr="00C27FA4">
        <w:rPr>
          <w:rFonts w:ascii="Times New Roman" w:hAnsi="Times New Roman" w:cs="Times New Roman"/>
          <w:sz w:val="24"/>
          <w:szCs w:val="24"/>
          <w:lang w:val="uk-UA"/>
        </w:rPr>
        <w:t xml:space="preserve"> з суворим виразом обличчя. Його вигляд свідчить про постійну готовність дати відс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іч будь-якому ворогові України. Очі </w:t>
      </w:r>
      <w:r w:rsidRPr="00C27FA4">
        <w:rPr>
          <w:rFonts w:ascii="Times New Roman" w:hAnsi="Times New Roman" w:cs="Times New Roman"/>
          <w:sz w:val="24"/>
          <w:szCs w:val="24"/>
          <w:lang w:val="uk-UA"/>
        </w:rPr>
        <w:t xml:space="preserve">сірі, пронизливі , над ними нависли густі чорні брови, що суворо зведені. Гострий ніс, довгі вуса, опущені донизу.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Оселедець на голові. </w:t>
      </w:r>
      <w:r w:rsidRPr="00C27FA4">
        <w:rPr>
          <w:rFonts w:ascii="Times New Roman" w:hAnsi="Times New Roman" w:cs="Times New Roman"/>
          <w:sz w:val="24"/>
          <w:szCs w:val="24"/>
          <w:lang w:val="uk-UA"/>
        </w:rPr>
        <w:t xml:space="preserve">Проста чорна свита та нічим не оздоблений пояс свідчать про незаможність цієї людини. 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Опис зовнішності жінки. 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1F6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>людини</w:t>
      </w:r>
      <w:r w:rsidRPr="00F11F6D">
        <w:rPr>
          <w:rFonts w:ascii="Times New Roman" w:hAnsi="Times New Roman" w:cs="Times New Roman"/>
          <w:sz w:val="24"/>
          <w:szCs w:val="24"/>
          <w:lang w:val="uk-UA"/>
        </w:rPr>
        <w:t xml:space="preserve"> добрий погляд карих очей, у яких інколи з'являються іскорки, коли вона чимось невдоволена чи гнівається. Невеличкі вуст</w:t>
      </w:r>
      <w:r>
        <w:rPr>
          <w:rFonts w:ascii="Times New Roman" w:hAnsi="Times New Roman" w:cs="Times New Roman"/>
          <w:sz w:val="24"/>
          <w:szCs w:val="24"/>
          <w:lang w:val="uk-UA"/>
        </w:rPr>
        <w:t>а випромінюють лагідну посмішку</w:t>
      </w:r>
      <w:r w:rsidRPr="00F11F6D">
        <w:rPr>
          <w:rFonts w:ascii="Times New Roman" w:hAnsi="Times New Roman" w:cs="Times New Roman"/>
          <w:sz w:val="24"/>
          <w:szCs w:val="24"/>
          <w:lang w:val="uk-UA"/>
        </w:rPr>
        <w:t>. Весь вираз трохи аскетичного обличчя випромінює невсипну турботу</w:t>
      </w:r>
      <w:r>
        <w:rPr>
          <w:rFonts w:ascii="Times New Roman" w:hAnsi="Times New Roman" w:cs="Times New Roman"/>
          <w:sz w:val="24"/>
          <w:szCs w:val="24"/>
          <w:lang w:val="uk-UA"/>
        </w:rPr>
        <w:t>. Волосся світле, заплетене в косу. Стан тендітний, стрункий. Руки  ніжні, з яскравим манікюром на нігтях.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Картка 1  П</w:t>
      </w:r>
      <w:r w:rsidRPr="009A43D1">
        <w:rPr>
          <w:rFonts w:ascii="Times New Roman" w:hAnsi="Times New Roman" w:cs="Times New Roman"/>
          <w:sz w:val="24"/>
          <w:szCs w:val="24"/>
          <w:lang w:val="uk-UA"/>
        </w:rPr>
        <w:t>ринциповість, чесність, мужність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A43D1">
        <w:rPr>
          <w:rFonts w:ascii="Times New Roman" w:hAnsi="Times New Roman" w:cs="Times New Roman"/>
          <w:sz w:val="24"/>
          <w:szCs w:val="24"/>
          <w:lang w:val="uk-UA"/>
        </w:rPr>
        <w:t>сильна воля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Картка 2  Т</w:t>
      </w:r>
      <w:r w:rsidRPr="009A43D1">
        <w:rPr>
          <w:rFonts w:ascii="Times New Roman" w:hAnsi="Times New Roman" w:cs="Times New Roman"/>
          <w:sz w:val="24"/>
          <w:szCs w:val="24"/>
          <w:lang w:val="uk-UA"/>
        </w:rPr>
        <w:t>овариськість, доброта</w:t>
      </w:r>
      <w:r>
        <w:rPr>
          <w:rFonts w:ascii="Times New Roman" w:hAnsi="Times New Roman" w:cs="Times New Roman"/>
          <w:sz w:val="24"/>
          <w:szCs w:val="24"/>
          <w:lang w:val="uk-UA"/>
        </w:rPr>
        <w:t>, уважність, чуйність.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B478B95" wp14:editId="62C2B6B5">
            <wp:extent cx="914400" cy="1958479"/>
            <wp:effectExtent l="0" t="0" r="0" b="3810"/>
            <wp:docPr id="1" name="Рисунок 1" descr="Картинки по запросу картинки силуэты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силуэты люд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524"/>
                    <a:stretch/>
                  </pic:blipFill>
                  <pic:spPr bwMode="auto">
                    <a:xfrm>
                      <a:off x="0" y="0"/>
                      <a:ext cx="914440" cy="195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62E826F4" wp14:editId="7F2B3960">
            <wp:extent cx="762000" cy="1922060"/>
            <wp:effectExtent l="0" t="0" r="0" b="2540"/>
            <wp:docPr id="2" name="Рисунок 2" descr="Картинки по запросу картинки силуэты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и силуэты люд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30"/>
                    <a:stretch/>
                  </pic:blipFill>
                  <pic:spPr bwMode="auto">
                    <a:xfrm>
                      <a:off x="0" y="0"/>
                      <a:ext cx="762000" cy="192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384516CE" wp14:editId="4D88AB23">
            <wp:extent cx="1112405" cy="1952625"/>
            <wp:effectExtent l="0" t="0" r="0" b="0"/>
            <wp:docPr id="3" name="Рисунок 3" descr="Картинки по запросу картинки силуэты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илуэты люд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43" r="45620" b="72727"/>
                    <a:stretch/>
                  </pic:blipFill>
                  <pic:spPr bwMode="auto">
                    <a:xfrm>
                      <a:off x="0" y="0"/>
                      <a:ext cx="1111914" cy="195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F1A3070" wp14:editId="7AC1008A">
            <wp:extent cx="724061" cy="1857375"/>
            <wp:effectExtent l="0" t="0" r="0" b="0"/>
            <wp:docPr id="4" name="Рисунок 4" descr="Картинки по запросу картинки силуэты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и силуэты люд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85" t="54545" r="46612" b="25951"/>
                    <a:stretch/>
                  </pic:blipFill>
                  <pic:spPr bwMode="auto">
                    <a:xfrm>
                      <a:off x="0" y="0"/>
                      <a:ext cx="723742" cy="185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93EB5C0" wp14:editId="55CF7E1C">
            <wp:extent cx="2743200" cy="809625"/>
            <wp:effectExtent l="0" t="0" r="0" b="9525"/>
            <wp:docPr id="5" name="Рисунок 5" descr="Картинки по запросу картинки силуэты р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силуэты рук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875"/>
                    <a:stretch/>
                  </pic:blipFill>
                  <pic:spPr bwMode="auto">
                    <a:xfrm>
                      <a:off x="0" y="0"/>
                      <a:ext cx="2743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425DF93" wp14:editId="0BFED75B">
            <wp:extent cx="2743200" cy="657225"/>
            <wp:effectExtent l="0" t="0" r="0" b="9525"/>
            <wp:docPr id="6" name="Рисунок 6" descr="Картинки по запросу картинки силуэты р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ртинки силуэты рук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75"/>
                    <a:stretch/>
                  </pic:blipFill>
                  <pic:spPr bwMode="auto">
                    <a:xfrm>
                      <a:off x="0" y="0"/>
                      <a:ext cx="2743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3E9B" w:rsidRDefault="00633E9B" w:rsidP="0063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A988670" wp14:editId="586A625C">
            <wp:extent cx="1562100" cy="1562100"/>
            <wp:effectExtent l="0" t="0" r="0" b="0"/>
            <wp:docPr id="7" name="Рисунок 7" descr="Картинки по запросу картинки силуэты н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и силуэты но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11" cy="156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044C3DF0" wp14:editId="7BF0E3D8">
            <wp:extent cx="1438275" cy="1551473"/>
            <wp:effectExtent l="0" t="0" r="0" b="0"/>
            <wp:docPr id="8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5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59" w:rsidRPr="00633E9B" w:rsidRDefault="00E67359">
      <w:pPr>
        <w:rPr>
          <w:lang w:val="uk-UA"/>
        </w:rPr>
      </w:pPr>
      <w:bookmarkStart w:id="0" w:name="_GoBack"/>
      <w:bookmarkEnd w:id="0"/>
    </w:p>
    <w:sectPr w:rsidR="00E67359" w:rsidRPr="00633E9B" w:rsidSect="009F67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3BD"/>
    <w:multiLevelType w:val="hybridMultilevel"/>
    <w:tmpl w:val="02060C84"/>
    <w:lvl w:ilvl="0" w:tplc="5B52C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9B"/>
    <w:rsid w:val="00036625"/>
    <w:rsid w:val="000435E9"/>
    <w:rsid w:val="00085402"/>
    <w:rsid w:val="000A2C5B"/>
    <w:rsid w:val="000A421C"/>
    <w:rsid w:val="000B144C"/>
    <w:rsid w:val="000D267F"/>
    <w:rsid w:val="000E012F"/>
    <w:rsid w:val="000E1491"/>
    <w:rsid w:val="000F4E1E"/>
    <w:rsid w:val="000F655E"/>
    <w:rsid w:val="00136A58"/>
    <w:rsid w:val="0014171F"/>
    <w:rsid w:val="00150FF7"/>
    <w:rsid w:val="00173ED8"/>
    <w:rsid w:val="00185087"/>
    <w:rsid w:val="001E1AE2"/>
    <w:rsid w:val="001F47C8"/>
    <w:rsid w:val="00223A7A"/>
    <w:rsid w:val="00223DB5"/>
    <w:rsid w:val="00247894"/>
    <w:rsid w:val="00247D03"/>
    <w:rsid w:val="00252363"/>
    <w:rsid w:val="00257EB8"/>
    <w:rsid w:val="00267112"/>
    <w:rsid w:val="00271653"/>
    <w:rsid w:val="002B5E45"/>
    <w:rsid w:val="002D6868"/>
    <w:rsid w:val="002E0315"/>
    <w:rsid w:val="002E6776"/>
    <w:rsid w:val="002F10AF"/>
    <w:rsid w:val="00302A01"/>
    <w:rsid w:val="003110FA"/>
    <w:rsid w:val="003160AA"/>
    <w:rsid w:val="00322F58"/>
    <w:rsid w:val="0033256E"/>
    <w:rsid w:val="00361178"/>
    <w:rsid w:val="00361BEF"/>
    <w:rsid w:val="003C31BA"/>
    <w:rsid w:val="003C5AA0"/>
    <w:rsid w:val="003D5DA9"/>
    <w:rsid w:val="003E3A86"/>
    <w:rsid w:val="003E7275"/>
    <w:rsid w:val="003F7D4F"/>
    <w:rsid w:val="00412648"/>
    <w:rsid w:val="00420199"/>
    <w:rsid w:val="00445040"/>
    <w:rsid w:val="00453133"/>
    <w:rsid w:val="0046386B"/>
    <w:rsid w:val="004644DD"/>
    <w:rsid w:val="004656DD"/>
    <w:rsid w:val="00483C09"/>
    <w:rsid w:val="0049048B"/>
    <w:rsid w:val="0049544F"/>
    <w:rsid w:val="004B2870"/>
    <w:rsid w:val="004B3241"/>
    <w:rsid w:val="004C1919"/>
    <w:rsid w:val="004C4800"/>
    <w:rsid w:val="0050524A"/>
    <w:rsid w:val="00506538"/>
    <w:rsid w:val="00507A38"/>
    <w:rsid w:val="00512265"/>
    <w:rsid w:val="0052601B"/>
    <w:rsid w:val="00544EFC"/>
    <w:rsid w:val="005628A7"/>
    <w:rsid w:val="005632A4"/>
    <w:rsid w:val="005D194E"/>
    <w:rsid w:val="005D5727"/>
    <w:rsid w:val="005F5004"/>
    <w:rsid w:val="0060730D"/>
    <w:rsid w:val="00622923"/>
    <w:rsid w:val="0062477E"/>
    <w:rsid w:val="006261BA"/>
    <w:rsid w:val="00631A42"/>
    <w:rsid w:val="00633E9B"/>
    <w:rsid w:val="0064100D"/>
    <w:rsid w:val="00645D02"/>
    <w:rsid w:val="006754E8"/>
    <w:rsid w:val="00684F61"/>
    <w:rsid w:val="006933BE"/>
    <w:rsid w:val="006A0E31"/>
    <w:rsid w:val="006B3221"/>
    <w:rsid w:val="006B648F"/>
    <w:rsid w:val="006C4ADD"/>
    <w:rsid w:val="006C7805"/>
    <w:rsid w:val="006D404C"/>
    <w:rsid w:val="006F67BC"/>
    <w:rsid w:val="00701D22"/>
    <w:rsid w:val="00710918"/>
    <w:rsid w:val="00740744"/>
    <w:rsid w:val="00784D3B"/>
    <w:rsid w:val="007942A2"/>
    <w:rsid w:val="007A5F9F"/>
    <w:rsid w:val="007A698A"/>
    <w:rsid w:val="007C010F"/>
    <w:rsid w:val="007C1CCB"/>
    <w:rsid w:val="007C7507"/>
    <w:rsid w:val="007D5001"/>
    <w:rsid w:val="007E458B"/>
    <w:rsid w:val="008107CF"/>
    <w:rsid w:val="008156A6"/>
    <w:rsid w:val="00815E94"/>
    <w:rsid w:val="00821816"/>
    <w:rsid w:val="0084486B"/>
    <w:rsid w:val="00862D71"/>
    <w:rsid w:val="0087717F"/>
    <w:rsid w:val="008936C6"/>
    <w:rsid w:val="008A156A"/>
    <w:rsid w:val="008A608A"/>
    <w:rsid w:val="008C2C90"/>
    <w:rsid w:val="008C5B97"/>
    <w:rsid w:val="008D5866"/>
    <w:rsid w:val="008F772D"/>
    <w:rsid w:val="00906165"/>
    <w:rsid w:val="00910BE0"/>
    <w:rsid w:val="0091624D"/>
    <w:rsid w:val="00930D19"/>
    <w:rsid w:val="009336AB"/>
    <w:rsid w:val="00981771"/>
    <w:rsid w:val="009A7A14"/>
    <w:rsid w:val="009D101B"/>
    <w:rsid w:val="009D7234"/>
    <w:rsid w:val="00A124E0"/>
    <w:rsid w:val="00A3163B"/>
    <w:rsid w:val="00A37742"/>
    <w:rsid w:val="00A4236E"/>
    <w:rsid w:val="00A470C8"/>
    <w:rsid w:val="00A47595"/>
    <w:rsid w:val="00A52CD0"/>
    <w:rsid w:val="00A5724E"/>
    <w:rsid w:val="00A62CB9"/>
    <w:rsid w:val="00A70C01"/>
    <w:rsid w:val="00A93458"/>
    <w:rsid w:val="00AA384E"/>
    <w:rsid w:val="00AA3B71"/>
    <w:rsid w:val="00AE0D59"/>
    <w:rsid w:val="00AE1ED4"/>
    <w:rsid w:val="00B138F6"/>
    <w:rsid w:val="00B275A6"/>
    <w:rsid w:val="00B27A72"/>
    <w:rsid w:val="00B346F1"/>
    <w:rsid w:val="00B35254"/>
    <w:rsid w:val="00B363B5"/>
    <w:rsid w:val="00B43FB6"/>
    <w:rsid w:val="00B44BBE"/>
    <w:rsid w:val="00B50D08"/>
    <w:rsid w:val="00B52724"/>
    <w:rsid w:val="00B64FF3"/>
    <w:rsid w:val="00B65F7D"/>
    <w:rsid w:val="00B731A2"/>
    <w:rsid w:val="00B831B7"/>
    <w:rsid w:val="00B84787"/>
    <w:rsid w:val="00BA1606"/>
    <w:rsid w:val="00BA4D83"/>
    <w:rsid w:val="00BD5DAE"/>
    <w:rsid w:val="00C27AED"/>
    <w:rsid w:val="00C4144D"/>
    <w:rsid w:val="00C508C8"/>
    <w:rsid w:val="00C5194C"/>
    <w:rsid w:val="00C62927"/>
    <w:rsid w:val="00C7325C"/>
    <w:rsid w:val="00C77A80"/>
    <w:rsid w:val="00C82B91"/>
    <w:rsid w:val="00C94207"/>
    <w:rsid w:val="00CA0579"/>
    <w:rsid w:val="00CA34F5"/>
    <w:rsid w:val="00CC100E"/>
    <w:rsid w:val="00CC1213"/>
    <w:rsid w:val="00CC1CAF"/>
    <w:rsid w:val="00CE7D69"/>
    <w:rsid w:val="00D05888"/>
    <w:rsid w:val="00D3426B"/>
    <w:rsid w:val="00D34874"/>
    <w:rsid w:val="00D468C3"/>
    <w:rsid w:val="00D50DC5"/>
    <w:rsid w:val="00D713C9"/>
    <w:rsid w:val="00D73DCF"/>
    <w:rsid w:val="00D84A3E"/>
    <w:rsid w:val="00D95020"/>
    <w:rsid w:val="00DD01BA"/>
    <w:rsid w:val="00DE20C5"/>
    <w:rsid w:val="00DE618E"/>
    <w:rsid w:val="00E12EB6"/>
    <w:rsid w:val="00E22727"/>
    <w:rsid w:val="00E265F0"/>
    <w:rsid w:val="00E41CDC"/>
    <w:rsid w:val="00E4423B"/>
    <w:rsid w:val="00E4446D"/>
    <w:rsid w:val="00E44716"/>
    <w:rsid w:val="00E46453"/>
    <w:rsid w:val="00E55D00"/>
    <w:rsid w:val="00E67359"/>
    <w:rsid w:val="00E80563"/>
    <w:rsid w:val="00EA3779"/>
    <w:rsid w:val="00EE205A"/>
    <w:rsid w:val="00EE3C5B"/>
    <w:rsid w:val="00EF5C30"/>
    <w:rsid w:val="00F0031A"/>
    <w:rsid w:val="00F03E71"/>
    <w:rsid w:val="00F130C2"/>
    <w:rsid w:val="00F2427F"/>
    <w:rsid w:val="00F35666"/>
    <w:rsid w:val="00F410EF"/>
    <w:rsid w:val="00F44B82"/>
    <w:rsid w:val="00F5256C"/>
    <w:rsid w:val="00F63DBD"/>
    <w:rsid w:val="00F703B8"/>
    <w:rsid w:val="00F71C63"/>
    <w:rsid w:val="00F95847"/>
    <w:rsid w:val="00FB2191"/>
    <w:rsid w:val="00FB5DD9"/>
    <w:rsid w:val="00FB7658"/>
    <w:rsid w:val="00FD2DD8"/>
    <w:rsid w:val="00FD7397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2017-10-30T18:43:00Z</dcterms:created>
  <dcterms:modified xsi:type="dcterms:W3CDTF">2017-10-30T18:44:00Z</dcterms:modified>
</cp:coreProperties>
</file>