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7D" w:rsidRPr="00E43B7D" w:rsidRDefault="00E43B7D" w:rsidP="00E43B7D">
      <w:pPr>
        <w:spacing w:after="0" w:line="240" w:lineRule="auto"/>
        <w:rPr>
          <w:rFonts w:ascii="Times New Roman" w:hAnsi="Times New Roman"/>
          <w:b/>
          <w:i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                                 </w:t>
      </w:r>
      <w:r w:rsidRPr="00E43B7D">
        <w:rPr>
          <w:rFonts w:ascii="Times New Roman" w:hAnsi="Times New Roman"/>
          <w:b/>
          <w:i/>
          <w:sz w:val="28"/>
          <w:lang w:val="uk-UA"/>
        </w:rPr>
        <w:t>Полі</w:t>
      </w:r>
      <w:r>
        <w:rPr>
          <w:rFonts w:ascii="Times New Roman" w:hAnsi="Times New Roman"/>
          <w:b/>
          <w:i/>
          <w:sz w:val="28"/>
          <w:lang w:val="uk-UA"/>
        </w:rPr>
        <w:t>щ</w:t>
      </w:r>
      <w:r w:rsidRPr="00E43B7D">
        <w:rPr>
          <w:rFonts w:ascii="Times New Roman" w:hAnsi="Times New Roman"/>
          <w:b/>
          <w:i/>
          <w:sz w:val="28"/>
          <w:lang w:val="uk-UA"/>
        </w:rPr>
        <w:t>ук В.В.</w:t>
      </w:r>
    </w:p>
    <w:p w:rsidR="00E43B7D" w:rsidRPr="00E43B7D" w:rsidRDefault="00E43B7D" w:rsidP="00E43B7D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  <w:r w:rsidRPr="00E43B7D">
        <w:rPr>
          <w:rFonts w:ascii="Times New Roman" w:hAnsi="Times New Roman"/>
          <w:b/>
          <w:i/>
          <w:sz w:val="28"/>
          <w:lang w:val="uk-UA"/>
        </w:rPr>
        <w:t xml:space="preserve">                                                                                                             </w:t>
      </w:r>
      <w:r w:rsidRPr="00E43B7D">
        <w:rPr>
          <w:rFonts w:ascii="Times New Roman" w:hAnsi="Times New Roman"/>
          <w:i/>
          <w:sz w:val="28"/>
          <w:lang w:val="uk-UA"/>
        </w:rPr>
        <w:t>Кривий Ріг</w:t>
      </w:r>
    </w:p>
    <w:p w:rsidR="00444763" w:rsidRDefault="00E43B7D" w:rsidP="00444763">
      <w:pPr>
        <w:spacing w:after="0" w:line="36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    </w:t>
      </w:r>
      <w:r w:rsidR="00444763">
        <w:rPr>
          <w:rFonts w:ascii="Times New Roman" w:hAnsi="Times New Roman"/>
          <w:b/>
          <w:sz w:val="28"/>
          <w:lang w:val="uk-UA"/>
        </w:rPr>
        <w:t xml:space="preserve">Проблема формування ціннісних орієнтацій старшокласників </w:t>
      </w:r>
    </w:p>
    <w:p w:rsidR="00444763" w:rsidRDefault="00444763" w:rsidP="0044476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у методиці викладання зарубіжної літератури</w:t>
      </w:r>
    </w:p>
    <w:p w:rsidR="00444763" w:rsidRDefault="00444763" w:rsidP="0044476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тексту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художнього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школ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постійно є </w:t>
      </w:r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>одним з головних питань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викладання 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зарубіжної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літератури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Методисти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ст.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розвивали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освітньо-виховн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естетич</w:t>
      </w:r>
      <w:r w:rsidR="00760041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="00760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0041">
        <w:rPr>
          <w:rFonts w:ascii="Times New Roman" w:eastAsia="Calibri" w:hAnsi="Times New Roman" w:cs="Times New Roman"/>
          <w:sz w:val="28"/>
          <w:szCs w:val="28"/>
        </w:rPr>
        <w:t>ідеї</w:t>
      </w:r>
      <w:proofErr w:type="spellEnd"/>
      <w:r w:rsidR="00760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0041">
        <w:rPr>
          <w:rFonts w:ascii="Times New Roman" w:eastAsia="Calibri" w:hAnsi="Times New Roman" w:cs="Times New Roman"/>
          <w:sz w:val="28"/>
          <w:szCs w:val="28"/>
        </w:rPr>
        <w:t>викладання</w:t>
      </w:r>
      <w:proofErr w:type="spellEnd"/>
      <w:r w:rsidR="00760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0041"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цьому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E43B7D">
        <w:rPr>
          <w:rFonts w:ascii="Times New Roman" w:eastAsia="Calibri" w:hAnsi="Times New Roman" w:cs="Times New Roman"/>
          <w:sz w:val="28"/>
          <w:szCs w:val="28"/>
        </w:rPr>
        <w:t>аклали фундамент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художнього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школі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763" w:rsidRDefault="00444763" w:rsidP="0044476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Провідні вітчизняні методисти Т.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Бугайко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Ф.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Буг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айко</w:t>
      </w:r>
      <w:proofErr w:type="spellEnd"/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[2], а також В. </w:t>
      </w:r>
      <w:proofErr w:type="spellStart"/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Голубков</w:t>
      </w:r>
      <w:proofErr w:type="spellEnd"/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], М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. Рибникова [11], К. Сторчак [14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] та ін. виступають за розвиток літературної освіти, яка  формувала би активного читача, здатного аналізувати художні явища. В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повинен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допомагати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учням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осягнути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всю систему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образів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взаємозв’язках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також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художню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структуру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цілому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підміняти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характеристикою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персонажів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висловлюванням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особистого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них</w:t>
      </w:r>
      <w:r w:rsidR="00E43B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>треба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авторське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 w:rsidR="00E43B7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E43B7D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 w:rsidR="00E43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3B7D">
        <w:rPr>
          <w:rFonts w:ascii="Times New Roman" w:eastAsia="Calibri" w:hAnsi="Times New Roman" w:cs="Times New Roman"/>
          <w:sz w:val="28"/>
          <w:szCs w:val="28"/>
        </w:rPr>
        <w:t>авторського</w:t>
      </w:r>
      <w:proofErr w:type="spellEnd"/>
      <w:r w:rsidR="00E43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3B7D"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відривати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пізнання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змісту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тлумачення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т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образи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деталі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760041">
        <w:rPr>
          <w:rFonts w:ascii="Times New Roman" w:eastAsia="Calibri" w:hAnsi="Times New Roman" w:cs="Times New Roman"/>
          <w:sz w:val="28"/>
          <w:szCs w:val="28"/>
        </w:rPr>
        <w:t>Голубков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наголошував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43B7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E43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3B7D">
        <w:rPr>
          <w:rFonts w:ascii="Times New Roman" w:eastAsia="Calibri" w:hAnsi="Times New Roman" w:cs="Times New Roman"/>
          <w:sz w:val="28"/>
          <w:szCs w:val="28"/>
        </w:rPr>
        <w:t>посилення</w:t>
      </w:r>
      <w:proofErr w:type="spellEnd"/>
      <w:r w:rsidR="00E43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3B7D">
        <w:rPr>
          <w:rFonts w:ascii="Times New Roman" w:eastAsia="Calibri" w:hAnsi="Times New Roman" w:cs="Times New Roman"/>
          <w:sz w:val="28"/>
          <w:szCs w:val="28"/>
        </w:rPr>
        <w:t>інтересу</w:t>
      </w:r>
      <w:proofErr w:type="spellEnd"/>
      <w:r w:rsidR="00E43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43B7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E43B7D">
        <w:rPr>
          <w:rFonts w:ascii="Times New Roman" w:eastAsia="Calibri" w:hAnsi="Times New Roman" w:cs="Times New Roman"/>
          <w:sz w:val="28"/>
          <w:szCs w:val="28"/>
        </w:rPr>
        <w:t xml:space="preserve"> занять</w:t>
      </w:r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актив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ізація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повинні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основними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принципами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викладанні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оцільною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активізація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занять,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морально-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естетичному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школярів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вихованню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засвоєнню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літературознавчої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науки [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67-68]. </w:t>
      </w:r>
      <w:proofErr w:type="gramEnd"/>
    </w:p>
    <w:p w:rsidR="00444763" w:rsidRDefault="00444763" w:rsidP="0044476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Рибникова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переконувала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ефективності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творчих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індивідуального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Основни</w:t>
      </w:r>
      <w:proofErr w:type="spellEnd"/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  <w:proofErr w:type="spellStart"/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Рибников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ідницьк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робот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художнім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].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 Т.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Бугайко</w:t>
      </w:r>
      <w:proofErr w:type="spellEnd"/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, Ф. </w:t>
      </w:r>
      <w:proofErr w:type="spellStart"/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Бугайка</w:t>
      </w:r>
      <w:proofErr w:type="spellEnd"/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О. </w:t>
      </w:r>
      <w:proofErr w:type="spellStart"/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Дорошкевича</w:t>
      </w:r>
      <w:proofErr w:type="spellEnd"/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[2; 12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] мають акценти, цікаві з погляду вивчення літератури на діалогічних засадах. І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деться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сприймання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тексту, коли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зацікавлюючи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звертається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їхнього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життєвого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досвіду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намага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ючись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автор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творчий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задум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4763" w:rsidRDefault="00444763" w:rsidP="00E43B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думку М. Кудряшова, одним з найважливіших завдань учителя є  навчити учнів сприймати художній твір, розуміючи взає</w:t>
      </w:r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>мозв’язок його компонентів.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Під час читання  розкривається взаємодія компонентів змісту та форми, авторської точки зору, світорозуміння, ідеалів, зв’язків конкретного твору з історичними явищами епохи написа</w:t>
      </w:r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>ння твору та сучасності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Кудряшов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радить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зіставляти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художніх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одного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>ількох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авторів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текст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історичними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документами, листами,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щоденниками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письменника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іставлення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глиб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шо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вивченню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Методист наполягає на тому, що в сприйманні художніх творів треба йти від конкретного образу до роздумів про особливості людського характеру та людських взаємин, стосунків, мотивів, учинків героїв, з’ясування авторс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ької позиції світу та людини [6</w:t>
      </w:r>
      <w:r w:rsidR="00E43B7D">
        <w:rPr>
          <w:rFonts w:ascii="Times New Roman" w:eastAsia="Calibri" w:hAnsi="Times New Roman" w:cs="Times New Roman"/>
          <w:sz w:val="28"/>
          <w:szCs w:val="28"/>
          <w:lang w:val="uk-UA"/>
        </w:rPr>
        <w:t>,с.145-148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]. Методисти В. Неділько, К. Сторчак, Н. Падалка рекомендують учителям звертати увагу на асоціативність, відкритість художнього тексту, закликати читачів до діалогу і привертати увагу до психологічного пор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трета, сюжетної інтриги тощо [14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444763" w:rsidRDefault="00444763" w:rsidP="00E43B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Особистісне сприймання учнями художнього твору має виховне значення з аналітичної роботи над текстом. На цьому наголошують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 Волошина [3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], О. </w:t>
      </w:r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Ісаєва [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], Л. Мірошниченко [9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]). В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иховний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художнього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обмежуються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емоційним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сприйняттям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переказом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коментарем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4763" w:rsidRDefault="00E43B7D" w:rsidP="0044476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розвиток теорії та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практики аналізу художнього твору в школі зробили внесок </w:t>
      </w:r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відомі методисти Г. </w:t>
      </w:r>
      <w:proofErr w:type="spellStart"/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Бєленький</w:t>
      </w:r>
      <w:proofErr w:type="spellEnd"/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[1] і В. </w:t>
      </w:r>
      <w:proofErr w:type="spellStart"/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Маранцман</w:t>
      </w:r>
      <w:proofErr w:type="spellEnd"/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[7; 8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>], які в своїх працях представили підходи до організації процесу літературного аналізу, що сприяє формуванню в учнів ціннісних орієнтацій. Зокрема Г. </w:t>
      </w:r>
      <w:proofErr w:type="spellStart"/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>Бєленький</w:t>
      </w:r>
      <w:proofErr w:type="spellEnd"/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наголошує на становленні особистості в процесі вивчення літератури, складовим елементо</w:t>
      </w:r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м якого є ціннісні орієнтації [1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с. 45]. </w:t>
      </w:r>
      <w:r w:rsidR="00444763">
        <w:rPr>
          <w:rFonts w:ascii="Times New Roman" w:eastAsia="Calibri" w:hAnsi="Times New Roman" w:cs="Times New Roman"/>
          <w:sz w:val="28"/>
          <w:szCs w:val="28"/>
        </w:rPr>
        <w:t>В.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 w:rsidR="00444763">
        <w:rPr>
          <w:rFonts w:ascii="Times New Roman" w:eastAsia="Calibri" w:hAnsi="Times New Roman" w:cs="Times New Roman"/>
          <w:sz w:val="28"/>
          <w:szCs w:val="28"/>
        </w:rPr>
        <w:t>Маранцман</w:t>
      </w:r>
      <w:proofErr w:type="spellEnd"/>
      <w:r w:rsidR="0044476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44476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444763">
        <w:rPr>
          <w:rFonts w:ascii="Times New Roman" w:eastAsia="Calibri" w:hAnsi="Times New Roman" w:cs="Times New Roman"/>
          <w:sz w:val="28"/>
          <w:szCs w:val="28"/>
        </w:rPr>
        <w:t xml:space="preserve">] </w:t>
      </w:r>
      <w:proofErr w:type="spellStart"/>
      <w:r w:rsidR="00444763">
        <w:rPr>
          <w:rFonts w:ascii="Times New Roman" w:eastAsia="Calibri" w:hAnsi="Times New Roman" w:cs="Times New Roman"/>
          <w:sz w:val="28"/>
          <w:szCs w:val="28"/>
        </w:rPr>
        <w:t>розро</w:t>
      </w:r>
      <w:proofErr w:type="spellEnd"/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>бив</w:t>
      </w:r>
      <w:r w:rsidR="00444763">
        <w:rPr>
          <w:rFonts w:ascii="Times New Roman" w:eastAsia="Calibri" w:hAnsi="Times New Roman" w:cs="Times New Roman"/>
          <w:sz w:val="28"/>
          <w:szCs w:val="28"/>
        </w:rPr>
        <w:t xml:space="preserve"> методику </w:t>
      </w:r>
      <w:proofErr w:type="spellStart"/>
      <w:r w:rsidR="00444763">
        <w:rPr>
          <w:rFonts w:ascii="Times New Roman" w:eastAsia="Calibri" w:hAnsi="Times New Roman" w:cs="Times New Roman"/>
          <w:sz w:val="28"/>
          <w:szCs w:val="28"/>
        </w:rPr>
        <w:t>вивчення</w:t>
      </w:r>
      <w:proofErr w:type="spellEnd"/>
      <w:r w:rsidR="0044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4763"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 w:rsidR="0044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44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4763">
        <w:rPr>
          <w:rFonts w:ascii="Times New Roman" w:eastAsia="Calibri" w:hAnsi="Times New Roman" w:cs="Times New Roman"/>
          <w:sz w:val="28"/>
          <w:szCs w:val="28"/>
        </w:rPr>
        <w:t>контексті</w:t>
      </w:r>
      <w:proofErr w:type="spellEnd"/>
      <w:r w:rsidR="0044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44763">
        <w:rPr>
          <w:rFonts w:ascii="Times New Roman" w:eastAsia="Calibri" w:hAnsi="Times New Roman" w:cs="Times New Roman"/>
          <w:sz w:val="28"/>
          <w:szCs w:val="28"/>
        </w:rPr>
        <w:lastRenderedPageBreak/>
        <w:t>св</w:t>
      </w:r>
      <w:proofErr w:type="gramEnd"/>
      <w:r w:rsidR="00444763">
        <w:rPr>
          <w:rFonts w:ascii="Times New Roman" w:eastAsia="Calibri" w:hAnsi="Times New Roman" w:cs="Times New Roman"/>
          <w:sz w:val="28"/>
          <w:szCs w:val="28"/>
        </w:rPr>
        <w:t>ітової</w:t>
      </w:r>
      <w:proofErr w:type="spellEnd"/>
      <w:r w:rsidR="00444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4763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="00444763">
        <w:rPr>
          <w:rFonts w:ascii="Times New Roman" w:eastAsia="Calibri" w:hAnsi="Times New Roman" w:cs="Times New Roman"/>
          <w:sz w:val="28"/>
          <w:szCs w:val="28"/>
        </w:rPr>
        <w:t>.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Взаємодія читача з текстом із залучення емоційної сфери особистості визнана методистами  основним чинником формування ціннісних орієнтацій учнів старших класів.</w:t>
      </w:r>
    </w:p>
    <w:p w:rsidR="00444763" w:rsidRDefault="00444763" w:rsidP="0044476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метою виховання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ціннісного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старшокласників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емоційно-смислового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потенціалу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виучуваних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варто використовувати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технологізованого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зарубіжної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А.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Ситченк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стверджу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здійсню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чіткої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відпрацьовується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навчальна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дія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с. 238]. </w:t>
      </w:r>
    </w:p>
    <w:p w:rsidR="00444763" w:rsidRDefault="00444763" w:rsidP="0044476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Доцільним є в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икорист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схем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пошукового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типу 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основними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ознаками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інтерактивного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запропоновану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Паламарчук:</w:t>
      </w:r>
    </w:p>
    <w:p w:rsidR="00444763" w:rsidRDefault="00444763" w:rsidP="00444763">
      <w:pPr>
        <w:numPr>
          <w:ilvl w:val="0"/>
          <w:numId w:val="1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исунення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логічної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суперечності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44763" w:rsidRDefault="00444763" w:rsidP="00444763">
      <w:pPr>
        <w:numPr>
          <w:ilvl w:val="0"/>
          <w:numId w:val="1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остановка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44763" w:rsidRDefault="00444763" w:rsidP="00444763">
      <w:pPr>
        <w:numPr>
          <w:ilvl w:val="0"/>
          <w:numId w:val="1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пошуку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розв’язання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44763" w:rsidRDefault="00444763" w:rsidP="00444763">
      <w:pPr>
        <w:numPr>
          <w:ilvl w:val="0"/>
          <w:numId w:val="1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наліз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висунення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гіпотез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44763" w:rsidRDefault="00444763" w:rsidP="00444763">
      <w:pPr>
        <w:numPr>
          <w:ilvl w:val="0"/>
          <w:numId w:val="1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ворче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моделювання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44763" w:rsidRDefault="00444763" w:rsidP="00444763">
      <w:pPr>
        <w:numPr>
          <w:ilvl w:val="0"/>
          <w:numId w:val="1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критичний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теоретичне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ґ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рунтування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розв’язання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44763" w:rsidRDefault="00444763" w:rsidP="00444763">
      <w:pPr>
        <w:numPr>
          <w:ilvl w:val="0"/>
          <w:numId w:val="1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кспериментальна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перевірка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творчої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житт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34].</w:t>
      </w:r>
      <w:proofErr w:type="gramEnd"/>
    </w:p>
    <w:p w:rsidR="00444763" w:rsidRDefault="00444763" w:rsidP="0044476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Мірошниченко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характеристиці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специфік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школах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дидактичні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літературознавчі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методичні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будується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поділя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традиційні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 та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, 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94]. </w:t>
      </w:r>
    </w:p>
    <w:p w:rsidR="00444763" w:rsidRDefault="00444763" w:rsidP="0044476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формування ціннісних орієнтацій під час проведення уроків зарубіжної літератури від створення мотивації до обговорення й аналізу, а також  ґрунтовного зосередження на здійсненні діалогу між автором, текстом і читачем є етап, пов’язаний із творчим сприйняттям художнь</w:t>
      </w:r>
      <w:r w:rsidR="00780DD3">
        <w:rPr>
          <w:rFonts w:ascii="Times New Roman" w:eastAsia="Calibri" w:hAnsi="Times New Roman" w:cs="Times New Roman"/>
          <w:sz w:val="28"/>
          <w:szCs w:val="28"/>
          <w:lang w:val="uk-UA"/>
        </w:rPr>
        <w:t>ого твору, пояснює О. Ісаєва [5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с. 167]. Вона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три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етапи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читацької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діяльності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докомунікативний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комунікативний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посткомунікативний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докомунікативному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рівні </w:t>
      </w:r>
      <w:r>
        <w:rPr>
          <w:rFonts w:ascii="Times New Roman" w:eastAsia="Calibri" w:hAnsi="Times New Roman" w:cs="Times New Roman"/>
          <w:sz w:val="28"/>
          <w:szCs w:val="28"/>
        </w:rPr>
        <w:t>акцент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робиться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емоційн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життєвий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творчий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шлях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митця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історі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художнього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комунікативному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актуал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ьним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творчого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словникова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робота,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ілюстрування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фрагментів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етапі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дистанціювання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виявля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емоційно-ціннісний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зв’язок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встановлюється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читачем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текстом і автором.</w:t>
      </w:r>
    </w:p>
    <w:p w:rsidR="00444763" w:rsidRDefault="00444763" w:rsidP="0044476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праць з методики викладання зарубіжної літератури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засвідчив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проблема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ціннісних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орієнтацій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5F9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центрі уваги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вчених</w:t>
      </w:r>
      <w:proofErr w:type="spellEnd"/>
      <w:r w:rsidR="002045F9">
        <w:rPr>
          <w:rFonts w:ascii="Times New Roman" w:eastAsia="Calibri" w:hAnsi="Times New Roman" w:cs="Times New Roman"/>
          <w:sz w:val="28"/>
          <w:szCs w:val="28"/>
          <w:lang w:val="uk-UA"/>
        </w:rPr>
        <w:t>, починаючи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 Х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століття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залишається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актуальн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сьогодні. Проте різні методисти розглядали окремі аспекти проблеми,  не представивши  єдиної методичної системи формування ціннісних орієнтацій старшокласників. Також не були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враховувані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психолого-педагогічні умови ефективного формування ціннісних орієнтацій.</w:t>
      </w:r>
      <w:r w:rsidR="002045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Методична система повинна будуватися на  основних теоретичних положеннях методистів попередніх років:</w:t>
      </w:r>
    </w:p>
    <w:p w:rsidR="00444763" w:rsidRDefault="00444763" w:rsidP="00444763">
      <w:pPr>
        <w:numPr>
          <w:ilvl w:val="0"/>
          <w:numId w:val="2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ціннісних орієнтацій повинно проводитись на всіх етапах вивчення художнього твору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4763" w:rsidRDefault="00444763" w:rsidP="00444763">
      <w:pPr>
        <w:numPr>
          <w:ilvl w:val="0"/>
          <w:numId w:val="2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ціннісних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орієнтацій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зростає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етапі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44763" w:rsidRDefault="00444763" w:rsidP="00444763">
      <w:pPr>
        <w:numPr>
          <w:ilvl w:val="0"/>
          <w:numId w:val="2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умов аналітичного освоєння літературного твору можливе підвищення рівня індивідуального читацького досвіду учнів;</w:t>
      </w:r>
    </w:p>
    <w:p w:rsidR="00444763" w:rsidRDefault="00444763" w:rsidP="00444763">
      <w:pPr>
        <w:numPr>
          <w:ilvl w:val="0"/>
          <w:numId w:val="2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сприйняття літературного твору має суб’єктивний характер;</w:t>
      </w:r>
    </w:p>
    <w:p w:rsidR="00444763" w:rsidRDefault="00444763" w:rsidP="00444763">
      <w:pPr>
        <w:numPr>
          <w:ilvl w:val="0"/>
          <w:numId w:val="2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активізація емоційної сфери особистості сприяє формуванню ціннісних орієнтацій школярів;</w:t>
      </w:r>
    </w:p>
    <w:p w:rsidR="00444763" w:rsidRDefault="00444763" w:rsidP="00444763">
      <w:pPr>
        <w:numPr>
          <w:ilvl w:val="0"/>
          <w:numId w:val="2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врахування специфічних особливостей зарубіжної літератури уможливлює проведення аналізу перекладного тексту, його інтерпретації та формування ціннісних орієнтацій. </w:t>
      </w:r>
    </w:p>
    <w:p w:rsidR="00444763" w:rsidRPr="002045F9" w:rsidRDefault="002045F9" w:rsidP="002045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Тобто, формування ціннісних орієнтацій учнів старших класів є оволодіння комплексом знань, аналітичного читання, критичного мислення, 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аналізу 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аргументації, самостійності та індивідуальних якостей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Також вироблення 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>здатності оперувати методами та видами діяльності, необхідними для визначення цінності літературних творів</w:t>
      </w:r>
      <w:r w:rsidR="007600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зарубіжних письменників</w:t>
      </w:r>
      <w:r w:rsidR="00444763">
        <w:rPr>
          <w:rFonts w:ascii="Times New Roman" w:eastAsia="Calibri" w:hAnsi="Times New Roman" w:cs="Times New Roman"/>
          <w:sz w:val="28"/>
          <w:szCs w:val="28"/>
          <w:lang w:val="uk-UA"/>
        </w:rPr>
        <w:t>. Формування ціннісних орієнтацій реалізується під час засвоєння школярами літературних знань; оволодіння теоретичними літературними поняттями; вироблення  комунікативних умінь, користування цими вміннями  на високому рівні</w:t>
      </w:r>
      <w:r w:rsidR="0044476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</w:p>
    <w:p w:rsidR="00780DD3" w:rsidRPr="00780DD3" w:rsidRDefault="00780DD3" w:rsidP="00780DD3">
      <w:pPr>
        <w:tabs>
          <w:tab w:val="left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ЛІТЕРАТУРА</w:t>
      </w:r>
    </w:p>
    <w:p w:rsidR="00780DD3" w:rsidRDefault="00780DD3" w:rsidP="00780DD3">
      <w:pPr>
        <w:tabs>
          <w:tab w:val="left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Беленький Г.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И. Приобщение к искусству слова: раздумья о преподавании литературы в средней школе / Г.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И. Беленький – М.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Просвещение, 1990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192 с.</w:t>
      </w:r>
    </w:p>
    <w:p w:rsidR="00780DD3" w:rsidRDefault="00780DD3" w:rsidP="00780DD3">
      <w:pPr>
        <w:tabs>
          <w:tab w:val="left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Бугайко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Бугайко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виховання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засобами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 / Т. Ф.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Бугайко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, Ф. Ф.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Бугайко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К.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 Рад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1973. – 176 с.</w:t>
      </w:r>
    </w:p>
    <w:p w:rsidR="00780DD3" w:rsidRDefault="00780DD3" w:rsidP="00780DD3">
      <w:pPr>
        <w:tabs>
          <w:tab w:val="left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Волошина Н.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Й.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Естетичне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виховання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процесі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вивчення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Н. Й. Волошина.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К.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 Рад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1985. – 102 с.</w:t>
      </w:r>
    </w:p>
    <w:p w:rsidR="00780DD3" w:rsidRDefault="00780DD3" w:rsidP="00780DD3">
      <w:pPr>
        <w:tabs>
          <w:tab w:val="left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Голубков В. Методика преподавания литературы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5-е,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В.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Голубков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– М.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Учпедгиз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1962. – 495 с.</w:t>
      </w:r>
    </w:p>
    <w:p w:rsidR="00780DD3" w:rsidRDefault="00780DD3" w:rsidP="00780DD3">
      <w:pPr>
        <w:tabs>
          <w:tab w:val="num" w:pos="78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Ісаєва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О.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Теорія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технологія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розвиту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читацької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старшокласників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процесі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вивчення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монограф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/ О.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О.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Ісаєва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К. 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Вид-во НПУ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П.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Драгоманова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2003. – 380 с.</w:t>
      </w:r>
    </w:p>
    <w:p w:rsidR="00780DD3" w:rsidRDefault="00780DD3" w:rsidP="00780DD3">
      <w:pPr>
        <w:tabs>
          <w:tab w:val="num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</w:rPr>
        <w:t>Кудряшов 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Аналіз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літературного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твору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Література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виховання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атеріалів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ібник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Упоряд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А.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Іванченко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Каменська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К.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 Рад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1989. – С. 144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152. </w:t>
      </w:r>
    </w:p>
    <w:p w:rsidR="00780DD3" w:rsidRDefault="00780DD3" w:rsidP="00780DD3">
      <w:pPr>
        <w:tabs>
          <w:tab w:val="num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7.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Г. Анализ литературного произведения и читательское восприятие школьников / 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Л.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ЛГПИ, 1971. – 176 с.</w:t>
      </w:r>
    </w:p>
    <w:p w:rsidR="00780DD3" w:rsidRDefault="00780DD3" w:rsidP="00780DD3">
      <w:pPr>
        <w:tabs>
          <w:tab w:val="num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8.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Г. Содружество искусств на уроках литературы / 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// Искусство анализа литературного произведения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пособ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для учителей / [Сост. Т.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Браже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]. – М.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Просвещение, 1971. – С.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166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212. </w:t>
      </w:r>
    </w:p>
    <w:p w:rsidR="00780DD3" w:rsidRDefault="00780DD3" w:rsidP="00780DD3">
      <w:pPr>
        <w:widowControl w:val="0"/>
        <w:tabs>
          <w:tab w:val="num" w:pos="5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9.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Мірошниченко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 Методика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викладання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ітової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середніх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навчальних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закладах.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ідручник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Л. Ф. Мірошниченко</w:t>
      </w:r>
      <w:r>
        <w:rPr>
          <w:rFonts w:ascii="Times New Roman" w:eastAsia="Calibri" w:hAnsi="Times New Roman" w:cs="Times New Roman"/>
          <w:sz w:val="24"/>
          <w:szCs w:val="24"/>
        </w:rPr>
        <w:t>. – К.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Видавничий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Дім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«Слово», 2010. – 432 с.</w:t>
      </w:r>
    </w:p>
    <w:p w:rsidR="00780DD3" w:rsidRDefault="00780DD3" w:rsidP="00780DD3">
      <w:pPr>
        <w:widowControl w:val="0"/>
        <w:tabs>
          <w:tab w:val="num" w:pos="5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10. </w:t>
      </w:r>
      <w:r>
        <w:rPr>
          <w:rFonts w:ascii="Times New Roman" w:eastAsia="Calibri" w:hAnsi="Times New Roman" w:cs="Times New Roman"/>
          <w:sz w:val="24"/>
          <w:szCs w:val="24"/>
        </w:rPr>
        <w:t>Паламарчук 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 Як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виростити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інтелектуала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керівників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шкіл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В. Ф. Паламарчук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Тернопіль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Навчальна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книга – Богдан, 2000. – 152 с.</w:t>
      </w:r>
    </w:p>
    <w:p w:rsidR="00780DD3" w:rsidRDefault="00780DD3" w:rsidP="00780DD3">
      <w:pPr>
        <w:tabs>
          <w:tab w:val="num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 </w:t>
      </w:r>
      <w:r>
        <w:rPr>
          <w:rFonts w:ascii="Times New Roman" w:eastAsia="Calibri" w:hAnsi="Times New Roman" w:cs="Times New Roman"/>
          <w:sz w:val="24"/>
          <w:szCs w:val="24"/>
        </w:rPr>
        <w:t>Рыбникова 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А. Очерки по методике литературного чтения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М. А.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Рыбникова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3-е изд. – М.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Просвещение, 1963. – 314 с.</w:t>
      </w:r>
    </w:p>
    <w:p w:rsidR="00780DD3" w:rsidRDefault="00780DD3" w:rsidP="00780DD3">
      <w:pPr>
        <w:tabs>
          <w:tab w:val="num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Семеног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Становлення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шкільної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літературної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(на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матер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іалі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літературних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джерел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20-30-х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ХХ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століття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О.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Семеног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, Л.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Базиль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К. – Глух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РВВ ГДПУ, 2006. – 220 с.</w:t>
      </w:r>
    </w:p>
    <w:p w:rsidR="00780DD3" w:rsidRDefault="00780DD3" w:rsidP="00780DD3">
      <w:pPr>
        <w:tabs>
          <w:tab w:val="num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13. </w:t>
      </w:r>
      <w:r>
        <w:rPr>
          <w:rFonts w:ascii="Times New Roman" w:eastAsia="Calibri" w:hAnsi="Times New Roman" w:cs="Times New Roman"/>
          <w:sz w:val="24"/>
          <w:szCs w:val="24"/>
        </w:rPr>
        <w:t>Ситченко А.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Л. Методика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української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загальноосвітніх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закладах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студентів-філологів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А. Л.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Ситченко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К.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Ленвіт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2011. – 291 с.</w:t>
      </w:r>
    </w:p>
    <w:p w:rsidR="00780DD3" w:rsidRDefault="00780DD3" w:rsidP="00780DD3">
      <w:pPr>
        <w:tabs>
          <w:tab w:val="num" w:pos="5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Сторчак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методики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К. Сторчак</w:t>
      </w:r>
      <w:r>
        <w:rPr>
          <w:rFonts w:ascii="Times New Roman" w:eastAsia="Calibri" w:hAnsi="Times New Roman" w:cs="Times New Roman"/>
          <w:sz w:val="24"/>
          <w:szCs w:val="24"/>
        </w:rPr>
        <w:t>. – К.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: Рад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1965. – 418 с.</w:t>
      </w:r>
    </w:p>
    <w:p w:rsidR="006D78B3" w:rsidRPr="00780DD3" w:rsidRDefault="006D78B3" w:rsidP="002045F9">
      <w:pPr>
        <w:jc w:val="both"/>
      </w:pPr>
    </w:p>
    <w:sectPr w:rsidR="006D78B3" w:rsidRPr="00780D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C3" w:rsidRDefault="00757FC3" w:rsidP="00E43B7D">
      <w:pPr>
        <w:spacing w:after="0" w:line="240" w:lineRule="auto"/>
      </w:pPr>
      <w:r>
        <w:separator/>
      </w:r>
    </w:p>
  </w:endnote>
  <w:endnote w:type="continuationSeparator" w:id="0">
    <w:p w:rsidR="00757FC3" w:rsidRDefault="00757FC3" w:rsidP="00E4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C3" w:rsidRDefault="00757FC3" w:rsidP="00E43B7D">
      <w:pPr>
        <w:spacing w:after="0" w:line="240" w:lineRule="auto"/>
      </w:pPr>
      <w:r>
        <w:separator/>
      </w:r>
    </w:p>
  </w:footnote>
  <w:footnote w:type="continuationSeparator" w:id="0">
    <w:p w:rsidR="00757FC3" w:rsidRDefault="00757FC3" w:rsidP="00E4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895130"/>
      <w:docPartObj>
        <w:docPartGallery w:val="Page Numbers (Top of Page)"/>
        <w:docPartUnique/>
      </w:docPartObj>
    </w:sdtPr>
    <w:sdtEndPr/>
    <w:sdtContent>
      <w:p w:rsidR="00E43B7D" w:rsidRDefault="00E43B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DB">
          <w:rPr>
            <w:noProof/>
          </w:rPr>
          <w:t>1</w:t>
        </w:r>
        <w:r>
          <w:fldChar w:fldCharType="end"/>
        </w:r>
      </w:p>
    </w:sdtContent>
  </w:sdt>
  <w:p w:rsidR="00E43B7D" w:rsidRDefault="00E43B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17375"/>
    <w:multiLevelType w:val="hybridMultilevel"/>
    <w:tmpl w:val="3B1C2EC6"/>
    <w:lvl w:ilvl="0" w:tplc="43521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185A82"/>
    <w:multiLevelType w:val="hybridMultilevel"/>
    <w:tmpl w:val="EC565EA2"/>
    <w:lvl w:ilvl="0" w:tplc="43521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63"/>
    <w:rsid w:val="000314DB"/>
    <w:rsid w:val="001457B0"/>
    <w:rsid w:val="002045F9"/>
    <w:rsid w:val="00444763"/>
    <w:rsid w:val="006D78B3"/>
    <w:rsid w:val="00757FC3"/>
    <w:rsid w:val="00760041"/>
    <w:rsid w:val="00780DD3"/>
    <w:rsid w:val="00E43B7D"/>
    <w:rsid w:val="00E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B7D"/>
  </w:style>
  <w:style w:type="paragraph" w:styleId="a6">
    <w:name w:val="footer"/>
    <w:basedOn w:val="a"/>
    <w:link w:val="a7"/>
    <w:uiPriority w:val="99"/>
    <w:unhideWhenUsed/>
    <w:rsid w:val="00E4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B7D"/>
  </w:style>
  <w:style w:type="paragraph" w:styleId="a6">
    <w:name w:val="footer"/>
    <w:basedOn w:val="a"/>
    <w:link w:val="a7"/>
    <w:uiPriority w:val="99"/>
    <w:unhideWhenUsed/>
    <w:rsid w:val="00E4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2017-10-25T08:06:00Z</dcterms:created>
  <dcterms:modified xsi:type="dcterms:W3CDTF">2017-10-25T08:06:00Z</dcterms:modified>
</cp:coreProperties>
</file>