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C8" w:rsidRPr="007744C8" w:rsidRDefault="007744C8" w:rsidP="007744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744C8" w:rsidRPr="007744C8" w:rsidRDefault="00780C67" w:rsidP="007744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ТВОРЧІСТЬ ГАЛИНИ АНАТОЛІЇВНИ</w:t>
      </w:r>
      <w:r w:rsidR="001A74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МОГИЛЬНИЦЬКОЇ</w:t>
      </w:r>
    </w:p>
    <w:p w:rsidR="007744C8" w:rsidRPr="007744C8" w:rsidRDefault="007744C8" w:rsidP="0077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AA1" w:rsidRDefault="00337AA1" w:rsidP="001A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AA1">
        <w:rPr>
          <w:rFonts w:ascii="Times New Roman" w:hAnsi="Times New Roman" w:cs="Times New Roman"/>
          <w:sz w:val="28"/>
          <w:szCs w:val="28"/>
          <w:lang w:val="uk-UA"/>
        </w:rPr>
        <w:t>Одещина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- це земля,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овіяна легендами, край неповторної краси,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з мальовничими селами,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родючими землями,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пишними садами,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лісами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річками. Живуть тут прекрасні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талановиті люди.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Ми повинні знати їхні імена,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їхню творчість,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щоб мати повніше уя</w:t>
      </w:r>
      <w:r>
        <w:rPr>
          <w:rFonts w:ascii="Times New Roman" w:hAnsi="Times New Roman" w:cs="Times New Roman"/>
          <w:sz w:val="28"/>
          <w:szCs w:val="28"/>
          <w:lang w:val="uk-UA"/>
        </w:rPr>
        <w:t>влення про свою малу батьківщину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би більше цінували та любили її. </w:t>
      </w:r>
      <w:r w:rsidRPr="00337AA1">
        <w:rPr>
          <w:rFonts w:ascii="Times New Roman" w:hAnsi="Times New Roman" w:cs="Times New Roman"/>
          <w:sz w:val="28"/>
          <w:szCs w:val="28"/>
          <w:lang w:val="uk-UA"/>
        </w:rPr>
        <w:t>Тому необхідність вивчення  творчості  письменниці – землячки  є важливою і актуальною.</w:t>
      </w:r>
    </w:p>
    <w:p w:rsidR="001A7498" w:rsidRDefault="001A7498" w:rsidP="001A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роботи</w:t>
      </w:r>
      <w:r w:rsidR="00337AA1" w:rsidRPr="00337AA1">
        <w:rPr>
          <w:rFonts w:ascii="Times New Roman" w:hAnsi="Times New Roman" w:cs="Times New Roman"/>
          <w:sz w:val="28"/>
          <w:szCs w:val="28"/>
          <w:lang w:val="uk-UA"/>
        </w:rPr>
        <w:t>: дослідити творчу особистість  Г</w:t>
      </w:r>
      <w:r>
        <w:rPr>
          <w:rFonts w:ascii="Times New Roman" w:hAnsi="Times New Roman" w:cs="Times New Roman"/>
          <w:sz w:val="28"/>
          <w:szCs w:val="28"/>
          <w:lang w:val="uk-UA"/>
        </w:rPr>
        <w:t>алини Анатоліївни Могильницької.</w:t>
      </w:r>
    </w:p>
    <w:p w:rsidR="001A7498" w:rsidRDefault="00337AA1" w:rsidP="001A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AA1">
        <w:rPr>
          <w:rFonts w:ascii="Times New Roman" w:hAnsi="Times New Roman" w:cs="Times New Roman"/>
          <w:sz w:val="28"/>
          <w:szCs w:val="28"/>
          <w:lang w:val="uk-UA"/>
        </w:rPr>
        <w:t>Предмет дослідження:  творчість Могильницької  Галини Анатоліївни.</w:t>
      </w:r>
    </w:p>
    <w:p w:rsidR="001A7498" w:rsidRDefault="001A7498" w:rsidP="001A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</w:rPr>
        <w:t>Галина Анатоліївна Могильницьк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A7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A7498">
        <w:rPr>
          <w:rFonts w:ascii="Times New Roman" w:hAnsi="Times New Roman" w:cs="Times New Roman"/>
          <w:sz w:val="28"/>
          <w:szCs w:val="28"/>
        </w:rPr>
        <w:t>український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</w:rPr>
        <w:t>п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едагог, письменниця,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громадська діячка. Вона належить до славної  кагорти шістдесятників. Народилася в м. Одесі, в родині, для якої професія педагога була династичною, спадковою, як спадковою була залюбленість у слово, в поезію, в пісню.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Дитинство пройшло в мальовничому куточку Кривоозерщини – в с. Велика Мечетня понад Бугом (нині Миколаївська область), серед буйноквіття велетенського шкільного саду, де мешкали її дідуньо з бабунею.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Бабуня Ксеня була невичерпною криницею українських пісень, приповідок, повір’їв, легенд, прикмет, обрядів. Олександр Пилипович - дідуньо-філолог- знав кілька мов, чудово оповідав історію.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Під час Великої Вітчизняної війни  Олександр Пилипович врятував і зберіг шкільну бібліотеку, а на заваленій сіном мансарді вони із Ксенею Федорівною переховували євреїв.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У сім’ї не було цілеспрямованого національного виховання, але культивувався інтелект, розум, порядність; шанували книгу, часто влаштовуючи голосні читання для всіх членів сім’ї, співали українські пісні. </w:t>
      </w:r>
      <w:r w:rsidRPr="001A7498">
        <w:rPr>
          <w:rFonts w:ascii="Times New Roman" w:hAnsi="Times New Roman" w:cs="Times New Roman"/>
          <w:sz w:val="28"/>
          <w:szCs w:val="28"/>
        </w:rPr>
        <w:t>Маленька Галя мала «на вихід» українське вбрання. Релігійн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A7498">
        <w:rPr>
          <w:rFonts w:ascii="Times New Roman" w:hAnsi="Times New Roman" w:cs="Times New Roman"/>
          <w:sz w:val="28"/>
          <w:szCs w:val="28"/>
        </w:rPr>
        <w:t>го виховання в учительській сім’ї не могло бути, адже радянський учитель з обов’язку мав бути атеїстом. Але Галя, скільки себе пам’ятає, тягнулась до Бога. А ще зажди співала, так що сусіди застерігали матір, як би донька «не проспівала свою долю». Від мами Галя успадкувала любов до поезії, а від старшого брата Вадима рано навчилася віршувати.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</w:rPr>
        <w:t>У 1954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Pr="001A7498">
        <w:rPr>
          <w:rFonts w:ascii="Times New Roman" w:hAnsi="Times New Roman" w:cs="Times New Roman"/>
          <w:sz w:val="28"/>
          <w:szCs w:val="28"/>
        </w:rPr>
        <w:t xml:space="preserve"> вступила до Одеського фінансово-кредитного технікуму. Невдовзі її виключили спершу з комсомолу, а потім і з технікуму за відвідування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A7498">
        <w:rPr>
          <w:rFonts w:ascii="Times New Roman" w:hAnsi="Times New Roman" w:cs="Times New Roman"/>
          <w:sz w:val="28"/>
          <w:szCs w:val="28"/>
        </w:rPr>
        <w:t>еркви та відстоювання права на свободу віровизнання.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</w:rPr>
        <w:t>У 1963, склавши екстерном іспити за вечірню школу, вступила до Одеського державного університету імені І. І. Мечникова.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Вступ до Одеського державного університету, фізмат якого закінчили батько, мати та старший брат Галини, був природній, як саме життя. Ось тільки фах вона обрала інший – пішла дідусевою стежкою.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Разом з групою однодумців Галина організовує вперше в Одесі колядування, а в листопаді 1965 року на власний страх і ризик влаштовує на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філфаці виступ вже опального тоді Василя Стуса – єдиний виступ в Одеському університеті поета, що став гордістю української нації.</w:t>
      </w:r>
    </w:p>
    <w:p w:rsidR="001A7498" w:rsidRP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</w:rPr>
        <w:t xml:space="preserve">У 1967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році Галина Анатоліївна  з</w:t>
      </w:r>
      <w:r w:rsidRPr="001A7498">
        <w:rPr>
          <w:rFonts w:ascii="Times New Roman" w:hAnsi="Times New Roman" w:cs="Times New Roman"/>
          <w:sz w:val="28"/>
          <w:szCs w:val="28"/>
        </w:rPr>
        <w:t>акінч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ила </w:t>
      </w:r>
      <w:r w:rsidRPr="001A7498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</w:rPr>
        <w:t xml:space="preserve">За наслідками навчання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Pr="001A7498">
        <w:rPr>
          <w:rFonts w:ascii="Times New Roman" w:hAnsi="Times New Roman" w:cs="Times New Roman"/>
          <w:sz w:val="28"/>
          <w:szCs w:val="28"/>
        </w:rPr>
        <w:t xml:space="preserve"> дістала найкраще призначення — у Балтське педучилище. Студенти любили свою викладачку і предмет, який вона викладала. Та наприкінці 1969-1970 навчального року педагогічна рада педучилища постановила звільнити М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огильницьку Г. А.</w:t>
      </w:r>
      <w:r w:rsidRPr="001A7498">
        <w:rPr>
          <w:rFonts w:ascii="Times New Roman" w:hAnsi="Times New Roman" w:cs="Times New Roman"/>
          <w:sz w:val="28"/>
          <w:szCs w:val="28"/>
        </w:rPr>
        <w:t xml:space="preserve"> з роботи, звинувативши у «вихолощенні комуністичної ідейності з курсу української літератури та пропаганді творчості націоналістичних поетів» — Ліни К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остенко</w:t>
      </w:r>
      <w:r w:rsidRPr="001A7498">
        <w:rPr>
          <w:rFonts w:ascii="Times New Roman" w:hAnsi="Times New Roman" w:cs="Times New Roman"/>
          <w:sz w:val="28"/>
          <w:szCs w:val="28"/>
        </w:rPr>
        <w:t>, Василя С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имоненка</w:t>
      </w:r>
      <w:r w:rsidRPr="001A7498">
        <w:rPr>
          <w:rFonts w:ascii="Times New Roman" w:hAnsi="Times New Roman" w:cs="Times New Roman"/>
          <w:sz w:val="28"/>
          <w:szCs w:val="28"/>
        </w:rPr>
        <w:t>, Івана Д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рача</w:t>
      </w:r>
      <w:r w:rsidRPr="001A7498">
        <w:rPr>
          <w:rFonts w:ascii="Times New Roman" w:hAnsi="Times New Roman" w:cs="Times New Roman"/>
          <w:sz w:val="28"/>
          <w:szCs w:val="28"/>
        </w:rPr>
        <w:t>, Миколи В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інграновського</w:t>
      </w:r>
      <w:r w:rsidRPr="001A7498">
        <w:rPr>
          <w:rFonts w:ascii="Times New Roman" w:hAnsi="Times New Roman" w:cs="Times New Roman"/>
          <w:sz w:val="28"/>
          <w:szCs w:val="28"/>
        </w:rPr>
        <w:t>, яких тоді в програмі не було, але ж була тема «Сучасна література», що могло служити підставою для ознайомлення учнів з творчістю шістдесятників.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335">
        <w:rPr>
          <w:rFonts w:ascii="Times New Roman" w:hAnsi="Times New Roman" w:cs="Times New Roman"/>
          <w:sz w:val="28"/>
          <w:szCs w:val="28"/>
          <w:lang w:val="uk-UA"/>
        </w:rPr>
        <w:t>Писала вірші — дит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25335">
        <w:rPr>
          <w:rFonts w:ascii="Times New Roman" w:hAnsi="Times New Roman" w:cs="Times New Roman"/>
          <w:sz w:val="28"/>
          <w:szCs w:val="28"/>
          <w:lang w:val="uk-UA"/>
        </w:rPr>
        <w:t xml:space="preserve">чі і «дорослі». </w:t>
      </w:r>
    </w:p>
    <w:p w:rsidR="001A7498" w:rsidRP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Не дивно , що перша збірка віршів Галини Могильницької, яка стояла у видавничому плані 1965 року, з видавничих планів була вилучена, а самій Галині, як і багатьом іншим «крамольним» поетам, був винесений неоголошений вирок:</w:t>
      </w:r>
    </w:p>
    <w:p w:rsidR="001A7498" w:rsidRP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      Поховати живцем злочинницю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       У самій у собі – навіки!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Настають довгі роки творчого вакууму. Лиш вряди-годи її твори прориваються на шпальти газет чи журналів, а згодом – вже у 80-ті роки – на сторінки колективних збірників. Єдина книжечка на той час, що  з’явилась із іменем авторки на обкладинці, – збірочка дитячих віршів «Скільки в світі сонечок» («Веселка», 1978 р.), вірші з якої, до речі, одразу ж зайняли гідне місце в антологічному збірнику «Мій рідний край» («Веселка», 1986) та збірці віршів українських поетів «У труді зростаємо»  («Веселка», 1982). 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Влітку 1991 р.  побувала  у США, де провідала Караванських, викладала на курсах підвищення кваліфікації учителів шкіл українознавства в діаспорі, мала низку виступів. </w:t>
      </w:r>
      <w:r w:rsidRPr="001A7498">
        <w:rPr>
          <w:rFonts w:ascii="Times New Roman" w:hAnsi="Times New Roman" w:cs="Times New Roman"/>
          <w:sz w:val="28"/>
          <w:szCs w:val="28"/>
        </w:rPr>
        <w:t>За кілька хвилин після її виступу на з’їзді «Золотого Хреста» в оселі ім. Олега Ольжича була проголошена незалежність України.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У 1994 Галина Анатоліївна  повернулася до Одеси, де працювала вчителькою української мови та літератури загальноосвітньої школи № 117. 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З 1998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цей час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працює старшим викладачем кафедри методики викладання гуманітарних дисциплін (нині Науково-методичний центр української мови та літератури, українознавства) Одеського обласного інститут удосконалення вчителів. 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Нині ми знаємо Галину Анатоліївну не тільки як талановиту поетесу, а й як автора багатьох змістовних публіцистичних, літературознавчих, науково-методичних статей.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Галина Анатоліївна – автор численних публікацій у журналі «Наша школа» та Всеукраїнських фахових виданнях: «Дивослово», «Українська мова і література в школі», «Українська мова та література в школах, гімназіях, ліцеях та колегіумах» тощо, а також ряду матеріалів на допомогу учителю-словеснику, що вийшли окремими виданнями. Авторка 6 поетичних та 4 науково-популярних книжок, 5 навчальних посібників з української мови, 7 брошур,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присвячених проблемі адекватного прочитання української класики  та біль</w:t>
      </w:r>
      <w:r w:rsidR="008C4128">
        <w:rPr>
          <w:rFonts w:ascii="Times New Roman" w:hAnsi="Times New Roman" w:cs="Times New Roman"/>
          <w:sz w:val="28"/>
          <w:szCs w:val="28"/>
          <w:lang w:val="uk-UA"/>
        </w:rPr>
        <w:t>ш  150 публікацій із релігійної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, суспільно – політичної та науково – методичної  тематики в періодичній пресі.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Лауреат літературної премії ім.</w:t>
      </w:r>
      <w:r w:rsidR="008C4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Василя Стуса. Заслужений працівник освіти України. 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Чудові  твори 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Могильницької  було введено до навчальних програм  загальноосвітніх закладів з українського читання та української літератури (окремі вірші збірки «Скільки в світі сонечок?», «Українське сонцеколо», поема «Серафіма», «Літос»,</w:t>
      </w:r>
      <w:r w:rsidR="008C4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>ліро-епічна поема «Рогніда»).</w:t>
      </w:r>
    </w:p>
    <w:p w:rsidR="001A7498" w:rsidRDefault="001A7498" w:rsidP="001A7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Знають Галину Могильницьку й за межами нашої Батьківщини: її вірші, статті часто з’являються на сторінках україномовних журналів, що видаються за кордоном – «Віра», «Наше слово», «Патріярхат». А україномовний журнал для дітей «Веселка», що виходить в Америці,</w:t>
      </w:r>
      <w:r w:rsidRPr="001A7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7498">
        <w:rPr>
          <w:rFonts w:ascii="Times New Roman" w:hAnsi="Times New Roman" w:cs="Times New Roman"/>
          <w:sz w:val="28"/>
          <w:szCs w:val="28"/>
          <w:lang w:val="uk-UA"/>
        </w:rPr>
        <w:t xml:space="preserve">якось більше року, з номера в номер друкував її чудові дитячі поезії. </w:t>
      </w:r>
    </w:p>
    <w:p w:rsidR="008C4128" w:rsidRDefault="001A749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498">
        <w:rPr>
          <w:rFonts w:ascii="Times New Roman" w:hAnsi="Times New Roman" w:cs="Times New Roman"/>
          <w:sz w:val="28"/>
          <w:szCs w:val="28"/>
          <w:lang w:val="uk-UA"/>
        </w:rPr>
        <w:t>Широка ерудиція, глибокі фахові та методичні знання забезпечили їй пошану, вдячність слухачів курсів підвищення кваліфікації та авторитет серед працівників Одеського обласного  ін</w:t>
      </w:r>
      <w:r w:rsidR="008C4128">
        <w:rPr>
          <w:rFonts w:ascii="Times New Roman" w:hAnsi="Times New Roman" w:cs="Times New Roman"/>
          <w:sz w:val="28"/>
          <w:szCs w:val="28"/>
          <w:lang w:val="uk-UA"/>
        </w:rPr>
        <w:t>ституту удосконалення вчителів.</w:t>
      </w:r>
    </w:p>
    <w:p w:rsid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>Підсумовуючи розглянуті твори, можна сказати, що, мабуть, з усіх талантів, якими щедро обдарувала Галину Анатоліївну природа, найбільш помітний саме талант бути щасливою – щодень  дивуватися світові,радіти йому й любити усепереч усьому.</w:t>
      </w:r>
    </w:p>
    <w:p w:rsidR="008C4128" w:rsidRP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>Дійсно,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її поезії - це високе мистецтво. А виховувати засобами мистецтва - означає,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перш за все, ставити людину в позицію цінителя,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творця.</w:t>
      </w:r>
    </w:p>
    <w:p w:rsid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>Поезії надихають 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є повчальними для всіх поколінь і завжди будуть хвилювати душі людей.</w:t>
      </w:r>
    </w:p>
    <w:p w:rsid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>Творчість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А. Могильницької варта наслідування. Її поезії вражають неповторністю, самобутністю. Вони сповнені вражаючою силою поетичного слова,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любов’ю до 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добротою і щирістю, вірою і надією, терпінням і гідністю. Здається, поезії прості,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але водночас емоційно наснажені.</w:t>
      </w:r>
    </w:p>
    <w:p w:rsid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>Творчість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Могильницької  така ж  багатогранна, сповнена боротьби,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надії,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рішучості,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128">
        <w:rPr>
          <w:rFonts w:ascii="Times New Roman" w:hAnsi="Times New Roman" w:cs="Times New Roman"/>
          <w:sz w:val="28"/>
          <w:szCs w:val="28"/>
          <w:lang w:val="uk-UA"/>
        </w:rPr>
        <w:t>як її постать. За кожним рядком її віршів стоїть історія віків чи ознака сучасної доби.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4128" w:rsidRP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 xml:space="preserve">Головне у творах - культивування доброти та любові до людей, шанування старших, працьовитість, близькість до природи, прагнення берегти і примножувати її багатства. Все це назавжди  залишається в дитячій душі.  </w:t>
      </w:r>
    </w:p>
    <w:p w:rsidR="008C4128" w:rsidRP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 xml:space="preserve">   «Із високостя слова»…</w:t>
      </w:r>
    </w:p>
    <w:p w:rsidR="008C4128" w:rsidRPr="008C4128" w:rsidRDefault="008C4128" w:rsidP="008C412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28">
        <w:rPr>
          <w:rFonts w:ascii="Times New Roman" w:hAnsi="Times New Roman"/>
          <w:sz w:val="28"/>
          <w:szCs w:val="28"/>
          <w:lang w:val="uk-UA"/>
        </w:rPr>
        <w:t xml:space="preserve">    Не  про  багатьох  майстрів   красного  письменства  нашого  краю  можна  так  мовити.  Зате, коли  є   нагода  читати  чи  слухати  слова  відомої  поетеси  Галини  Могильницької,  то  кожна  людина, яка   прагне  життємудрого  й  проникливого  образного  слова, втішиться  щасливій  миті,  бо  знайде    неодмінно   для  своєї  душі  щось  близьке,  зрозуміле  й  щемливе.</w:t>
      </w:r>
    </w:p>
    <w:p w:rsidR="008C4128" w:rsidRPr="008C4128" w:rsidRDefault="008C4128" w:rsidP="008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1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C4128" w:rsidRPr="008C4128" w:rsidRDefault="008C4128" w:rsidP="008C4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3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Список літератури:</w:t>
      </w:r>
    </w:p>
    <w:p w:rsidR="008C4128" w:rsidRPr="008C4128" w:rsidRDefault="008C4128" w:rsidP="008C4128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Дмитрієв С. Задивлена у глибини сторіч.</w:t>
      </w:r>
      <w:r>
        <w:rPr>
          <w:rFonts w:ascii="Times New Roman" w:hAnsi="Times New Roman"/>
          <w:sz w:val="28"/>
          <w:szCs w:val="28"/>
        </w:rPr>
        <w:t>//</w:t>
      </w:r>
      <w:r w:rsidRPr="00C56F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621">
        <w:rPr>
          <w:rFonts w:ascii="Times New Roman" w:hAnsi="Times New Roman"/>
          <w:sz w:val="28"/>
          <w:szCs w:val="28"/>
          <w:lang w:val="uk-UA"/>
        </w:rPr>
        <w:t>Рогніда. Ліро-епічна історична поема. — Одеса: Аль</w:t>
      </w:r>
      <w:r w:rsidRPr="002613B7">
        <w:rPr>
          <w:rFonts w:ascii="Times New Roman" w:hAnsi="Times New Roman"/>
          <w:sz w:val="28"/>
          <w:szCs w:val="28"/>
          <w:lang w:val="uk-UA"/>
        </w:rPr>
        <w:t>ф</w:t>
      </w:r>
      <w:r w:rsidRPr="007A2C6F">
        <w:rPr>
          <w:rFonts w:ascii="Times New Roman" w:hAnsi="Times New Roman"/>
          <w:sz w:val="28"/>
          <w:szCs w:val="28"/>
        </w:rPr>
        <w:t>а-Омега, 2000</w:t>
      </w:r>
      <w:r>
        <w:rPr>
          <w:rFonts w:ascii="Times New Roman" w:hAnsi="Times New Roman"/>
          <w:sz w:val="28"/>
          <w:szCs w:val="28"/>
          <w:lang w:val="uk-UA"/>
        </w:rPr>
        <w:t>. - 210 с.</w:t>
      </w:r>
    </w:p>
    <w:p w:rsidR="008C4128" w:rsidRPr="008C4128" w:rsidRDefault="008C4128" w:rsidP="008C4128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8C4128">
        <w:rPr>
          <w:rFonts w:ascii="Times New Roman" w:hAnsi="Times New Roman"/>
          <w:sz w:val="28"/>
          <w:szCs w:val="28"/>
          <w:lang w:val="uk-UA"/>
        </w:rPr>
        <w:t>Могильницька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 Г. </w:t>
      </w:r>
      <w:r w:rsidRPr="008C4128">
        <w:rPr>
          <w:rFonts w:ascii="Times New Roman" w:hAnsi="Times New Roman"/>
          <w:sz w:val="28"/>
          <w:szCs w:val="28"/>
          <w:lang w:val="uk-UA"/>
        </w:rPr>
        <w:t>З непам'яті прикликана судьбою. Вірші, документи, біографічний нарис. — Броварі: Українська ідея, 2007. — 288 с.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Могильницька Г. </w:t>
      </w:r>
      <w:r w:rsidRPr="008C4128">
        <w:rPr>
          <w:rFonts w:ascii="Times New Roman" w:hAnsi="Times New Roman"/>
          <w:sz w:val="28"/>
          <w:szCs w:val="28"/>
          <w:lang w:val="uk-UA"/>
        </w:rPr>
        <w:t xml:space="preserve">Скільки </w:t>
      </w:r>
      <w:r w:rsidRPr="007A2C6F">
        <w:rPr>
          <w:rFonts w:ascii="Times New Roman" w:hAnsi="Times New Roman"/>
          <w:sz w:val="28"/>
          <w:szCs w:val="28"/>
          <w:lang w:val="uk-UA"/>
        </w:rPr>
        <w:t>в</w:t>
      </w:r>
      <w:r w:rsidRPr="008C4128">
        <w:rPr>
          <w:rFonts w:ascii="Times New Roman" w:hAnsi="Times New Roman"/>
          <w:sz w:val="28"/>
          <w:szCs w:val="28"/>
          <w:lang w:val="uk-UA"/>
        </w:rPr>
        <w:t xml:space="preserve"> світі сонечок. Вірші для дітей дошкільного та молодшого шкільного віку. — К.: Веселка, 1978.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Могильницька Г. Українське сонцеколо. Народознавчі дидактично-пізнавальні вірші для дітей старшого дошкільного та молодшого й середнього шкільного віку. </w:t>
      </w:r>
      <w:r w:rsidRPr="008C4128">
        <w:rPr>
          <w:rFonts w:ascii="Times New Roman" w:hAnsi="Times New Roman"/>
          <w:sz w:val="28"/>
          <w:szCs w:val="28"/>
          <w:lang w:val="uk-UA"/>
        </w:rPr>
        <w:t>—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 Одеса: Друкарський дім, 2006.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Могильницька Г.   Україна – красен  цвіт.  Збірник  сценаріїв  шкільних, громадянських  та  народознавчих  свят.  -  Одеса :  </w:t>
      </w:r>
      <w:r w:rsidRPr="007A2C6F">
        <w:rPr>
          <w:rFonts w:ascii="Times New Roman" w:hAnsi="Times New Roman"/>
          <w:sz w:val="28"/>
          <w:szCs w:val="28"/>
          <w:lang w:val="uk-UA"/>
        </w:rPr>
        <w:t>Друкарський дім, 2006.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Могильницька Г. </w:t>
      </w:r>
      <w:r w:rsidRPr="00BA0621">
        <w:rPr>
          <w:rFonts w:ascii="Times New Roman" w:hAnsi="Times New Roman"/>
          <w:sz w:val="28"/>
          <w:szCs w:val="28"/>
          <w:lang w:val="uk-UA"/>
        </w:rPr>
        <w:t>Берег радості. Вірші. — Одеса: Маяк, 1986</w:t>
      </w:r>
      <w:r w:rsidRPr="007A2C6F">
        <w:rPr>
          <w:rFonts w:ascii="Times New Roman" w:hAnsi="Times New Roman"/>
          <w:sz w:val="28"/>
          <w:szCs w:val="28"/>
          <w:lang w:val="uk-UA"/>
        </w:rPr>
        <w:t>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7A2C6F">
        <w:rPr>
          <w:rFonts w:ascii="Times New Roman" w:hAnsi="Times New Roman"/>
          <w:sz w:val="28"/>
          <w:szCs w:val="28"/>
          <w:lang w:val="uk-UA"/>
        </w:rPr>
        <w:t xml:space="preserve">Могильницька Г. </w:t>
      </w:r>
      <w:r w:rsidRPr="00BA0621">
        <w:rPr>
          <w:rFonts w:ascii="Times New Roman" w:hAnsi="Times New Roman"/>
          <w:sz w:val="28"/>
          <w:szCs w:val="28"/>
          <w:lang w:val="uk-UA"/>
        </w:rPr>
        <w:t>Рогніда. Ліро-епічна історична поема. — Одеса: Аль</w:t>
      </w:r>
      <w:r w:rsidRPr="002613B7">
        <w:rPr>
          <w:rFonts w:ascii="Times New Roman" w:hAnsi="Times New Roman"/>
          <w:sz w:val="28"/>
          <w:szCs w:val="28"/>
          <w:lang w:val="uk-UA"/>
        </w:rPr>
        <w:t>ф</w:t>
      </w:r>
      <w:r w:rsidRPr="008C4128">
        <w:rPr>
          <w:rFonts w:ascii="Times New Roman" w:hAnsi="Times New Roman"/>
          <w:sz w:val="28"/>
          <w:szCs w:val="28"/>
          <w:lang w:val="uk-UA"/>
        </w:rPr>
        <w:t>а-Омега, 2000.</w:t>
      </w:r>
      <w:r>
        <w:rPr>
          <w:rFonts w:ascii="Times New Roman" w:hAnsi="Times New Roman"/>
          <w:sz w:val="28"/>
          <w:szCs w:val="28"/>
          <w:lang w:val="uk-UA"/>
        </w:rPr>
        <w:t xml:space="preserve"> – 120 с.</w:t>
      </w:r>
    </w:p>
    <w:p w:rsid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BA0621">
        <w:rPr>
          <w:rFonts w:ascii="Times New Roman" w:hAnsi="Times New Roman"/>
          <w:sz w:val="28"/>
          <w:szCs w:val="28"/>
          <w:lang w:val="uk-UA"/>
        </w:rPr>
        <w:t>Свінтковська С. Жінка, що має талант бути щасливою — Ж. «Українська мова та літе-ратура в школах, гімназіях, ліцеях та колегіумах» — 2007, ч. 5. — С. 56-60; «Методичні діалоги» — 2007, ч. 5. — С, 13-15.</w:t>
      </w:r>
    </w:p>
    <w:p w:rsidR="008C4128" w:rsidRPr="008C4128" w:rsidRDefault="008C4128" w:rsidP="008C4128">
      <w:pPr>
        <w:pStyle w:val="a7"/>
        <w:tabs>
          <w:tab w:val="left" w:pos="7005"/>
        </w:tabs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BA0621">
        <w:rPr>
          <w:rFonts w:ascii="Times New Roman" w:hAnsi="Times New Roman"/>
          <w:sz w:val="28"/>
          <w:szCs w:val="28"/>
        </w:rPr>
        <w:t>Тарнавський М. Така неповторно схожа на Україну. — Газ. «Чорноморські новини» — 1999</w:t>
      </w:r>
      <w:r>
        <w:rPr>
          <w:rFonts w:ascii="Times New Roman" w:hAnsi="Times New Roman"/>
          <w:sz w:val="28"/>
          <w:szCs w:val="28"/>
          <w:lang w:val="uk-UA"/>
        </w:rPr>
        <w:t>. – 4 с.</w:t>
      </w:r>
    </w:p>
    <w:p w:rsidR="001443A3" w:rsidRPr="008C4128" w:rsidRDefault="001443A3" w:rsidP="008C4128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1443A3" w:rsidRPr="008C4128" w:rsidSect="00C773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46" w:rsidRDefault="00BA4F46" w:rsidP="00B25335">
      <w:pPr>
        <w:spacing w:after="0" w:line="240" w:lineRule="auto"/>
      </w:pPr>
      <w:r>
        <w:separator/>
      </w:r>
    </w:p>
  </w:endnote>
  <w:endnote w:type="continuationSeparator" w:id="1">
    <w:p w:rsidR="00BA4F46" w:rsidRDefault="00BA4F46" w:rsidP="00B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46" w:rsidRDefault="00BA4F46" w:rsidP="00B25335">
      <w:pPr>
        <w:spacing w:after="0" w:line="240" w:lineRule="auto"/>
      </w:pPr>
      <w:r>
        <w:separator/>
      </w:r>
    </w:p>
  </w:footnote>
  <w:footnote w:type="continuationSeparator" w:id="1">
    <w:p w:rsidR="00BA4F46" w:rsidRDefault="00BA4F46" w:rsidP="00B2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5B8"/>
    <w:multiLevelType w:val="hybridMultilevel"/>
    <w:tmpl w:val="22C8CFBE"/>
    <w:lvl w:ilvl="0" w:tplc="6AD009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5D18"/>
    <w:multiLevelType w:val="multilevel"/>
    <w:tmpl w:val="50D0C7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3ABC6EDD"/>
    <w:multiLevelType w:val="hybridMultilevel"/>
    <w:tmpl w:val="A8F8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0D5C63"/>
    <w:multiLevelType w:val="hybridMultilevel"/>
    <w:tmpl w:val="CCBE4432"/>
    <w:lvl w:ilvl="0" w:tplc="BC0CC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224A90"/>
    <w:multiLevelType w:val="multilevel"/>
    <w:tmpl w:val="7A5A71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1B"/>
    <w:rsid w:val="001443A3"/>
    <w:rsid w:val="001A7498"/>
    <w:rsid w:val="0032691B"/>
    <w:rsid w:val="00337AA1"/>
    <w:rsid w:val="003E3250"/>
    <w:rsid w:val="0041074C"/>
    <w:rsid w:val="0041532F"/>
    <w:rsid w:val="00652E65"/>
    <w:rsid w:val="007329CB"/>
    <w:rsid w:val="007744C8"/>
    <w:rsid w:val="00780C67"/>
    <w:rsid w:val="007A496F"/>
    <w:rsid w:val="007F39AB"/>
    <w:rsid w:val="008C4128"/>
    <w:rsid w:val="008F550F"/>
    <w:rsid w:val="0097137D"/>
    <w:rsid w:val="00A73EB6"/>
    <w:rsid w:val="00B25335"/>
    <w:rsid w:val="00BA4F46"/>
    <w:rsid w:val="00C06176"/>
    <w:rsid w:val="00C12F1A"/>
    <w:rsid w:val="00C7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1532F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8C4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5335"/>
  </w:style>
  <w:style w:type="paragraph" w:styleId="aa">
    <w:name w:val="footer"/>
    <w:basedOn w:val="a"/>
    <w:link w:val="ab"/>
    <w:uiPriority w:val="99"/>
    <w:semiHidden/>
    <w:unhideWhenUsed/>
    <w:rsid w:val="00B2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3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кола</cp:lastModifiedBy>
  <cp:revision>9</cp:revision>
  <cp:lastPrinted>2017-12-22T20:37:00Z</cp:lastPrinted>
  <dcterms:created xsi:type="dcterms:W3CDTF">2017-12-22T18:11:00Z</dcterms:created>
  <dcterms:modified xsi:type="dcterms:W3CDTF">2017-12-27T11:52:00Z</dcterms:modified>
</cp:coreProperties>
</file>