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8DD" w:rsidRDefault="000538DD" w:rsidP="000538DD">
      <w:pPr>
        <w:spacing w:after="0"/>
        <w:ind w:left="-1134" w:firstLine="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5BA95D" wp14:editId="7A7D3E95">
                <wp:simplePos x="0" y="0"/>
                <wp:positionH relativeFrom="column">
                  <wp:posOffset>-859418</wp:posOffset>
                </wp:positionH>
                <wp:positionV relativeFrom="paragraph">
                  <wp:posOffset>-270313</wp:posOffset>
                </wp:positionV>
                <wp:extent cx="7046595" cy="9837683"/>
                <wp:effectExtent l="76200" t="76200" r="78105" b="6858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6595" cy="9837683"/>
                        </a:xfrm>
                        <a:prstGeom prst="rect">
                          <a:avLst/>
                        </a:prstGeom>
                        <a:noFill/>
                        <a:ln w="142875" cmpd="thickThin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-67.65pt;margin-top:-21.3pt;width:554.85pt;height:774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" filled="f" strokecolor="#365f91 [2404]" strokeweight="11.25pt">
                <v:stroke linestyle="thickThin"/>
              </v:rect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lang w:val="uk-UA"/>
        </w:rPr>
        <w:t>Управління освіти і науки Криворізької міської ради</w:t>
      </w:r>
    </w:p>
    <w:p w:rsidR="000538DD" w:rsidRDefault="000538DD" w:rsidP="000538DD">
      <w:pPr>
        <w:spacing w:after="0"/>
        <w:ind w:left="-1134" w:firstLine="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Відділ освіти виконкому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Саксаганської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районної у місті ради</w:t>
      </w:r>
    </w:p>
    <w:p w:rsidR="000538DD" w:rsidRDefault="000538DD" w:rsidP="000538DD">
      <w:pPr>
        <w:spacing w:after="0"/>
        <w:ind w:left="-1134" w:firstLine="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Криворізька загальноосвітня школа І-ІІІ ступенів №41</w:t>
      </w:r>
    </w:p>
    <w:p w:rsidR="000538DD" w:rsidRDefault="000538DD" w:rsidP="000538D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8DD" w:rsidRDefault="000538DD" w:rsidP="000538D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8DD" w:rsidRDefault="000538DD" w:rsidP="000538DD">
      <w:pPr>
        <w:rPr>
          <w:rFonts w:ascii="Times New Roman" w:hAnsi="Times New Roman" w:cs="Times New Roman"/>
          <w:lang w:val="uk-UA"/>
        </w:rPr>
      </w:pPr>
    </w:p>
    <w:p w:rsidR="000538DD" w:rsidRDefault="000538DD" w:rsidP="000538DD">
      <w:pPr>
        <w:rPr>
          <w:rFonts w:ascii="Times New Roman" w:hAnsi="Times New Roman" w:cs="Times New Roman"/>
          <w:lang w:val="uk-UA"/>
        </w:rPr>
      </w:pPr>
    </w:p>
    <w:p w:rsidR="000538DD" w:rsidRDefault="000538DD" w:rsidP="000538DD">
      <w:pPr>
        <w:rPr>
          <w:rFonts w:ascii="Times New Roman" w:hAnsi="Times New Roman" w:cs="Times New Roman"/>
          <w:lang w:val="uk-UA"/>
        </w:rPr>
      </w:pPr>
    </w:p>
    <w:p w:rsidR="000538DD" w:rsidRDefault="000538DD" w:rsidP="000538DD">
      <w:pPr>
        <w:rPr>
          <w:rFonts w:ascii="Times New Roman" w:hAnsi="Times New Roman" w:cs="Times New Roman"/>
          <w:lang w:val="uk-UA"/>
        </w:rPr>
      </w:pPr>
    </w:p>
    <w:p w:rsidR="000538DD" w:rsidRDefault="000538DD" w:rsidP="000538DD">
      <w:pPr>
        <w:rPr>
          <w:rFonts w:ascii="Times New Roman" w:hAnsi="Times New Roman" w:cs="Times New Roman"/>
          <w:lang w:val="uk-UA"/>
        </w:rPr>
      </w:pPr>
    </w:p>
    <w:p w:rsidR="000538DD" w:rsidRDefault="000538DD" w:rsidP="000538DD">
      <w:pPr>
        <w:rPr>
          <w:rFonts w:ascii="Times New Roman" w:hAnsi="Times New Roman" w:cs="Times New Roman"/>
          <w:lang w:val="uk-UA"/>
        </w:rPr>
      </w:pPr>
    </w:p>
    <w:p w:rsidR="000538DD" w:rsidRPr="00CC7D5C" w:rsidRDefault="000538DD" w:rsidP="000538DD">
      <w:pPr>
        <w:jc w:val="center"/>
        <w:rPr>
          <w:rFonts w:ascii="Times New Roman" w:hAnsi="Times New Roman" w:cs="Times New Roman"/>
          <w:b/>
          <w:i/>
          <w:color w:val="17365D" w:themeColor="text2" w:themeShade="BF"/>
          <w:sz w:val="36"/>
          <w:szCs w:val="28"/>
          <w:lang w:val="uk-UA"/>
        </w:rPr>
      </w:pPr>
      <w:r w:rsidRPr="00CC7D5C">
        <w:rPr>
          <w:rFonts w:ascii="Times New Roman" w:hAnsi="Times New Roman" w:cs="Times New Roman"/>
          <w:b/>
          <w:i/>
          <w:color w:val="17365D" w:themeColor="text2" w:themeShade="BF"/>
          <w:sz w:val="36"/>
          <w:szCs w:val="28"/>
          <w:lang w:val="uk-UA"/>
        </w:rPr>
        <w:t>Громадянство України.</w:t>
      </w:r>
    </w:p>
    <w:p w:rsidR="000538DD" w:rsidRPr="00CC7D5C" w:rsidRDefault="000538DD" w:rsidP="000538DD">
      <w:pPr>
        <w:jc w:val="center"/>
        <w:rPr>
          <w:rFonts w:ascii="Times New Roman" w:hAnsi="Times New Roman" w:cs="Times New Roman"/>
          <w:b/>
          <w:i/>
          <w:color w:val="17365D" w:themeColor="text2" w:themeShade="BF"/>
          <w:sz w:val="36"/>
          <w:szCs w:val="28"/>
          <w:lang w:val="uk-UA"/>
        </w:rPr>
      </w:pPr>
      <w:r w:rsidRPr="00CC7D5C">
        <w:rPr>
          <w:rFonts w:ascii="Times New Roman" w:hAnsi="Times New Roman" w:cs="Times New Roman"/>
          <w:b/>
          <w:i/>
          <w:color w:val="17365D" w:themeColor="text2" w:themeShade="BF"/>
          <w:sz w:val="36"/>
          <w:szCs w:val="28"/>
          <w:lang w:val="uk-UA"/>
        </w:rPr>
        <w:t>Набуття та припинення громадянства.</w:t>
      </w:r>
    </w:p>
    <w:p w:rsidR="000538DD" w:rsidRPr="00D2568E" w:rsidRDefault="000538DD" w:rsidP="000538DD">
      <w:pPr>
        <w:rPr>
          <w:rFonts w:ascii="Times New Roman" w:hAnsi="Times New Roman" w:cs="Times New Roman"/>
          <w:b/>
          <w:i/>
          <w:sz w:val="36"/>
          <w:szCs w:val="28"/>
          <w:lang w:val="uk-UA"/>
        </w:rPr>
      </w:pPr>
    </w:p>
    <w:p w:rsidR="000538DD" w:rsidRDefault="000538DD" w:rsidP="000538DD">
      <w:pPr>
        <w:rPr>
          <w:rFonts w:ascii="Times New Roman" w:hAnsi="Times New Roman" w:cs="Times New Roman"/>
          <w:lang w:val="uk-UA"/>
        </w:rPr>
      </w:pPr>
    </w:p>
    <w:p w:rsidR="000538DD" w:rsidRDefault="000538DD" w:rsidP="000538DD">
      <w:pPr>
        <w:rPr>
          <w:rFonts w:ascii="Times New Roman" w:hAnsi="Times New Roman" w:cs="Times New Roman"/>
          <w:lang w:val="uk-UA"/>
        </w:rPr>
      </w:pPr>
    </w:p>
    <w:p w:rsidR="000538DD" w:rsidRDefault="000538DD" w:rsidP="000538DD">
      <w:pPr>
        <w:rPr>
          <w:rFonts w:ascii="Times New Roman" w:hAnsi="Times New Roman" w:cs="Times New Roman"/>
          <w:lang w:val="uk-UA"/>
        </w:rPr>
      </w:pPr>
    </w:p>
    <w:p w:rsidR="000538DD" w:rsidRDefault="000538DD" w:rsidP="000538DD">
      <w:pPr>
        <w:rPr>
          <w:rFonts w:ascii="Times New Roman" w:hAnsi="Times New Roman" w:cs="Times New Roman"/>
          <w:lang w:val="uk-UA"/>
        </w:rPr>
      </w:pPr>
    </w:p>
    <w:p w:rsidR="000538DD" w:rsidRDefault="000538DD" w:rsidP="000538DD">
      <w:pPr>
        <w:rPr>
          <w:rFonts w:ascii="Times New Roman" w:hAnsi="Times New Roman" w:cs="Times New Roman"/>
          <w:lang w:val="uk-UA"/>
        </w:rPr>
      </w:pPr>
    </w:p>
    <w:p w:rsidR="000538DD" w:rsidRDefault="000538DD" w:rsidP="000538D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538DD" w:rsidRDefault="000538DD" w:rsidP="000538DD">
      <w:pPr>
        <w:spacing w:after="0"/>
        <w:ind w:left="496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Підготувала: Терещенко</w:t>
      </w:r>
    </w:p>
    <w:p w:rsidR="000538DD" w:rsidRDefault="000538DD" w:rsidP="000538DD">
      <w:pPr>
        <w:spacing w:after="0"/>
        <w:ind w:left="496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Антоніна Григорівна,</w:t>
      </w:r>
    </w:p>
    <w:p w:rsidR="000538DD" w:rsidRDefault="000538DD" w:rsidP="000538DD">
      <w:pPr>
        <w:spacing w:after="0"/>
        <w:ind w:left="496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вчитель історії та правознавства</w:t>
      </w:r>
    </w:p>
    <w:p w:rsidR="000538DD" w:rsidRDefault="000538DD" w:rsidP="000538DD">
      <w:pPr>
        <w:spacing w:after="0"/>
        <w:ind w:left="496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вищої кваліфікаційної категорії,</w:t>
      </w:r>
    </w:p>
    <w:p w:rsidR="000538DD" w:rsidRDefault="000538DD" w:rsidP="000538DD">
      <w:pPr>
        <w:spacing w:after="0"/>
        <w:ind w:left="496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методист</w:t>
      </w:r>
    </w:p>
    <w:p w:rsidR="000538DD" w:rsidRDefault="000538DD" w:rsidP="000538DD">
      <w:pPr>
        <w:spacing w:after="0"/>
        <w:ind w:left="4962"/>
        <w:rPr>
          <w:rFonts w:ascii="Times New Roman" w:hAnsi="Times New Roman" w:cs="Times New Roman"/>
          <w:sz w:val="28"/>
          <w:szCs w:val="28"/>
          <w:lang w:val="uk-UA"/>
        </w:rPr>
      </w:pPr>
    </w:p>
    <w:p w:rsidR="000538DD" w:rsidRDefault="000538DD" w:rsidP="000538D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8DD" w:rsidRDefault="000538DD" w:rsidP="000538D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538DD" w:rsidRDefault="000538DD" w:rsidP="000538D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538DD" w:rsidRDefault="000538DD" w:rsidP="000538D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538DD" w:rsidRDefault="000538DD" w:rsidP="000538D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м. Кривий Ріг</w:t>
      </w:r>
    </w:p>
    <w:p w:rsidR="000538DD" w:rsidRDefault="000538DD" w:rsidP="000538D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2015</w:t>
      </w:r>
    </w:p>
    <w:p w:rsidR="000538DD" w:rsidRDefault="000538DD" w:rsidP="000538D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Мета: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розглянути поняття громадянства та основні   підстави набуття українського громадянства;</w:t>
      </w:r>
    </w:p>
    <w:p w:rsidR="000538DD" w:rsidRDefault="000538DD" w:rsidP="000538D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порівняти правовий статус громадян і осіб, які проживають в Україні, але не мають громадянства України;</w:t>
      </w:r>
    </w:p>
    <w:p w:rsidR="000538DD" w:rsidRDefault="000538DD" w:rsidP="000538D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визначити умови припинення  громадянства України шляхом виходу та втрати українського громадянства.</w:t>
      </w: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Формувати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поняття взаємної відповідальності держави і особи, розуміння права на громадянство як одного з особистих (громадянських) прав людини. </w:t>
      </w: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Виховувати </w:t>
      </w:r>
      <w:r>
        <w:rPr>
          <w:rFonts w:ascii="Times New Roman" w:hAnsi="Times New Roman" w:cs="Times New Roman"/>
          <w:sz w:val="28"/>
          <w:szCs w:val="28"/>
          <w:lang w:val="uk-UA"/>
        </w:rPr>
        <w:t>активну життєву позицію учнів;  повагу до прав і свобод людини, непримиренне ставлення до проявів їх порушення; розуміння необхідності дотримання прав людини  всіма членами суспільства та державою; толерантного відношення до осіб, які проживають на території України, але не мають українського громадянства; поваги до особливого статусу біженців.</w:t>
      </w: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Хід уроку.</w:t>
      </w: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Організація класу.</w:t>
      </w: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ІІ. Актуалізація опорних знань і умінь.</w:t>
      </w: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Мозковий штурм.</w:t>
      </w:r>
    </w:p>
    <w:p w:rsidR="000538DD" w:rsidRDefault="000538DD" w:rsidP="000538DD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таке права людини?</w:t>
      </w:r>
    </w:p>
    <w:p w:rsidR="000538DD" w:rsidRDefault="000538DD" w:rsidP="000538DD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Назвіть основні документи про права людини.</w:t>
      </w:r>
    </w:p>
    <w:p w:rsidR="000538DD" w:rsidRDefault="000538DD" w:rsidP="000538DD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які групи поділяються права людини?</w:t>
      </w:r>
    </w:p>
    <w:p w:rsidR="000538DD" w:rsidRDefault="000538DD" w:rsidP="000538DD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Перелічіть особисті права людини і громадянина.</w:t>
      </w:r>
    </w:p>
    <w:p w:rsidR="000538DD" w:rsidRDefault="000538DD" w:rsidP="000538DD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Коли було прийнято загальну декларацію прав людини, Конвенцію про права дитини?</w:t>
      </w:r>
    </w:p>
    <w:p w:rsidR="000538DD" w:rsidRDefault="000538DD" w:rsidP="000538DD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якого віку особа вважається дитиною?</w:t>
      </w:r>
    </w:p>
    <w:p w:rsidR="000538DD" w:rsidRDefault="000538DD" w:rsidP="000538DD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Коли було прийнято Закон України «Про охорону дитинства»?</w:t>
      </w:r>
    </w:p>
    <w:p w:rsidR="000538DD" w:rsidRDefault="000538DD" w:rsidP="000538DD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Який розділ КУ проголошує права та свободи?</w:t>
      </w: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ІІІ. Мотивація навчальної діяльності.</w:t>
      </w: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Основний Закон нашої держави – Конституція України закріплює основні права і свободи людини і громадянина. Серед особистих (громадянських) прав людини чільне місце займає право на громадянство. Сьогодні на уроці ми повинні з’ясувати, що означає таке звичне нам слово «громадянин»? Як вирішується проблема набуття громадянства в нашій країні та чому держава обмежує окремі права та обов’язки осіб, які не мають громадянства?  Ми матимемо змогу порівняти правовий статус громадян і осіб, які проживають в Україні, але не мають українського громадянства. </w:t>
      </w: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IV</w:t>
      </w:r>
      <w:r>
        <w:rPr>
          <w:rFonts w:ascii="Times New Roman" w:hAnsi="Times New Roman" w:cs="Times New Roman"/>
          <w:b/>
          <w:sz w:val="28"/>
          <w:szCs w:val="28"/>
        </w:rPr>
        <w:t xml:space="preserve">. Робота над темою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уроку.</w:t>
      </w: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1.Що таке громадянство?</w:t>
      </w:r>
    </w:p>
    <w:p w:rsidR="000538DD" w:rsidRDefault="000538DD" w:rsidP="000538D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Громадянство </w:t>
      </w:r>
      <w:r>
        <w:rPr>
          <w:rFonts w:ascii="Times New Roman" w:hAnsi="Times New Roman" w:cs="Times New Roman"/>
          <w:sz w:val="28"/>
          <w:szCs w:val="28"/>
          <w:lang w:val="uk-UA"/>
        </w:rPr>
        <w:t>– це юридично визначений, стійкий, необмежений у просторі правовий зв'язок між особою і певною державою, що визначає їх взаємні права та обов’язки.</w:t>
      </w:r>
    </w:p>
    <w:p w:rsidR="000538DD" w:rsidRDefault="000538DD" w:rsidP="000538DD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Юридична визначеність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→ чіткі, закріплені в нормативних актах правила його набуття і втрати</w:t>
      </w:r>
    </w:p>
    <w:p w:rsidR="000538DD" w:rsidRDefault="000538DD" w:rsidP="000538DD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Стійкість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→ необмеженість дії в часі (набувши громадянства, людина не може бути позбавлена його, вона перебуває під захистом своєї держави)</w:t>
      </w:r>
    </w:p>
    <w:p w:rsidR="000538DD" w:rsidRDefault="000538DD" w:rsidP="000538DD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Необмеженість в просторі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→ людина зберігає громадянство у будь-якому місці земної кулі та знаходиться під захистом своєї держави.</w:t>
      </w:r>
    </w:p>
    <w:p w:rsidR="000538DD" w:rsidRDefault="000538DD" w:rsidP="000538DD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Іноді особа може мати право на громадянство відразу двох держав. Таких осіб називають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біпатридами </w:t>
      </w:r>
      <w:r>
        <w:rPr>
          <w:rFonts w:ascii="Times New Roman" w:hAnsi="Times New Roman" w:cs="Times New Roman"/>
          <w:sz w:val="28"/>
          <w:szCs w:val="28"/>
          <w:lang w:val="uk-UA"/>
        </w:rPr>
        <w:t>( слайд 1)</w:t>
      </w: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Апатрид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особа, яка не належить до громадянства жодної країни.</w:t>
      </w: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Ст.26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Конституції України визначає, що іноземці й особи без громадянства, які перебувають в Україні на законних підставах, користуються такими правами й свободами, як і громадяни України (крім певних обмежень, визначених законом).</w:t>
      </w: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2. Підстави набуття громадянства України.</w:t>
      </w: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 Аналіз юридичних ситуацій (с. 59).</w:t>
      </w: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2) Коментар ст.7,8 Закону України «Про громадянство   </w:t>
      </w: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України» ( слайд 2)</w:t>
      </w:r>
    </w:p>
    <w:p w:rsidR="000538DD" w:rsidRDefault="000538DD" w:rsidP="000538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Підстави набуття громадянства України</w:t>
      </w:r>
    </w:p>
    <w:tbl>
      <w:tblPr>
        <w:tblStyle w:val="a4"/>
        <w:tblW w:w="0" w:type="auto"/>
        <w:tblInd w:w="1719" w:type="dxa"/>
        <w:tblLook w:val="04A0" w:firstRow="1" w:lastRow="0" w:firstColumn="1" w:lastColumn="0" w:noHBand="0" w:noVBand="1"/>
      </w:tblPr>
      <w:tblGrid>
        <w:gridCol w:w="3028"/>
        <w:gridCol w:w="3028"/>
      </w:tblGrid>
      <w:tr w:rsidR="000538DD" w:rsidTr="00FB272B">
        <w:tc>
          <w:tcPr>
            <w:tcW w:w="3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38DD" w:rsidRDefault="000538DD" w:rsidP="00FB272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 народженням </w:t>
            </w:r>
          </w:p>
          <w:p w:rsidR="000538DD" w:rsidRDefault="000538DD" w:rsidP="00FB272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 праву «крові»)</w:t>
            </w:r>
          </w:p>
        </w:tc>
        <w:tc>
          <w:tcPr>
            <w:tcW w:w="3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38DD" w:rsidRDefault="000538DD" w:rsidP="00FB272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територією</w:t>
            </w:r>
          </w:p>
          <w:p w:rsidR="000538DD" w:rsidRDefault="000538DD" w:rsidP="00FB272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(по праву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грунту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»)</w:t>
            </w:r>
          </w:p>
        </w:tc>
      </w:tr>
      <w:tr w:rsidR="000538DD" w:rsidTr="00FB272B">
        <w:tc>
          <w:tcPr>
            <w:tcW w:w="3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38DD" w:rsidRDefault="000538DD" w:rsidP="00FB272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Шляхом прийняття до громадянства України</w:t>
            </w:r>
          </w:p>
        </w:tc>
        <w:tc>
          <w:tcPr>
            <w:tcW w:w="3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38DD" w:rsidRDefault="000538DD" w:rsidP="00FB272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Унаслідок поновлення в громадянстві України</w:t>
            </w:r>
          </w:p>
        </w:tc>
      </w:tr>
      <w:tr w:rsidR="000538DD" w:rsidTr="00FB272B">
        <w:tc>
          <w:tcPr>
            <w:tcW w:w="3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38DD" w:rsidRDefault="000538DD" w:rsidP="00FB272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Унаслідок усиновлення громадянином України</w:t>
            </w:r>
          </w:p>
        </w:tc>
        <w:tc>
          <w:tcPr>
            <w:tcW w:w="3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38DD" w:rsidRDefault="000538DD" w:rsidP="00FB272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Унаслідок установлення опіки громадянином України</w:t>
            </w:r>
          </w:p>
        </w:tc>
      </w:tr>
    </w:tbl>
    <w:p w:rsidR="000538DD" w:rsidRDefault="000538DD" w:rsidP="000538D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3) Основні умови прийняття до громадянства України.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Коментар ст.9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громадянство України» (слайд 3). </w:t>
      </w: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4) Визначення кола осіб, які не приймаються в громадянство України</w:t>
      </w: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(слайд 4).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На даний час на території України проживають громадяни, іноземці, апатриди та біженці. Держава зобов’язана створити всі необхідні умови для їх розвитку, згідно статусу цих осіб. Обмеження їх права на життя і свободу,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lastRenderedPageBreak/>
        <w:t xml:space="preserve">на освіту й охорону здоров’я, на власність…  є недопустимим (крім певних обмежень, передбачених законом). Особлива увага повинна приділятися тимчасово переміщеним особам (біженцям). </w:t>
      </w: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 Припинення громадянства України.</w:t>
      </w: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Громадянство передбачає можливість вільного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вибору.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Кожна людина вільна прийняти рішення про вихід із громадянства України. Однак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не може вийти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громадянства України:</w:t>
      </w:r>
    </w:p>
    <w:p w:rsidR="000538DD" w:rsidRDefault="000538DD" w:rsidP="000538DD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особа, яку притягнуто до кримінальної відповідальності або засуджено (на час до повного виконання вироку);</w:t>
      </w:r>
    </w:p>
    <w:p w:rsidR="000538DD" w:rsidRDefault="000538DD" w:rsidP="000538DD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особа, у якої є невиконані зобов’язання перед державою або будь-якими особами (слайд 5).</w:t>
      </w: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Втрата громадянства України.</w:t>
      </w: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1.Використовуючи витяги із Закону України «Про громадянство», визначити, як вирішуватиметься питання громадянства в кожному із зазначених випадків (аналіз ситуацій с.62)      (слайд 6)</w:t>
      </w: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Вихід дітей віком від 14 до 18 років з громадянства України може відбуватися лише за їх згодою.</w:t>
      </w: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2. Основні підстави для втрати громадянства України:</w:t>
      </w: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1)добровільне набуття громадянином України громадянства іншої держави, якщо на момент такого набуття він досяг повноліття;</w:t>
      </w: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набуття особою громадянства України внаслідок обману, свідомого подання неправдивих відомостей або фальшивих документів;</w:t>
      </w: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 добровільний вступ на військову службу іншої держави, яка відповідно до законодавства цієї держави не є військовим обов’язком чи альтернативною (невійськовою) службою. (слайд 7)</w:t>
      </w: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 Закріплення матеріалу.</w:t>
      </w:r>
      <w:proofErr w:type="gramEnd"/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Що таке громадянство?</w:t>
      </w: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Чи можлива втрата українського громадянства?</w:t>
      </w: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Порівняти правовий статус громадян і осіб, які проживають в Україні, але не мають громадянства України. </w:t>
      </w: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Що таке альтернативна служба та хто має на неї право?</w:t>
      </w: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Чому держава обмежує окремі права та обов’язки осіб, які не мають українського громадянства.</w:t>
      </w: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uk-UA"/>
        </w:rPr>
        <w:t>.  Домашнє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завдання.</w:t>
      </w: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1.Опрацювати текст підручника §8.</w:t>
      </w: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Дати визначення понять: філіація, натуралізація, </w:t>
      </w: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оптація. </w:t>
      </w: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У чому, на вашу думку, виявляється демократизм Закону України «Про громадянство України»?</w:t>
      </w: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0538DD" w:rsidRDefault="000538DD" w:rsidP="000538D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538DD" w:rsidRDefault="000538DD" w:rsidP="000538DD">
      <w:pPr>
        <w:pStyle w:val="a3"/>
        <w:spacing w:after="0"/>
        <w:ind w:left="142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0538DD" w:rsidRDefault="000538DD" w:rsidP="000538DD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538DD" w:rsidRDefault="000538DD" w:rsidP="000538DD">
      <w:pPr>
        <w:rPr>
          <w:lang w:val="uk-UA"/>
        </w:rPr>
      </w:pPr>
    </w:p>
    <w:p w:rsidR="000538DD" w:rsidRDefault="000538DD" w:rsidP="000538DD">
      <w:pPr>
        <w:rPr>
          <w:lang w:val="uk-UA"/>
        </w:rPr>
      </w:pPr>
    </w:p>
    <w:p w:rsidR="000538DD" w:rsidRDefault="000538DD" w:rsidP="000538DD">
      <w:pPr>
        <w:rPr>
          <w:lang w:val="uk-UA"/>
        </w:rPr>
      </w:pPr>
    </w:p>
    <w:p w:rsidR="000538DD" w:rsidRDefault="000538DD" w:rsidP="000538DD">
      <w:pPr>
        <w:rPr>
          <w:lang w:val="uk-UA"/>
        </w:rPr>
      </w:pPr>
    </w:p>
    <w:p w:rsidR="000538DD" w:rsidRDefault="000538DD" w:rsidP="000538DD">
      <w:pPr>
        <w:rPr>
          <w:lang w:val="uk-UA"/>
        </w:rPr>
      </w:pPr>
    </w:p>
    <w:p w:rsidR="000538DD" w:rsidRDefault="000538DD" w:rsidP="000538DD">
      <w:pPr>
        <w:rPr>
          <w:lang w:val="uk-UA"/>
        </w:rPr>
      </w:pPr>
    </w:p>
    <w:p w:rsidR="00BE14A9" w:rsidRPr="000538DD" w:rsidRDefault="00BE14A9">
      <w:pPr>
        <w:rPr>
          <w:lang w:val="uk-UA"/>
        </w:rPr>
      </w:pPr>
    </w:p>
    <w:sectPr w:rsidR="00BE14A9" w:rsidRPr="000538DD" w:rsidSect="000538D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61C" w:rsidRDefault="00D3161C" w:rsidP="000538DD">
      <w:pPr>
        <w:spacing w:after="0" w:line="240" w:lineRule="auto"/>
      </w:pPr>
      <w:r>
        <w:separator/>
      </w:r>
    </w:p>
  </w:endnote>
  <w:endnote w:type="continuationSeparator" w:id="0">
    <w:p w:rsidR="00D3161C" w:rsidRDefault="00D3161C" w:rsidP="00053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61C" w:rsidRDefault="00D3161C" w:rsidP="000538DD">
      <w:pPr>
        <w:spacing w:after="0" w:line="240" w:lineRule="auto"/>
      </w:pPr>
      <w:r>
        <w:separator/>
      </w:r>
    </w:p>
  </w:footnote>
  <w:footnote w:type="continuationSeparator" w:id="0">
    <w:p w:rsidR="00D3161C" w:rsidRDefault="00D3161C" w:rsidP="000538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3368547"/>
      <w:docPartObj>
        <w:docPartGallery w:val="Page Numbers (Top of Page)"/>
        <w:docPartUnique/>
      </w:docPartObj>
    </w:sdtPr>
    <w:sdtContent>
      <w:p w:rsidR="000538DD" w:rsidRDefault="000538D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538DD" w:rsidRDefault="000538D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A20A9"/>
    <w:multiLevelType w:val="hybridMultilevel"/>
    <w:tmpl w:val="6EB805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F54F17"/>
    <w:multiLevelType w:val="hybridMultilevel"/>
    <w:tmpl w:val="5EC2AA6A"/>
    <w:lvl w:ilvl="0" w:tplc="DD047B3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AB59CC"/>
    <w:multiLevelType w:val="hybridMultilevel"/>
    <w:tmpl w:val="B9A208E8"/>
    <w:lvl w:ilvl="0" w:tplc="04190001">
      <w:start w:val="1"/>
      <w:numFmt w:val="bullet"/>
      <w:lvlText w:val=""/>
      <w:lvlJc w:val="left"/>
      <w:pPr>
        <w:ind w:left="11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8DD"/>
    <w:rsid w:val="000538DD"/>
    <w:rsid w:val="00BE14A9"/>
    <w:rsid w:val="00D31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8D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38DD"/>
    <w:pPr>
      <w:ind w:left="720"/>
      <w:contextualSpacing/>
    </w:pPr>
  </w:style>
  <w:style w:type="table" w:styleId="a4">
    <w:name w:val="Table Grid"/>
    <w:basedOn w:val="a1"/>
    <w:uiPriority w:val="59"/>
    <w:rsid w:val="000538D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53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538DD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53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538DD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8D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38DD"/>
    <w:pPr>
      <w:ind w:left="720"/>
      <w:contextualSpacing/>
    </w:pPr>
  </w:style>
  <w:style w:type="table" w:styleId="a4">
    <w:name w:val="Table Grid"/>
    <w:basedOn w:val="a1"/>
    <w:uiPriority w:val="59"/>
    <w:rsid w:val="000538D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53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538DD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53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538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911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</dc:creator>
  <cp:lastModifiedBy>Inform</cp:lastModifiedBy>
  <cp:revision>1</cp:revision>
  <dcterms:created xsi:type="dcterms:W3CDTF">2016-10-12T05:34:00Z</dcterms:created>
  <dcterms:modified xsi:type="dcterms:W3CDTF">2016-10-12T05:35:00Z</dcterms:modified>
</cp:coreProperties>
</file>