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right="75"/>
        <w:rPr>
          <w:rStyle w:val="a8"/>
          <w:rFonts w:eastAsia="Calibri"/>
          <w:color w:val="504945"/>
          <w:sz w:val="28"/>
          <w:szCs w:val="28"/>
        </w:rPr>
      </w:pPr>
      <w:r w:rsidRPr="005815CC">
        <w:rPr>
          <w:b/>
          <w:sz w:val="28"/>
          <w:szCs w:val="28"/>
        </w:rPr>
        <w:t>УСНИЙ</w:t>
      </w:r>
      <w:r>
        <w:rPr>
          <w:sz w:val="28"/>
          <w:szCs w:val="28"/>
        </w:rPr>
        <w:t xml:space="preserve"> </w:t>
      </w:r>
      <w:r w:rsidRPr="00FC6A42">
        <w:rPr>
          <w:rStyle w:val="a8"/>
          <w:rFonts w:eastAsia="Calibri"/>
          <w:color w:val="504945"/>
          <w:sz w:val="28"/>
          <w:szCs w:val="28"/>
        </w:rPr>
        <w:t>ТВІР-РОЗДУМ ПРО ВЧИНКИ ЛЮДЕЙ НА ОСНОВІ ВЛАСНИХ СПОСТЕРЕЖЕНЬ І ВРАЖЕНЬ У ХУДОЖНЬОМУ СТИЛІ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Мета:</w:t>
      </w:r>
      <w:r w:rsidRPr="00FC6A42">
        <w:rPr>
          <w:rStyle w:val="apple-converted-space"/>
          <w:color w:val="504945"/>
          <w:sz w:val="28"/>
          <w:szCs w:val="28"/>
        </w:rPr>
        <w:t> </w:t>
      </w:r>
      <w:r w:rsidRPr="00FC6A42">
        <w:rPr>
          <w:color w:val="504945"/>
          <w:sz w:val="28"/>
          <w:szCs w:val="28"/>
        </w:rPr>
        <w:t>удосконалити мовленнєво-мислительні вміння усвідомлювати тему й основну думку, логіку викладу, тип і стиль мовлення, запам’ятовувати конкретні факти, послідовність викладу матеріалу; розвивати мовленнєво-комунікативні вміння здійснювати змістово-композиційний і мовний аналіз художнього твору розповідного характеру з елементами роздуму, сприймати письмовий текст, розуміти його, створювати твори-роздуми про вчинки людей на основі власних спостережень і вражень у художньому стилі.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Тип уроку:</w:t>
      </w:r>
      <w:r w:rsidRPr="00FC6A42">
        <w:rPr>
          <w:rStyle w:val="apple-converted-space"/>
          <w:color w:val="504945"/>
          <w:sz w:val="28"/>
          <w:szCs w:val="28"/>
        </w:rPr>
        <w:t> </w:t>
      </w:r>
      <w:r w:rsidRPr="00FC6A42">
        <w:rPr>
          <w:color w:val="504945"/>
          <w:sz w:val="28"/>
          <w:szCs w:val="28"/>
        </w:rPr>
        <w:t>урок розвитку комунікативних умінь і навичок.</w:t>
      </w:r>
    </w:p>
    <w:p w:rsidR="005D1094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jc w:val="right"/>
        <w:rPr>
          <w:color w:val="504945"/>
          <w:sz w:val="28"/>
          <w:szCs w:val="28"/>
        </w:rPr>
      </w:pPr>
      <w:r w:rsidRPr="00FC6A42">
        <w:rPr>
          <w:color w:val="504945"/>
          <w:sz w:val="28"/>
          <w:szCs w:val="28"/>
        </w:rPr>
        <w:t> </w:t>
      </w:r>
      <w:r>
        <w:rPr>
          <w:color w:val="504945"/>
          <w:sz w:val="28"/>
          <w:szCs w:val="28"/>
        </w:rPr>
        <w:t>Людина є ні що інше,</w:t>
      </w:r>
    </w:p>
    <w:p w:rsidR="005D1094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jc w:val="center"/>
        <w:rPr>
          <w:color w:val="504945"/>
          <w:sz w:val="28"/>
          <w:szCs w:val="28"/>
        </w:rPr>
      </w:pPr>
      <w:r>
        <w:rPr>
          <w:color w:val="504945"/>
          <w:sz w:val="28"/>
          <w:szCs w:val="28"/>
        </w:rPr>
        <w:t xml:space="preserve">                                                                                 як ряд її вчинків</w:t>
      </w:r>
    </w:p>
    <w:p w:rsidR="005D1094" w:rsidRPr="005815CC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jc w:val="center"/>
        <w:rPr>
          <w:color w:val="504945"/>
          <w:sz w:val="28"/>
          <w:szCs w:val="28"/>
        </w:rPr>
      </w:pPr>
      <w:r>
        <w:rPr>
          <w:color w:val="504945"/>
          <w:sz w:val="28"/>
          <w:szCs w:val="28"/>
        </w:rPr>
        <w:t xml:space="preserve">                                                                                                    Гегель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jc w:val="center"/>
        <w:rPr>
          <w:color w:val="504945"/>
          <w:sz w:val="28"/>
          <w:szCs w:val="28"/>
        </w:rPr>
      </w:pPr>
      <w:r w:rsidRPr="00FC6A42">
        <w:rPr>
          <w:color w:val="504945"/>
          <w:sz w:val="28"/>
          <w:szCs w:val="28"/>
        </w:rPr>
        <w:t>Перебіг уроку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I. Організаційний момент</w:t>
      </w:r>
      <w:r w:rsidRPr="00FC6A42">
        <w:rPr>
          <w:color w:val="504945"/>
          <w:sz w:val="28"/>
          <w:szCs w:val="28"/>
        </w:rPr>
        <w:t> </w:t>
      </w:r>
    </w:p>
    <w:p w:rsidR="005D1094" w:rsidRPr="00FC6A42" w:rsidRDefault="005D1094" w:rsidP="005D1094">
      <w:pPr>
        <w:shd w:val="clear" w:color="auto" w:fill="FFFFFF"/>
        <w:jc w:val="both"/>
        <w:rPr>
          <w:rFonts w:eastAsia="MS Mincho"/>
          <w:sz w:val="28"/>
          <w:szCs w:val="28"/>
          <w:lang w:eastAsia="ja-JP"/>
        </w:rPr>
      </w:pPr>
      <w:r w:rsidRPr="00FC6A42">
        <w:rPr>
          <w:rStyle w:val="a8"/>
          <w:color w:val="504945"/>
          <w:sz w:val="28"/>
          <w:szCs w:val="28"/>
        </w:rPr>
        <w:t>II. Ознайомлення шестикласників з темою, метою й завданнями уроку</w:t>
      </w:r>
      <w:r w:rsidRPr="00FC6A42">
        <w:rPr>
          <w:sz w:val="28"/>
          <w:szCs w:val="28"/>
        </w:rPr>
        <w:t xml:space="preserve"> 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</w:p>
    <w:p w:rsidR="005D1094" w:rsidRPr="00FC6A42" w:rsidRDefault="005D1094" w:rsidP="005D1094">
      <w:pPr>
        <w:jc w:val="both"/>
        <w:rPr>
          <w:bCs/>
          <w:sz w:val="28"/>
          <w:szCs w:val="28"/>
        </w:rPr>
      </w:pPr>
      <w:r w:rsidRPr="00FC6A42">
        <w:rPr>
          <w:sz w:val="28"/>
          <w:szCs w:val="28"/>
        </w:rPr>
        <w:t xml:space="preserve">Вчинок — це </w:t>
      </w:r>
      <w:r w:rsidRPr="00FC6A42">
        <w:rPr>
          <w:bCs/>
          <w:sz w:val="28"/>
          <w:szCs w:val="28"/>
        </w:rPr>
        <w:t xml:space="preserve">дія, у якій визначають такі складники: </w:t>
      </w:r>
      <w:r w:rsidRPr="00FC6A42">
        <w:rPr>
          <w:bCs/>
          <w:i/>
          <w:sz w:val="28"/>
          <w:szCs w:val="28"/>
        </w:rPr>
        <w:t>мотив</w:t>
      </w:r>
      <w:r w:rsidRPr="00FC6A42">
        <w:rPr>
          <w:bCs/>
          <w:sz w:val="28"/>
          <w:szCs w:val="28"/>
        </w:rPr>
        <w:t xml:space="preserve"> (спонукання, зацікавленості), </w:t>
      </w:r>
      <w:r w:rsidRPr="00FC6A42">
        <w:rPr>
          <w:bCs/>
          <w:i/>
          <w:sz w:val="28"/>
          <w:szCs w:val="28"/>
        </w:rPr>
        <w:t>намір, мету, власне дію, наслідки, самооцінку  людиною власного вчинку та її ставлення до його оцінки, складеної іншими людьми</w:t>
      </w:r>
      <w:r w:rsidRPr="00FC6A42">
        <w:rPr>
          <w:bCs/>
          <w:sz w:val="28"/>
          <w:szCs w:val="28"/>
        </w:rPr>
        <w:t xml:space="preserve">. </w:t>
      </w:r>
    </w:p>
    <w:p w:rsidR="005D1094" w:rsidRPr="00FC6A42" w:rsidRDefault="005D1094" w:rsidP="005D1094">
      <w:pPr>
        <w:ind w:firstLine="360"/>
        <w:jc w:val="both"/>
        <w:rPr>
          <w:sz w:val="28"/>
          <w:szCs w:val="28"/>
        </w:rPr>
      </w:pPr>
      <w:r w:rsidRPr="00FC6A42">
        <w:rPr>
          <w:sz w:val="28"/>
          <w:szCs w:val="28"/>
        </w:rPr>
        <w:t>У вчинку яскраво проявляється особистість — її потреби, ставлення до дійсності, характер. У вчинку проявляються такі риси особистості, як порядність, підлість, сміливість, боягузтво, відповідальність, нена дійність  та ін.  Вчинки оцінюються як патріотичний або зрадницький, героїчний або боягузливий, чесний або нечесний  і т.ін.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rStyle w:val="a8"/>
          <w:rFonts w:eastAsia="Calibri"/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 xml:space="preserve">III. Колективна робота з текстом-зразком 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Прочитати</w:t>
      </w:r>
      <w:r w:rsidRPr="00FC6A42">
        <w:rPr>
          <w:rStyle w:val="apple-converted-space"/>
          <w:color w:val="504945"/>
          <w:sz w:val="28"/>
          <w:szCs w:val="28"/>
        </w:rPr>
        <w:t> </w:t>
      </w:r>
      <w:r w:rsidRPr="00FC6A42">
        <w:rPr>
          <w:color w:val="504945"/>
          <w:sz w:val="28"/>
          <w:szCs w:val="28"/>
        </w:rPr>
        <w:t>текст. Визначити, до якого типу мовлення він належить. Чи не категоричним, на ваш погляд, є заголовок тексту?</w:t>
      </w:r>
    </w:p>
    <w:p w:rsidR="005D1094" w:rsidRPr="00FC6A42" w:rsidRDefault="005D1094" w:rsidP="005D1094">
      <w:pPr>
        <w:ind w:firstLine="360"/>
        <w:rPr>
          <w:sz w:val="28"/>
          <w:szCs w:val="28"/>
        </w:rPr>
      </w:pPr>
      <w:r w:rsidRPr="00FC6A42">
        <w:rPr>
          <w:color w:val="504945"/>
          <w:sz w:val="28"/>
          <w:szCs w:val="28"/>
        </w:rPr>
        <w:t> </w:t>
      </w:r>
    </w:p>
    <w:p w:rsidR="005D1094" w:rsidRPr="00FC6A42" w:rsidRDefault="005D1094" w:rsidP="005D1094">
      <w:pPr>
        <w:jc w:val="center"/>
        <w:rPr>
          <w:rStyle w:val="a8"/>
          <w:sz w:val="28"/>
          <w:szCs w:val="28"/>
        </w:rPr>
      </w:pPr>
      <w:r w:rsidRPr="00FC6A42">
        <w:rPr>
          <w:rStyle w:val="a8"/>
          <w:sz w:val="28"/>
          <w:szCs w:val="28"/>
        </w:rPr>
        <w:t>Мужній вчинок юних патріотів України</w:t>
      </w:r>
    </w:p>
    <w:p w:rsidR="005D1094" w:rsidRPr="00FC6A42" w:rsidRDefault="005D1094" w:rsidP="005D1094">
      <w:pPr>
        <w:rPr>
          <w:color w:val="333333"/>
          <w:sz w:val="28"/>
          <w:szCs w:val="28"/>
        </w:rPr>
      </w:pPr>
    </w:p>
    <w:p w:rsidR="005D1094" w:rsidRPr="00FC6A42" w:rsidRDefault="005D1094" w:rsidP="005D1094">
      <w:pPr>
        <w:ind w:firstLine="360"/>
        <w:jc w:val="both"/>
        <w:rPr>
          <w:sz w:val="28"/>
          <w:szCs w:val="28"/>
        </w:rPr>
      </w:pPr>
      <w:r w:rsidRPr="00FC6A42">
        <w:rPr>
          <w:sz w:val="28"/>
          <w:szCs w:val="28"/>
        </w:rPr>
        <w:t xml:space="preserve">  Під час церемонії підпорядкування Севастопольської військово-морської академії ім. П.Нахімова Російській Федерації кількадесят хлопців-нахімовців заспівали Гімн України. Відважні 20-річні юнаки не побоялися піти наперекір російським агресорам.  </w:t>
      </w:r>
    </w:p>
    <w:p w:rsidR="005D1094" w:rsidRPr="00FC6A42" w:rsidRDefault="005D1094" w:rsidP="005D1094">
      <w:pPr>
        <w:ind w:firstLine="360"/>
        <w:jc w:val="both"/>
        <w:rPr>
          <w:sz w:val="28"/>
          <w:szCs w:val="28"/>
        </w:rPr>
      </w:pPr>
      <w:r w:rsidRPr="00FC6A42">
        <w:rPr>
          <w:sz w:val="28"/>
          <w:szCs w:val="28"/>
        </w:rPr>
        <w:t xml:space="preserve">Щоб заглушити спів юних патріотів, почав голосно грати оркестр. Але Державний Гімн звучав упевнено й гідно. </w:t>
      </w:r>
    </w:p>
    <w:p w:rsidR="005D1094" w:rsidRPr="00FC6A42" w:rsidRDefault="005D1094" w:rsidP="005D1094">
      <w:pPr>
        <w:ind w:firstLine="360"/>
        <w:jc w:val="both"/>
        <w:rPr>
          <w:sz w:val="28"/>
          <w:szCs w:val="28"/>
        </w:rPr>
      </w:pPr>
      <w:r w:rsidRPr="00FC6A42">
        <w:rPr>
          <w:sz w:val="28"/>
          <w:szCs w:val="28"/>
        </w:rPr>
        <w:t>В Інтернеті відео, яке зафіксувало вчинок мужніх патріотів, переглянули десятки тисяч користувачів. Юні нахімовці стали гордістю України.</w:t>
      </w:r>
    </w:p>
    <w:p w:rsidR="005D1094" w:rsidRDefault="005D1094" w:rsidP="005D1094">
      <w:pPr>
        <w:ind w:firstLine="360"/>
        <w:jc w:val="both"/>
        <w:rPr>
          <w:sz w:val="28"/>
          <w:szCs w:val="28"/>
        </w:rPr>
      </w:pPr>
      <w:r w:rsidRPr="00FC6A42">
        <w:rPr>
          <w:sz w:val="28"/>
          <w:szCs w:val="28"/>
        </w:rPr>
        <w:lastRenderedPageBreak/>
        <w:t>Що ж до подальшого навчання нахімовців-патріотів (зрадити присязі українському народові відмовилося 75 осіб), то вони завершили його в інших закладах країни.</w:t>
      </w:r>
      <w:r w:rsidRPr="00FC6A42">
        <w:rPr>
          <w:color w:val="000000"/>
          <w:sz w:val="28"/>
          <w:szCs w:val="28"/>
        </w:rPr>
        <w:t xml:space="preserve"> Нині гідні сини України стали офіцерами, які  будуть вірно служити своїй державі </w:t>
      </w:r>
      <w:r w:rsidRPr="00BA7775">
        <w:rPr>
          <w:b/>
          <w:color w:val="000000"/>
          <w:sz w:val="28"/>
          <w:szCs w:val="28"/>
        </w:rPr>
        <w:t>(За матеріалами Інтернету).</w:t>
      </w:r>
    </w:p>
    <w:p w:rsidR="005D1094" w:rsidRDefault="005D1094" w:rsidP="005D1094">
      <w:pPr>
        <w:ind w:firstLine="360"/>
        <w:jc w:val="both"/>
        <w:rPr>
          <w:sz w:val="28"/>
          <w:szCs w:val="28"/>
        </w:rPr>
      </w:pPr>
    </w:p>
    <w:p w:rsidR="005D1094" w:rsidRDefault="005D1094" w:rsidP="005D109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(Відеоматеріал)</w:t>
      </w:r>
    </w:p>
    <w:p w:rsidR="005D1094" w:rsidRPr="00FC6A42" w:rsidRDefault="005D1094" w:rsidP="005D1094">
      <w:pPr>
        <w:ind w:firstLine="360"/>
        <w:jc w:val="both"/>
        <w:rPr>
          <w:sz w:val="28"/>
          <w:szCs w:val="28"/>
        </w:rPr>
      </w:pP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IV. Виконання ситуативного завдання, побудованого на основі спеціально створеної мовленнєвої ситуації</w:t>
      </w:r>
    </w:p>
    <w:p w:rsidR="005D1094" w:rsidRPr="00FC6A42" w:rsidRDefault="005D1094" w:rsidP="005D1094">
      <w:pPr>
        <w:ind w:firstLine="360"/>
        <w:jc w:val="both"/>
        <w:rPr>
          <w:sz w:val="28"/>
          <w:szCs w:val="28"/>
          <w:lang w:val="ru-RU"/>
        </w:rPr>
      </w:pP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На які частини</w:t>
      </w:r>
      <w:r w:rsidRPr="00FC6A42">
        <w:rPr>
          <w:rStyle w:val="apple-converted-space"/>
          <w:color w:val="504945"/>
          <w:sz w:val="28"/>
          <w:szCs w:val="28"/>
        </w:rPr>
        <w:t> </w:t>
      </w:r>
      <w:r w:rsidRPr="00FC6A42">
        <w:rPr>
          <w:color w:val="504945"/>
          <w:sz w:val="28"/>
          <w:szCs w:val="28"/>
        </w:rPr>
        <w:t>можна поділити цей текст? Виділити ключові слова і словосполучення.</w:t>
      </w:r>
    </w:p>
    <w:p w:rsidR="005D1094" w:rsidRPr="00FC6A42" w:rsidRDefault="005D1094" w:rsidP="005D1094">
      <w:pPr>
        <w:numPr>
          <w:ilvl w:val="0"/>
          <w:numId w:val="1"/>
        </w:numPr>
        <w:jc w:val="both"/>
        <w:rPr>
          <w:sz w:val="28"/>
          <w:szCs w:val="28"/>
        </w:rPr>
      </w:pPr>
      <w:r w:rsidRPr="00FC6A42">
        <w:rPr>
          <w:color w:val="504945"/>
          <w:sz w:val="28"/>
          <w:szCs w:val="28"/>
        </w:rPr>
        <w:t> </w:t>
      </w:r>
      <w:r w:rsidRPr="00FC6A42">
        <w:rPr>
          <w:sz w:val="28"/>
          <w:szCs w:val="28"/>
        </w:rPr>
        <w:t>Що уособлює Державний Гімн?</w:t>
      </w:r>
    </w:p>
    <w:p w:rsidR="005D1094" w:rsidRPr="00FC6A42" w:rsidRDefault="005D1094" w:rsidP="005D1094">
      <w:pPr>
        <w:numPr>
          <w:ilvl w:val="0"/>
          <w:numId w:val="1"/>
        </w:numPr>
        <w:jc w:val="both"/>
        <w:rPr>
          <w:sz w:val="28"/>
          <w:szCs w:val="28"/>
        </w:rPr>
      </w:pPr>
      <w:r w:rsidRPr="00FC6A42">
        <w:rPr>
          <w:sz w:val="28"/>
          <w:szCs w:val="28"/>
        </w:rPr>
        <w:t xml:space="preserve">Що виразили нахімовці співом Гімну? </w:t>
      </w:r>
    </w:p>
    <w:p w:rsidR="005D1094" w:rsidRPr="00FC6A42" w:rsidRDefault="005D1094" w:rsidP="005D1094">
      <w:pPr>
        <w:numPr>
          <w:ilvl w:val="0"/>
          <w:numId w:val="1"/>
        </w:numPr>
        <w:jc w:val="both"/>
        <w:rPr>
          <w:sz w:val="28"/>
          <w:szCs w:val="28"/>
        </w:rPr>
      </w:pPr>
      <w:r w:rsidRPr="00FC6A42">
        <w:rPr>
          <w:sz w:val="28"/>
          <w:szCs w:val="28"/>
        </w:rPr>
        <w:t>Які риси вдачі юних нахімовців виявив їхній вчинок?</w:t>
      </w:r>
    </w:p>
    <w:p w:rsidR="005D1094" w:rsidRPr="00FC6A42" w:rsidRDefault="005D1094" w:rsidP="005D1094">
      <w:pPr>
        <w:numPr>
          <w:ilvl w:val="0"/>
          <w:numId w:val="1"/>
        </w:numPr>
        <w:jc w:val="both"/>
        <w:rPr>
          <w:sz w:val="28"/>
          <w:szCs w:val="28"/>
        </w:rPr>
      </w:pPr>
      <w:r w:rsidRPr="00FC6A42">
        <w:rPr>
          <w:sz w:val="28"/>
          <w:szCs w:val="28"/>
        </w:rPr>
        <w:t>На які ризики наражали себе юні патріоти?</w:t>
      </w:r>
    </w:p>
    <w:p w:rsidR="005D1094" w:rsidRPr="00FC6A42" w:rsidRDefault="005D1094" w:rsidP="005D1094">
      <w:pPr>
        <w:numPr>
          <w:ilvl w:val="0"/>
          <w:numId w:val="1"/>
        </w:numPr>
        <w:jc w:val="both"/>
        <w:rPr>
          <w:sz w:val="28"/>
          <w:szCs w:val="28"/>
        </w:rPr>
      </w:pPr>
      <w:r w:rsidRPr="00FC6A42">
        <w:rPr>
          <w:sz w:val="28"/>
          <w:szCs w:val="28"/>
        </w:rPr>
        <w:t>Які почуття переживали вони, на вашу думку, під час співу?</w:t>
      </w:r>
    </w:p>
    <w:p w:rsidR="005D1094" w:rsidRPr="00FC6A42" w:rsidRDefault="005D1094" w:rsidP="005D1094">
      <w:pPr>
        <w:numPr>
          <w:ilvl w:val="0"/>
          <w:numId w:val="1"/>
        </w:numPr>
        <w:jc w:val="both"/>
        <w:rPr>
          <w:sz w:val="28"/>
          <w:szCs w:val="28"/>
        </w:rPr>
      </w:pPr>
      <w:r w:rsidRPr="00FC6A42">
        <w:rPr>
          <w:sz w:val="28"/>
          <w:szCs w:val="28"/>
        </w:rPr>
        <w:t>Які почуття викликав їхній вчинок у вас?</w:t>
      </w:r>
    </w:p>
    <w:p w:rsidR="005D1094" w:rsidRPr="00FC6A42" w:rsidRDefault="005D1094" w:rsidP="005D1094">
      <w:pPr>
        <w:numPr>
          <w:ilvl w:val="0"/>
          <w:numId w:val="1"/>
        </w:numPr>
        <w:jc w:val="both"/>
        <w:rPr>
          <w:sz w:val="28"/>
          <w:szCs w:val="28"/>
        </w:rPr>
      </w:pPr>
      <w:r w:rsidRPr="00FC6A42">
        <w:rPr>
          <w:sz w:val="28"/>
          <w:szCs w:val="28"/>
        </w:rPr>
        <w:t>Як ви оцінюєте вчинок нахімовців?</w:t>
      </w:r>
    </w:p>
    <w:p w:rsidR="005D1094" w:rsidRPr="00DD2B19" w:rsidRDefault="005D1094" w:rsidP="005D1094">
      <w:pPr>
        <w:jc w:val="both"/>
        <w:rPr>
          <w:b/>
          <w:i/>
          <w:sz w:val="28"/>
          <w:szCs w:val="28"/>
        </w:rPr>
      </w:pPr>
      <w:r w:rsidRPr="00DD2B19">
        <w:rPr>
          <w:sz w:val="28"/>
          <w:szCs w:val="28"/>
        </w:rPr>
        <w:t xml:space="preserve"> </w:t>
      </w:r>
      <w:r w:rsidRPr="00DD2B19">
        <w:rPr>
          <w:b/>
          <w:sz w:val="28"/>
          <w:szCs w:val="28"/>
        </w:rPr>
        <w:t>Складіть</w:t>
      </w:r>
      <w:r w:rsidRPr="00DD2B19">
        <w:rPr>
          <w:b/>
          <w:bCs/>
          <w:sz w:val="28"/>
          <w:szCs w:val="28"/>
        </w:rPr>
        <w:t xml:space="preserve"> оцінку вчинкові юнаків та  аргументуйте її за таким </w:t>
      </w:r>
      <w:r w:rsidRPr="00DD2B19">
        <w:rPr>
          <w:b/>
          <w:sz w:val="28"/>
          <w:szCs w:val="28"/>
        </w:rPr>
        <w:t>з</w:t>
      </w:r>
      <w:r w:rsidRPr="00DD2B19">
        <w:rPr>
          <w:b/>
          <w:bCs/>
          <w:sz w:val="28"/>
          <w:szCs w:val="28"/>
        </w:rPr>
        <w:t>разком:</w:t>
      </w:r>
      <w:r w:rsidRPr="00DD2B19">
        <w:rPr>
          <w:b/>
          <w:sz w:val="28"/>
          <w:szCs w:val="28"/>
        </w:rPr>
        <w:t xml:space="preserve"> </w:t>
      </w:r>
    </w:p>
    <w:p w:rsidR="005D1094" w:rsidRPr="00FC6A42" w:rsidRDefault="005D1094" w:rsidP="005D1094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C6A42">
        <w:rPr>
          <w:rFonts w:ascii="Times New Roman" w:hAnsi="Times New Roman"/>
          <w:bCs/>
          <w:i/>
          <w:sz w:val="28"/>
          <w:szCs w:val="28"/>
        </w:rPr>
        <w:t>Вчинок  нахімовців я вважаю …  (благородним, дивним, недоцільним, гідним наслідування і т. ін.) тому що ......... .</w:t>
      </w:r>
    </w:p>
    <w:p w:rsidR="005D1094" w:rsidRPr="00DD2B19" w:rsidRDefault="005D1094" w:rsidP="005D109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C6A42">
        <w:rPr>
          <w:sz w:val="28"/>
          <w:szCs w:val="28"/>
        </w:rPr>
        <w:t xml:space="preserve">   </w:t>
      </w:r>
      <w:r w:rsidRPr="00DD2B19">
        <w:rPr>
          <w:b/>
          <w:sz w:val="28"/>
          <w:szCs w:val="28"/>
        </w:rPr>
        <w:t>За опорною на таблицею скомпонуйте твір-роздум про вчинок людей (людини).</w:t>
      </w:r>
    </w:p>
    <w:p w:rsidR="005D1094" w:rsidRPr="00DD2B19" w:rsidRDefault="005D1094" w:rsidP="005D1094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827"/>
        <w:gridCol w:w="8744"/>
      </w:tblGrid>
      <w:tr w:rsidR="005D1094" w:rsidRPr="00FC6A42" w:rsidTr="00ED79EE">
        <w:tc>
          <w:tcPr>
            <w:tcW w:w="14786" w:type="dxa"/>
            <w:gridSpan w:val="2"/>
          </w:tcPr>
          <w:p w:rsidR="005D1094" w:rsidRPr="00FC6A42" w:rsidRDefault="005D1094" w:rsidP="00ED79EE">
            <w:pPr>
              <w:ind w:firstLine="360"/>
              <w:rPr>
                <w:b/>
                <w:bCs/>
                <w:sz w:val="28"/>
                <w:szCs w:val="28"/>
              </w:rPr>
            </w:pPr>
          </w:p>
          <w:p w:rsidR="005D1094" w:rsidRPr="00FC6A42" w:rsidRDefault="005D1094" w:rsidP="00ED79EE">
            <w:pPr>
              <w:ind w:firstLine="360"/>
              <w:jc w:val="center"/>
              <w:rPr>
                <w:b/>
                <w:bCs/>
                <w:sz w:val="28"/>
                <w:szCs w:val="28"/>
              </w:rPr>
            </w:pPr>
            <w:r w:rsidRPr="00FC6A42">
              <w:rPr>
                <w:b/>
                <w:bCs/>
                <w:sz w:val="28"/>
                <w:szCs w:val="28"/>
              </w:rPr>
              <w:t xml:space="preserve">Твір-роздум про вчинки людей </w:t>
            </w:r>
          </w:p>
          <w:p w:rsidR="005D1094" w:rsidRPr="00FC6A42" w:rsidRDefault="005D1094" w:rsidP="00ED79EE">
            <w:pPr>
              <w:ind w:firstLine="360"/>
              <w:jc w:val="center"/>
              <w:rPr>
                <w:bCs/>
                <w:sz w:val="28"/>
                <w:szCs w:val="28"/>
              </w:rPr>
            </w:pPr>
            <w:r w:rsidRPr="00FC6A42">
              <w:rPr>
                <w:bCs/>
                <w:sz w:val="28"/>
                <w:szCs w:val="28"/>
              </w:rPr>
              <w:t>компонується за таким планом:</w:t>
            </w:r>
          </w:p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D1094" w:rsidRPr="00FC6A42" w:rsidTr="00ED79EE">
        <w:tc>
          <w:tcPr>
            <w:tcW w:w="1008" w:type="dxa"/>
          </w:tcPr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C6A42">
              <w:rPr>
                <w:sz w:val="28"/>
                <w:szCs w:val="28"/>
              </w:rPr>
              <w:t>І.</w:t>
            </w:r>
          </w:p>
        </w:tc>
        <w:tc>
          <w:tcPr>
            <w:tcW w:w="13778" w:type="dxa"/>
          </w:tcPr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C6A42">
              <w:rPr>
                <w:bCs/>
                <w:sz w:val="28"/>
                <w:szCs w:val="28"/>
              </w:rPr>
              <w:t>(Вступ</w:t>
            </w:r>
            <w:r w:rsidRPr="00FC6A42">
              <w:rPr>
                <w:rStyle w:val="a7"/>
                <w:bCs/>
                <w:sz w:val="28"/>
                <w:szCs w:val="28"/>
              </w:rPr>
              <w:footnoteReference w:customMarkFollows="1" w:id="2"/>
              <w:t>1</w:t>
            </w:r>
            <w:r w:rsidRPr="00FC6A42">
              <w:rPr>
                <w:bCs/>
                <w:sz w:val="28"/>
                <w:szCs w:val="28"/>
              </w:rPr>
              <w:t>) Який людський вчинок привернув мою увагу.  З ким, де й коли це трапилось.</w:t>
            </w:r>
          </w:p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D1094" w:rsidRPr="00FC6A42" w:rsidTr="00ED79EE">
        <w:tc>
          <w:tcPr>
            <w:tcW w:w="1008" w:type="dxa"/>
          </w:tcPr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C6A42">
              <w:rPr>
                <w:sz w:val="28"/>
                <w:szCs w:val="28"/>
              </w:rPr>
              <w:t>ІІ.</w:t>
            </w:r>
          </w:p>
        </w:tc>
        <w:tc>
          <w:tcPr>
            <w:tcW w:w="13778" w:type="dxa"/>
          </w:tcPr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C6A42">
              <w:rPr>
                <w:bCs/>
                <w:sz w:val="28"/>
                <w:szCs w:val="28"/>
              </w:rPr>
              <w:t xml:space="preserve">(Основна частина у формі </w:t>
            </w:r>
            <w:r w:rsidRPr="00FC6A42">
              <w:rPr>
                <w:b/>
                <w:bCs/>
                <w:sz w:val="28"/>
                <w:szCs w:val="28"/>
              </w:rPr>
              <w:t>розповіді</w:t>
            </w:r>
            <w:r w:rsidRPr="00FC6A42">
              <w:rPr>
                <w:bCs/>
                <w:sz w:val="28"/>
                <w:szCs w:val="28"/>
              </w:rPr>
              <w:t>) Що саме трапилось.</w:t>
            </w:r>
          </w:p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D1094" w:rsidRPr="00FC6A42" w:rsidTr="00ED79EE">
        <w:tc>
          <w:tcPr>
            <w:tcW w:w="1008" w:type="dxa"/>
          </w:tcPr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C6A42">
              <w:rPr>
                <w:sz w:val="28"/>
                <w:szCs w:val="28"/>
              </w:rPr>
              <w:t>ІІІ.</w:t>
            </w:r>
          </w:p>
        </w:tc>
        <w:tc>
          <w:tcPr>
            <w:tcW w:w="13778" w:type="dxa"/>
          </w:tcPr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C6A42">
              <w:rPr>
                <w:bCs/>
                <w:sz w:val="28"/>
                <w:szCs w:val="28"/>
              </w:rPr>
              <w:t>(Кінцівка у формі</w:t>
            </w:r>
            <w:r w:rsidRPr="00FC6A42">
              <w:rPr>
                <w:b/>
                <w:bCs/>
                <w:sz w:val="28"/>
                <w:szCs w:val="28"/>
              </w:rPr>
              <w:t xml:space="preserve"> роздуму</w:t>
            </w:r>
            <w:r w:rsidRPr="00FC6A42">
              <w:rPr>
                <w:bCs/>
                <w:sz w:val="28"/>
                <w:szCs w:val="28"/>
              </w:rPr>
              <w:t>) Як я оцінюю цей вчинок і чому.</w:t>
            </w:r>
          </w:p>
          <w:p w:rsidR="005D1094" w:rsidRPr="00FC6A42" w:rsidRDefault="005D1094" w:rsidP="00ED79E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Доповнити</w:t>
      </w:r>
      <w:r w:rsidRPr="00FC6A42">
        <w:rPr>
          <w:rStyle w:val="apple-converted-space"/>
          <w:color w:val="504945"/>
          <w:sz w:val="28"/>
          <w:szCs w:val="28"/>
        </w:rPr>
        <w:t> </w:t>
      </w:r>
      <w:r w:rsidRPr="00FC6A42">
        <w:rPr>
          <w:color w:val="504945"/>
          <w:sz w:val="28"/>
          <w:szCs w:val="28"/>
        </w:rPr>
        <w:t>текст висновками і пропозиціями у вигляді власних роздумів.</w:t>
      </w:r>
    </w:p>
    <w:p w:rsidR="005D1094" w:rsidRPr="00FC6A42" w:rsidRDefault="005D1094" w:rsidP="005D1094">
      <w:pPr>
        <w:jc w:val="both"/>
        <w:rPr>
          <w:sz w:val="28"/>
          <w:szCs w:val="28"/>
          <w:lang w:val="ru-RU"/>
        </w:rPr>
      </w:pPr>
    </w:p>
    <w:p w:rsidR="005D1094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V. Складання твору-роздуму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rFonts w:eastAsia="MS Mincho"/>
          <w:sz w:val="28"/>
          <w:szCs w:val="28"/>
          <w:lang w:eastAsia="ja-JP"/>
        </w:rPr>
      </w:pPr>
      <w:r w:rsidRPr="00FC6A42">
        <w:rPr>
          <w:color w:val="504945"/>
          <w:sz w:val="28"/>
          <w:szCs w:val="28"/>
        </w:rPr>
        <w:lastRenderedPageBreak/>
        <w:t> </w:t>
      </w:r>
      <w:r w:rsidRPr="00FC6A42">
        <w:rPr>
          <w:sz w:val="28"/>
          <w:szCs w:val="28"/>
        </w:rPr>
        <w:t xml:space="preserve">Мета роботи над твором-роздумом про вчинок людей – розібратися у спричинених цим учинком власних почуттях, ставленнях і оцінках, навчитися їх ідентифікувати й точно, виразно й  образно  висловлювати. 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>
        <w:rPr>
          <w:rStyle w:val="a8"/>
          <w:rFonts w:eastAsia="Calibri"/>
          <w:color w:val="504945"/>
          <w:sz w:val="28"/>
          <w:szCs w:val="28"/>
        </w:rPr>
        <w:t xml:space="preserve">Скласти </w:t>
      </w:r>
      <w:r w:rsidRPr="00FC6A42">
        <w:rPr>
          <w:rStyle w:val="a8"/>
          <w:rFonts w:eastAsia="Calibri"/>
          <w:color w:val="504945"/>
          <w:sz w:val="28"/>
          <w:szCs w:val="28"/>
        </w:rPr>
        <w:t>твір-роздум на тему «</w:t>
      </w:r>
      <w:r>
        <w:rPr>
          <w:rStyle w:val="a8"/>
          <w:rFonts w:eastAsia="Calibri"/>
          <w:color w:val="504945"/>
          <w:sz w:val="28"/>
          <w:szCs w:val="28"/>
        </w:rPr>
        <w:t>Вчинок юних патріотів</w:t>
      </w:r>
      <w:r w:rsidRPr="00FC6A42">
        <w:rPr>
          <w:rStyle w:val="a8"/>
          <w:rFonts w:eastAsia="Calibri"/>
          <w:color w:val="504945"/>
          <w:sz w:val="28"/>
          <w:szCs w:val="28"/>
        </w:rPr>
        <w:t>», використавши слова і словосполучення із довідки.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color w:val="504945"/>
          <w:sz w:val="28"/>
          <w:szCs w:val="28"/>
        </w:rPr>
        <w:t>Довідка: людина, що відповідає моєму ідеалу; вірний, незрадливий; готовий допомогти в біді; правдивий, принциповий; може і готовий захистити; безкорисливий; зацікавлений у добробуті й злагоді; вдячний товариш.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color w:val="504945"/>
          <w:sz w:val="28"/>
          <w:szCs w:val="28"/>
        </w:rPr>
        <w:t> 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color w:val="504945"/>
          <w:sz w:val="28"/>
          <w:szCs w:val="28"/>
        </w:rPr>
        <w:t> 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VI. Узагальнення зробленого на уроці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color w:val="504945"/>
          <w:sz w:val="28"/>
          <w:szCs w:val="28"/>
        </w:rPr>
        <w:t> 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color w:val="504945"/>
          <w:sz w:val="28"/>
          <w:szCs w:val="28"/>
        </w:rPr>
        <w:t> 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rStyle w:val="a8"/>
          <w:rFonts w:eastAsia="Calibri"/>
          <w:color w:val="504945"/>
          <w:sz w:val="28"/>
          <w:szCs w:val="28"/>
        </w:rPr>
        <w:t>VII. Домашнє завдання</w:t>
      </w:r>
    </w:p>
    <w:p w:rsidR="005D1094" w:rsidRPr="00FC6A42" w:rsidRDefault="005D1094" w:rsidP="005D1094">
      <w:pPr>
        <w:pStyle w:val="a3"/>
        <w:shd w:val="clear" w:color="auto" w:fill="FFFFFF"/>
        <w:spacing w:before="75" w:beforeAutospacing="0" w:after="75" w:afterAutospacing="0" w:line="300" w:lineRule="atLeast"/>
        <w:ind w:left="75" w:right="75"/>
        <w:rPr>
          <w:color w:val="504945"/>
          <w:sz w:val="28"/>
          <w:szCs w:val="28"/>
        </w:rPr>
      </w:pPr>
      <w:r w:rsidRPr="00FC6A42">
        <w:rPr>
          <w:color w:val="504945"/>
          <w:sz w:val="28"/>
          <w:szCs w:val="28"/>
        </w:rPr>
        <w:t>Оформити письмово твір-роздум у художньому стилі, роботу над яким розпочато на уроці.</w:t>
      </w:r>
    </w:p>
    <w:p w:rsidR="005D1094" w:rsidRDefault="005D1094" w:rsidP="005D1094"/>
    <w:p w:rsidR="00400406" w:rsidRDefault="00400406"/>
    <w:sectPr w:rsidR="00400406" w:rsidSect="003C4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1AD" w:rsidRDefault="008621AD" w:rsidP="005D1094">
      <w:r>
        <w:separator/>
      </w:r>
    </w:p>
  </w:endnote>
  <w:endnote w:type="continuationSeparator" w:id="1">
    <w:p w:rsidR="008621AD" w:rsidRDefault="008621AD" w:rsidP="005D1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1AD" w:rsidRDefault="008621AD" w:rsidP="005D1094">
      <w:r>
        <w:separator/>
      </w:r>
    </w:p>
  </w:footnote>
  <w:footnote w:type="continuationSeparator" w:id="1">
    <w:p w:rsidR="008621AD" w:rsidRDefault="008621AD" w:rsidP="005D1094">
      <w:r>
        <w:continuationSeparator/>
      </w:r>
    </w:p>
  </w:footnote>
  <w:footnote w:id="2">
    <w:p w:rsidR="005D1094" w:rsidRPr="000936FD" w:rsidRDefault="005D1094" w:rsidP="005D1094">
      <w:pPr>
        <w:pStyle w:val="a5"/>
        <w:jc w:val="both"/>
        <w:rPr>
          <w:sz w:val="28"/>
          <w:szCs w:val="28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23DC3"/>
    <w:multiLevelType w:val="hybridMultilevel"/>
    <w:tmpl w:val="4616397A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1094"/>
    <w:rsid w:val="001C563B"/>
    <w:rsid w:val="00400406"/>
    <w:rsid w:val="005D1094"/>
    <w:rsid w:val="00862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D1094"/>
    <w:pPr>
      <w:spacing w:before="100" w:beforeAutospacing="1" w:after="100" w:afterAutospacing="1"/>
    </w:pPr>
    <w:rPr>
      <w:rFonts w:eastAsia="Times New Roman"/>
    </w:rPr>
  </w:style>
  <w:style w:type="table" w:styleId="a4">
    <w:name w:val="Table Grid"/>
    <w:basedOn w:val="a1"/>
    <w:rsid w:val="005D109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5D109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D1094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styleId="a7">
    <w:name w:val="footnote reference"/>
    <w:basedOn w:val="a0"/>
    <w:semiHidden/>
    <w:rsid w:val="005D1094"/>
    <w:rPr>
      <w:vertAlign w:val="superscript"/>
    </w:rPr>
  </w:style>
  <w:style w:type="character" w:styleId="a8">
    <w:name w:val="Strong"/>
    <w:basedOn w:val="a0"/>
    <w:uiPriority w:val="22"/>
    <w:qFormat/>
    <w:rsid w:val="005D1094"/>
    <w:rPr>
      <w:b/>
      <w:bCs/>
    </w:rPr>
  </w:style>
  <w:style w:type="character" w:customStyle="1" w:styleId="apple-converted-space">
    <w:name w:val="apple-converted-space"/>
    <w:rsid w:val="005D1094"/>
  </w:style>
  <w:style w:type="paragraph" w:styleId="a9">
    <w:name w:val="List Paragraph"/>
    <w:basedOn w:val="a"/>
    <w:uiPriority w:val="34"/>
    <w:qFormat/>
    <w:rsid w:val="005D10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1</cp:revision>
  <dcterms:created xsi:type="dcterms:W3CDTF">2018-01-29T19:28:00Z</dcterms:created>
  <dcterms:modified xsi:type="dcterms:W3CDTF">2018-01-29T19:28:00Z</dcterms:modified>
</cp:coreProperties>
</file>