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AF" w:rsidRDefault="003D4BAF" w:rsidP="006363B7">
      <w:pPr>
        <w:spacing w:after="0"/>
        <w:ind w:left="150" w:right="15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3D4BA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Методичні</w:t>
      </w:r>
      <w:proofErr w:type="spellEnd"/>
      <w:r w:rsidRPr="003D4BA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</w:t>
      </w:r>
      <w:r w:rsidRPr="003D4BA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 xml:space="preserve">особливості </w:t>
      </w:r>
      <w:proofErr w:type="spellStart"/>
      <w:r w:rsidRPr="003D4BA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викладання</w:t>
      </w:r>
      <w:proofErr w:type="spellEnd"/>
      <w:r w:rsidRPr="003D4BA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4BA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зарубіжної</w:t>
      </w:r>
      <w:proofErr w:type="spellEnd"/>
      <w:r w:rsidRPr="003D4BA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4BA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літератури</w:t>
      </w:r>
      <w:proofErr w:type="spellEnd"/>
    </w:p>
    <w:p w:rsidR="006363B7" w:rsidRPr="006363B7" w:rsidRDefault="006363B7" w:rsidP="006363B7">
      <w:pPr>
        <w:spacing w:after="0"/>
        <w:ind w:left="150" w:right="150"/>
        <w:jc w:val="center"/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uk-UA"/>
        </w:rPr>
      </w:pPr>
      <w:bookmarkStart w:id="0" w:name="_GoBack"/>
      <w:bookmarkEnd w:id="0"/>
    </w:p>
    <w:p w:rsidR="00077BD8" w:rsidRPr="00832292" w:rsidRDefault="00077BD8" w:rsidP="006363B7">
      <w:pPr>
        <w:spacing w:after="0"/>
        <w:ind w:left="147" w:right="14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29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D66392" w:rsidRPr="00832292">
        <w:rPr>
          <w:rFonts w:ascii="Times New Roman" w:eastAsia="Times New Roman" w:hAnsi="Times New Roman" w:cs="Times New Roman"/>
          <w:sz w:val="28"/>
          <w:szCs w:val="28"/>
          <w:lang w:val="uk-UA"/>
        </w:rPr>
        <w:t>а заняттях світової літератури у</w:t>
      </w:r>
      <w:r w:rsidRPr="008322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студентів формуються найважливіші соціально-моральні уявлення й орієнтири, вивчення літератури сприяє вихованню суспільно зрілої, активної, творчої особистості. </w:t>
      </w:r>
      <w:r w:rsidRPr="00832292">
        <w:rPr>
          <w:rFonts w:ascii="Times New Roman" w:eastAsia="Times New Roman" w:hAnsi="Times New Roman" w:cs="Times New Roman"/>
          <w:sz w:val="28"/>
          <w:szCs w:val="28"/>
        </w:rPr>
        <w:t xml:space="preserve">Одним </w:t>
      </w:r>
      <w:proofErr w:type="spellStart"/>
      <w:r w:rsidRPr="00832292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832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2292">
        <w:rPr>
          <w:rFonts w:ascii="Times New Roman" w:eastAsia="Times New Roman" w:hAnsi="Times New Roman" w:cs="Times New Roman"/>
          <w:sz w:val="28"/>
          <w:szCs w:val="28"/>
        </w:rPr>
        <w:t>головних</w:t>
      </w:r>
      <w:proofErr w:type="spellEnd"/>
      <w:r w:rsidRPr="00832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2292">
        <w:rPr>
          <w:rFonts w:ascii="Times New Roman" w:eastAsia="Times New Roman" w:hAnsi="Times New Roman" w:cs="Times New Roman"/>
          <w:sz w:val="28"/>
          <w:szCs w:val="28"/>
        </w:rPr>
        <w:t>завдань</w:t>
      </w:r>
      <w:proofErr w:type="spellEnd"/>
      <w:r w:rsidRPr="00832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2292">
        <w:rPr>
          <w:rFonts w:ascii="Times New Roman" w:eastAsia="Times New Roman" w:hAnsi="Times New Roman" w:cs="Times New Roman"/>
          <w:sz w:val="28"/>
          <w:szCs w:val="28"/>
        </w:rPr>
        <w:t>нинішнього</w:t>
      </w:r>
      <w:proofErr w:type="spellEnd"/>
      <w:r w:rsidRPr="00832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2292">
        <w:rPr>
          <w:rFonts w:ascii="Times New Roman" w:eastAsia="Times New Roman" w:hAnsi="Times New Roman" w:cs="Times New Roman"/>
          <w:sz w:val="28"/>
          <w:szCs w:val="28"/>
        </w:rPr>
        <w:t>викладача</w:t>
      </w:r>
      <w:proofErr w:type="spellEnd"/>
      <w:r w:rsidRPr="00832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2292">
        <w:rPr>
          <w:rFonts w:ascii="Times New Roman" w:eastAsia="Times New Roman" w:hAnsi="Times New Roman" w:cs="Times New Roman"/>
          <w:sz w:val="28"/>
          <w:szCs w:val="28"/>
        </w:rPr>
        <w:t>літератури</w:t>
      </w:r>
      <w:proofErr w:type="spellEnd"/>
      <w:r w:rsidRPr="00832292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832292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 w:rsidRPr="00832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2292">
        <w:rPr>
          <w:rFonts w:ascii="Times New Roman" w:eastAsia="Times New Roman" w:hAnsi="Times New Roman" w:cs="Times New Roman"/>
          <w:sz w:val="28"/>
          <w:szCs w:val="28"/>
        </w:rPr>
        <w:t>особистості</w:t>
      </w:r>
      <w:proofErr w:type="spellEnd"/>
      <w:r w:rsidRPr="00832292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 w:rsidRPr="00832292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proofErr w:type="spellEnd"/>
      <w:r w:rsidRPr="00832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2292">
        <w:rPr>
          <w:rFonts w:ascii="Times New Roman" w:eastAsia="Times New Roman" w:hAnsi="Times New Roman" w:cs="Times New Roman"/>
          <w:sz w:val="28"/>
          <w:szCs w:val="28"/>
        </w:rPr>
        <w:t>кваліфі</w:t>
      </w:r>
      <w:proofErr w:type="gramStart"/>
      <w:r w:rsidRPr="00832292">
        <w:rPr>
          <w:rFonts w:ascii="Times New Roman" w:eastAsia="Times New Roman" w:hAnsi="Times New Roman" w:cs="Times New Roman"/>
          <w:sz w:val="28"/>
          <w:szCs w:val="28"/>
        </w:rPr>
        <w:t>кованого</w:t>
      </w:r>
      <w:proofErr w:type="spellEnd"/>
      <w:proofErr w:type="gramEnd"/>
      <w:r w:rsidRPr="00832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2292">
        <w:rPr>
          <w:rFonts w:ascii="Times New Roman" w:eastAsia="Times New Roman" w:hAnsi="Times New Roman" w:cs="Times New Roman"/>
          <w:sz w:val="28"/>
          <w:szCs w:val="28"/>
        </w:rPr>
        <w:t>читача</w:t>
      </w:r>
      <w:proofErr w:type="spellEnd"/>
      <w:r w:rsidRPr="008322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7BD8" w:rsidRPr="006363B7" w:rsidRDefault="00077BD8" w:rsidP="006363B7">
      <w:pPr>
        <w:spacing w:after="0"/>
        <w:ind w:left="147" w:right="14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2292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наслідок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цього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виникає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необхідність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удосконалення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методики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викладання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літератури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цілому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зокрема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 –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оптимізації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методичних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прийомів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форм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аналізу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художнього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тексту,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спрямованих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досягнення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цілісності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сприймання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курсу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світової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літератури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побудови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занять,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допомагає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простежити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духовне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зростання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студентів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77BD8" w:rsidRPr="006363B7" w:rsidRDefault="00077BD8" w:rsidP="006363B7">
      <w:pPr>
        <w:spacing w:after="0"/>
        <w:ind w:left="147" w:right="14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Сьогодні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культура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починає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сприйматися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proofErr w:type="gram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ст</w:t>
      </w:r>
      <w:proofErr w:type="gram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ільки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реальність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скільки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 призма,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крізь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яку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людина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дивиться на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світ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на себе.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Специфіка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зарубіжної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літератури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навчального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предмету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передбачає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вихід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значно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вищий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порівняно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вивченням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proofErr w:type="gram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ідної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літератури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рівень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культурологічної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підготовки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студентів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їхнього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всебічного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культурного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Це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вимагає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більш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ґрунтовного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proofErr w:type="gram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proofErr w:type="gram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ізноманітного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залучення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</w:t>
      </w:r>
      <w:r w:rsidRPr="00832292">
        <w:rPr>
          <w:rFonts w:ascii="Times New Roman" w:eastAsia="Times New Roman" w:hAnsi="Times New Roman" w:cs="Times New Roman"/>
          <w:sz w:val="28"/>
          <w:szCs w:val="28"/>
          <w:lang w:val="uk-UA"/>
        </w:rPr>
        <w:t>занять</w:t>
      </w:r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зарубіжної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літератури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культурологічного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контексту,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це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залучення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обов’язково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повинно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мати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систематичний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характер.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Враховуючи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значення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культурологічного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контексту для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ефективного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вивчення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зарубіжної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літератури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й </w:t>
      </w:r>
      <w:proofErr w:type="gram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кожного</w:t>
      </w:r>
      <w:proofErr w:type="gram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літературного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твору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виділяються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такі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основні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чинники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які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потрібно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врахувати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077BD8" w:rsidRPr="006363B7" w:rsidRDefault="00077BD8" w:rsidP="006363B7">
      <w:pPr>
        <w:spacing w:after="0"/>
        <w:ind w:left="147" w:right="14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специфіка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художньої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літератури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 виду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мистецтва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077BD8" w:rsidRPr="006363B7" w:rsidRDefault="00077BD8" w:rsidP="006363B7">
      <w:pPr>
        <w:spacing w:after="0"/>
        <w:ind w:left="147" w:right="14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літературний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тві</w:t>
      </w:r>
      <w:proofErr w:type="gram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proofErr w:type="spellEnd"/>
      <w:proofErr w:type="gram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культурологічний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контекст, у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якому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він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виникає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077BD8" w:rsidRPr="006363B7" w:rsidRDefault="00077BD8" w:rsidP="006363B7">
      <w:pPr>
        <w:spacing w:after="0"/>
        <w:ind w:left="147" w:right="14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роль, </w:t>
      </w:r>
      <w:proofErr w:type="spellStart"/>
      <w:proofErr w:type="gram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proofErr w:type="gram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ісце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можливості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культурологічного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контек</w:t>
      </w:r>
      <w:r w:rsidR="003D4BAF"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сту в </w:t>
      </w:r>
      <w:proofErr w:type="spellStart"/>
      <w:r w:rsidR="003D4BAF"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процесі</w:t>
      </w:r>
      <w:proofErr w:type="spellEnd"/>
      <w:r w:rsidR="003D4BAF"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4BAF"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вивчення</w:t>
      </w:r>
      <w:proofErr w:type="spellEnd"/>
      <w:r w:rsidR="003D4BAF"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D4BAF" w:rsidRPr="00832292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студентами</w:t>
      </w:r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літературного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твору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77BD8" w:rsidRPr="00832292" w:rsidRDefault="00077BD8" w:rsidP="006363B7">
      <w:pPr>
        <w:spacing w:after="0"/>
        <w:ind w:left="147" w:right="14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Викладач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вищих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навчальних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закладів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має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володі</w:t>
      </w:r>
      <w:proofErr w:type="gram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ти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</w:t>
      </w:r>
      <w:proofErr w:type="gram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лише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новітніми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освітніми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технологіями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 й знати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тенденції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сучасного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мистецтва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культури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які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передаватиме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процесі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виховної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своїм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студентам.</w:t>
      </w:r>
    </w:p>
    <w:p w:rsidR="00077BD8" w:rsidRPr="006363B7" w:rsidRDefault="00077BD8" w:rsidP="006363B7">
      <w:pPr>
        <w:spacing w:after="0"/>
        <w:ind w:left="147" w:right="14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Важливими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принципами в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процесі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відбору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структурування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змісту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навчального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матеріалу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курсу є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культурологічний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proofErr w:type="gram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ідхід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національний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характер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змісту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Неможливо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включити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письменників-класиків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твори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яких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становлять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чудовий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матеріал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розгляду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площині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національних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культур, таких як Ж.-Б.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Мольє</w:t>
      </w:r>
      <w:proofErr w:type="gram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proofErr w:type="spellEnd"/>
      <w:proofErr w:type="gram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Еміль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Золя,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Віктор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Гюґо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Вільям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Шекспір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D41141" w:rsidRPr="008322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 Флобер, Оноре де Бальзак, Джек Лондон, Джейн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Остін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Конан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Дойль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41141" w:rsidRPr="008322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Ф. Кафка, Оскар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Вайльд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Гете, Стендаль та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інші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Аналізуючи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твори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цих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видатних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письменників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викладачеві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потрібно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побудувати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принципово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комунікації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таким чином,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аби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аудиторії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виникло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proofErr w:type="gram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ізноманіття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діалогів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між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студентом і текстом,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викладачем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студентом,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внутрішнім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зовнішнім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діалогом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студента (в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основі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якого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внутрішня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суперечка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самим собою і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впорядкованими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системами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значень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символів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).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Необхідно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використовувати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технологію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вивчення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літературного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твору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 тексту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культури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розкриваючи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сутність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діалогу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proofErr w:type="gram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культурі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діалогу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культур. На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творах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цих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письменників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можна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виховувати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студента з широким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культурним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св</w:t>
      </w:r>
      <w:proofErr w:type="gram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ітоглядом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77BD8" w:rsidRPr="006363B7" w:rsidRDefault="00077BD8" w:rsidP="006363B7">
      <w:pPr>
        <w:spacing w:after="0"/>
        <w:ind w:left="147" w:right="14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Сучасний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викладач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вищого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навчального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закладу в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організації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викладання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курсу </w:t>
      </w:r>
      <w:proofErr w:type="spellStart"/>
      <w:proofErr w:type="gram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св</w:t>
      </w:r>
      <w:proofErr w:type="gram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ітової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літератури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має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враховувати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риси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періоду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вивчається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і характер та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уподобання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молодого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покоління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студентів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він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має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викладати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літературу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контексті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сучасності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через призму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сучасного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бачення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світу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Не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тільки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сам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викладач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але і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proofErr w:type="gram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proofErr w:type="gram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ісля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закінчення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курсу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літератури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певного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періоду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даному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випадку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повоєнної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постмодерної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мають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зрозуміти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глибину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цієї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літератури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знати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основні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теми,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проблеми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літератури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цього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періоду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D4BAF" w:rsidRPr="00832292" w:rsidRDefault="00077BD8" w:rsidP="006363B7">
      <w:pPr>
        <w:spacing w:after="0"/>
        <w:ind w:left="147" w:right="14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2292">
        <w:rPr>
          <w:rFonts w:ascii="Times New Roman" w:eastAsia="Times New Roman" w:hAnsi="Times New Roman" w:cs="Times New Roman"/>
          <w:sz w:val="28"/>
          <w:szCs w:val="28"/>
          <w:lang w:val="uk-UA"/>
        </w:rPr>
        <w:t>Також у</w:t>
      </w:r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процесі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викладання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зарубіжної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літератури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перед словесником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постає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ряд проблем,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які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потребують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розв'язання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Серед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них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неузгодженість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об'єму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програмного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матер</w:t>
      </w:r>
      <w:proofErr w:type="gram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іалу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кількості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відведених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годин;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відсутність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чітких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кр</w:t>
      </w:r>
      <w:r w:rsidR="00D41141"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итеріїв</w:t>
      </w:r>
      <w:proofErr w:type="spellEnd"/>
      <w:r w:rsidR="00D41141"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вивчення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текстів</w:t>
      </w:r>
      <w:proofErr w:type="spellEnd"/>
      <w:r w:rsidR="00D41141" w:rsidRPr="0083229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03098E"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="0003098E" w:rsidRPr="00832292">
        <w:rPr>
          <w:rFonts w:ascii="Times New Roman" w:eastAsia="Times New Roman" w:hAnsi="Times New Roman" w:cs="Times New Roman"/>
          <w:sz w:val="28"/>
          <w:szCs w:val="28"/>
          <w:lang w:val="uk-UA"/>
        </w:rPr>
        <w:t>мою</w:t>
      </w:r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думку, в основу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інформації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повинні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лягти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матеріали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які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висвітлювали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факти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св</w:t>
      </w:r>
      <w:proofErr w:type="gram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ідчать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своєрідні</w:t>
      </w:r>
      <w:r w:rsidR="00D41141"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сть</w:t>
      </w:r>
      <w:proofErr w:type="spellEnd"/>
      <w:r w:rsidR="00D41141"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41141"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країни</w:t>
      </w:r>
      <w:proofErr w:type="spellEnd"/>
      <w:r w:rsidR="00D41141"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41141"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епохи</w:t>
      </w:r>
      <w:proofErr w:type="spellEnd"/>
      <w:r w:rsidR="00D41141" w:rsidRPr="008322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характеризували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1141" w:rsidRPr="008322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би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літературні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явища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особистість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письменника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чи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окремо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взятий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твір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Такі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відомості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можна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вплести в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ланцюжок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навчальних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ситуацій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етап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3D4BAF"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ктуалізації</w:t>
      </w:r>
      <w:proofErr w:type="spellEnd"/>
      <w:r w:rsidR="003D4BAF"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4BAF"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знань</w:t>
      </w:r>
      <w:proofErr w:type="spellEnd"/>
      <w:r w:rsidR="003D4BAF"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, слово в</w:t>
      </w:r>
      <w:proofErr w:type="spellStart"/>
      <w:r w:rsidR="003D4BAF" w:rsidRPr="00832292">
        <w:rPr>
          <w:rFonts w:ascii="Times New Roman" w:eastAsia="Times New Roman" w:hAnsi="Times New Roman" w:cs="Times New Roman"/>
          <w:sz w:val="28"/>
          <w:szCs w:val="28"/>
          <w:lang w:val="uk-UA"/>
        </w:rPr>
        <w:t>икладача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інформаційні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хвилинки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рахунок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яких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дається</w:t>
      </w:r>
      <w:proofErr w:type="spellEnd"/>
      <w:proofErr w:type="gram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етнографічна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історична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чи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географічна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довідки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Одним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із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головних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завдань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насичення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яскравими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образами,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які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давали б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поштовх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творчої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думки та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емоційного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захоплення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077BD8" w:rsidRPr="006363B7" w:rsidRDefault="00077BD8" w:rsidP="006363B7">
      <w:pPr>
        <w:spacing w:after="0"/>
        <w:ind w:left="147" w:right="14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3D4BAF"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ам'ятаючи</w:t>
      </w:r>
      <w:proofErr w:type="spellEnd"/>
      <w:r w:rsidR="003D4BAF"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4BAF"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твердження</w:t>
      </w:r>
      <w:proofErr w:type="spellEnd"/>
      <w:r w:rsidR="003D4BAF"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D4BAF"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proofErr w:type="spellEnd"/>
      <w:r w:rsidR="003D4BAF"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D4BAF" w:rsidRPr="00832292">
        <w:rPr>
          <w:rFonts w:ascii="Times New Roman" w:eastAsia="Times New Roman" w:hAnsi="Times New Roman" w:cs="Times New Roman"/>
          <w:sz w:val="28"/>
          <w:szCs w:val="28"/>
          <w:lang w:val="uk-UA"/>
        </w:rPr>
        <w:t>викладач</w:t>
      </w:r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той,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хто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вчить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 той, у кого є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чого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навчитися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він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передусім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має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сам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демонструвати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те, </w:t>
      </w:r>
      <w:proofErr w:type="spellStart"/>
      <w:r w:rsidR="003D4BAF"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proofErr w:type="spellEnd"/>
      <w:r w:rsidR="003D4BAF"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4BAF"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прагне</w:t>
      </w:r>
      <w:proofErr w:type="spellEnd"/>
      <w:r w:rsidR="003D4BAF"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4BAF"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побачити</w:t>
      </w:r>
      <w:proofErr w:type="spellEnd"/>
      <w:r w:rsidR="003D4BAF"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="003D4BAF"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своїх</w:t>
      </w:r>
      <w:proofErr w:type="spellEnd"/>
      <w:r w:rsidR="003D4BAF"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D4BAF" w:rsidRPr="00832292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студентах</w:t>
      </w:r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дотримуватися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тих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постулатів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на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незаперечності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яких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наголошу</w:t>
      </w:r>
      <w:proofErr w:type="gram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proofErr w:type="gram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Мусить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любити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й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цікавитися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літературою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Саме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цього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буде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залежати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вміння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proofErr w:type="gram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ідібрати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матеріал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заняття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цікавий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змістом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оригінальний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формою,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свою</w:t>
      </w:r>
      <w:r w:rsidR="003D4BAF"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4BAF"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чергу</w:t>
      </w:r>
      <w:proofErr w:type="spellEnd"/>
      <w:r w:rsidR="003D4BAF"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пробудить в </w:t>
      </w:r>
      <w:proofErr w:type="spellStart"/>
      <w:r w:rsidR="003D4BAF"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уяві</w:t>
      </w:r>
      <w:proofErr w:type="spellEnd"/>
      <w:r w:rsidR="003D4BAF"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D4BAF" w:rsidRPr="00832292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студентів</w:t>
      </w:r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яскраві</w:t>
      </w:r>
      <w:proofErr w:type="spellEnd"/>
      <w:r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4BAF"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образи</w:t>
      </w:r>
      <w:proofErr w:type="spellEnd"/>
      <w:r w:rsidR="003D4BAF"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D4BAF"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яких</w:t>
      </w:r>
      <w:proofErr w:type="spellEnd"/>
      <w:r w:rsidR="003D4BAF"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так </w:t>
      </w:r>
      <w:proofErr w:type="spellStart"/>
      <w:r w:rsidR="003D4BAF"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бракує</w:t>
      </w:r>
      <w:proofErr w:type="spellEnd"/>
      <w:r w:rsidR="003D4BAF"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r w:rsidR="003D4BAF" w:rsidRPr="00832292">
        <w:rPr>
          <w:rFonts w:ascii="Times New Roman" w:eastAsia="Times New Roman" w:hAnsi="Times New Roman" w:cs="Times New Roman"/>
          <w:sz w:val="28"/>
          <w:szCs w:val="28"/>
          <w:lang w:val="uk-UA"/>
        </w:rPr>
        <w:t>заняттях</w:t>
      </w:r>
      <w:r w:rsidR="003D4BAF"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4BAF" w:rsidRPr="006363B7">
        <w:rPr>
          <w:rFonts w:ascii="Times New Roman" w:eastAsia="Times New Roman" w:hAnsi="Times New Roman" w:cs="Times New Roman"/>
          <w:sz w:val="28"/>
          <w:szCs w:val="28"/>
          <w:lang w:val="uk-UA"/>
        </w:rPr>
        <w:t>літератури</w:t>
      </w:r>
      <w:proofErr w:type="spellEnd"/>
      <w:r w:rsidR="003D4BAF" w:rsidRPr="0083229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41141" w:rsidRPr="00832292" w:rsidRDefault="00D41141" w:rsidP="006363B7">
      <w:pPr>
        <w:spacing w:after="0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3229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:rsidR="003D4BAF" w:rsidRPr="00832292" w:rsidRDefault="003D4BAF" w:rsidP="006363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1.</w:t>
      </w:r>
      <w:proofErr w:type="spellStart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Ісаєва</w:t>
      </w:r>
      <w:proofErr w:type="spellEnd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О.О. </w:t>
      </w:r>
      <w:proofErr w:type="spellStart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Інтерактивні</w:t>
      </w:r>
      <w:proofErr w:type="spellEnd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види</w:t>
      </w:r>
      <w:proofErr w:type="spellEnd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</w:t>
      </w:r>
      <w:proofErr w:type="spellEnd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робіт</w:t>
      </w:r>
      <w:proofErr w:type="spellEnd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 </w:t>
      </w:r>
      <w:proofErr w:type="spellStart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вивченні</w:t>
      </w:r>
      <w:proofErr w:type="spellEnd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зарубіжної</w:t>
      </w:r>
      <w:proofErr w:type="spellEnd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літератури</w:t>
      </w:r>
      <w:proofErr w:type="spellEnd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школі</w:t>
      </w:r>
      <w:proofErr w:type="spellEnd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// </w:t>
      </w:r>
      <w:proofErr w:type="spellStart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Всесвітня</w:t>
      </w:r>
      <w:proofErr w:type="spellEnd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література</w:t>
      </w:r>
      <w:proofErr w:type="spellEnd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та культура в </w:t>
      </w:r>
      <w:proofErr w:type="spellStart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навчальних</w:t>
      </w:r>
      <w:proofErr w:type="spellEnd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закладах </w:t>
      </w:r>
      <w:proofErr w:type="spellStart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- 2002. - №3 - С. 53-55.</w:t>
      </w:r>
    </w:p>
    <w:p w:rsidR="003D4BAF" w:rsidRPr="00832292" w:rsidRDefault="003D4BAF" w:rsidP="006363B7">
      <w:pPr>
        <w:spacing w:after="0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2.</w:t>
      </w:r>
      <w:proofErr w:type="spellStart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Ісаєва</w:t>
      </w:r>
      <w:proofErr w:type="spellEnd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О.О. </w:t>
      </w:r>
      <w:proofErr w:type="spellStart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Пасивне</w:t>
      </w:r>
      <w:proofErr w:type="spellEnd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сприйняття</w:t>
      </w:r>
      <w:proofErr w:type="spellEnd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чи</w:t>
      </w:r>
      <w:proofErr w:type="spellEnd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інтерактивна</w:t>
      </w:r>
      <w:proofErr w:type="spellEnd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форма </w:t>
      </w:r>
      <w:proofErr w:type="spellStart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вивчення</w:t>
      </w:r>
      <w:proofErr w:type="spellEnd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зарубіжної</w:t>
      </w:r>
      <w:proofErr w:type="spellEnd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літератури</w:t>
      </w:r>
      <w:proofErr w:type="spellEnd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 старших </w:t>
      </w:r>
      <w:proofErr w:type="spellStart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класах</w:t>
      </w:r>
      <w:proofErr w:type="spellEnd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? (Про </w:t>
      </w:r>
      <w:proofErr w:type="spellStart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способи</w:t>
      </w:r>
      <w:proofErr w:type="spellEnd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активізації</w:t>
      </w:r>
      <w:proofErr w:type="spellEnd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сприйняття</w:t>
      </w:r>
      <w:proofErr w:type="spellEnd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шкільної</w:t>
      </w:r>
      <w:proofErr w:type="spellEnd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лекції</w:t>
      </w:r>
      <w:proofErr w:type="spellEnd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// </w:t>
      </w:r>
      <w:proofErr w:type="spellStart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Всесвітня</w:t>
      </w:r>
      <w:proofErr w:type="spellEnd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література</w:t>
      </w:r>
      <w:proofErr w:type="spellEnd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середніх</w:t>
      </w:r>
      <w:proofErr w:type="spellEnd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навчальних</w:t>
      </w:r>
      <w:proofErr w:type="spellEnd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закладах </w:t>
      </w:r>
      <w:proofErr w:type="spellStart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832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– 2002. – №11 – С. 9-11.</w:t>
      </w:r>
    </w:p>
    <w:p w:rsidR="00077BD8" w:rsidRPr="00832292" w:rsidRDefault="00077BD8" w:rsidP="006363B7">
      <w:pPr>
        <w:spacing w:after="0"/>
        <w:textAlignment w:val="top"/>
        <w:rPr>
          <w:rFonts w:ascii="Verdana" w:eastAsia="Times New Roman" w:hAnsi="Verdana" w:cs="Times New Roman"/>
          <w:sz w:val="24"/>
          <w:szCs w:val="24"/>
        </w:rPr>
      </w:pPr>
    </w:p>
    <w:p w:rsidR="00077BD8" w:rsidRPr="00832292" w:rsidRDefault="00077BD8" w:rsidP="006363B7">
      <w:pPr>
        <w:numPr>
          <w:ilvl w:val="0"/>
          <w:numId w:val="1"/>
        </w:numPr>
        <w:spacing w:after="0"/>
        <w:ind w:left="-9300" w:firstLine="0"/>
        <w:textAlignment w:val="baseline"/>
        <w:rPr>
          <w:rFonts w:ascii="Verdana" w:eastAsia="Times New Roman" w:hAnsi="Verdana" w:cs="Times New Roman"/>
          <w:sz w:val="18"/>
          <w:szCs w:val="18"/>
        </w:rPr>
      </w:pPr>
    </w:p>
    <w:p w:rsidR="00077BD8" w:rsidRPr="00832292" w:rsidRDefault="00077BD8" w:rsidP="006363B7">
      <w:pPr>
        <w:numPr>
          <w:ilvl w:val="0"/>
          <w:numId w:val="1"/>
        </w:numPr>
        <w:spacing w:after="0"/>
        <w:ind w:left="-9300" w:firstLine="0"/>
        <w:textAlignment w:val="baseline"/>
        <w:rPr>
          <w:rFonts w:ascii="Verdana" w:eastAsia="Times New Roman" w:hAnsi="Verdana" w:cs="Times New Roman"/>
          <w:sz w:val="18"/>
          <w:szCs w:val="18"/>
        </w:rPr>
      </w:pPr>
    </w:p>
    <w:p w:rsidR="00077BD8" w:rsidRPr="00832292" w:rsidRDefault="00077BD8" w:rsidP="006363B7">
      <w:pPr>
        <w:numPr>
          <w:ilvl w:val="0"/>
          <w:numId w:val="1"/>
        </w:numPr>
        <w:spacing w:after="0"/>
        <w:ind w:left="-9300" w:firstLine="0"/>
        <w:textAlignment w:val="baseline"/>
        <w:rPr>
          <w:rFonts w:ascii="Verdana" w:eastAsia="Times New Roman" w:hAnsi="Verdana" w:cs="Times New Roman"/>
          <w:sz w:val="18"/>
          <w:szCs w:val="18"/>
        </w:rPr>
      </w:pPr>
    </w:p>
    <w:p w:rsidR="00077BD8" w:rsidRPr="00832292" w:rsidRDefault="00077BD8" w:rsidP="006363B7">
      <w:pPr>
        <w:numPr>
          <w:ilvl w:val="0"/>
          <w:numId w:val="1"/>
        </w:numPr>
        <w:spacing w:after="0"/>
        <w:ind w:left="-9300" w:firstLine="0"/>
        <w:textAlignment w:val="baseline"/>
        <w:rPr>
          <w:rFonts w:ascii="Verdana" w:eastAsia="Times New Roman" w:hAnsi="Verdana" w:cs="Times New Roman"/>
          <w:sz w:val="18"/>
          <w:szCs w:val="18"/>
        </w:rPr>
      </w:pPr>
    </w:p>
    <w:p w:rsidR="00077BD8" w:rsidRPr="00832292" w:rsidRDefault="00077BD8" w:rsidP="006363B7">
      <w:pPr>
        <w:numPr>
          <w:ilvl w:val="0"/>
          <w:numId w:val="1"/>
        </w:numPr>
        <w:spacing w:after="0"/>
        <w:ind w:left="-9300" w:firstLine="0"/>
        <w:textAlignment w:val="baseline"/>
        <w:rPr>
          <w:rFonts w:ascii="Verdana" w:eastAsia="Times New Roman" w:hAnsi="Verdana" w:cs="Times New Roman"/>
          <w:sz w:val="18"/>
          <w:szCs w:val="18"/>
        </w:rPr>
      </w:pPr>
    </w:p>
    <w:p w:rsidR="00077BD8" w:rsidRPr="00832292" w:rsidRDefault="00077BD8" w:rsidP="006363B7">
      <w:pPr>
        <w:numPr>
          <w:ilvl w:val="0"/>
          <w:numId w:val="1"/>
        </w:numPr>
        <w:spacing w:after="0"/>
        <w:ind w:left="-9300" w:firstLine="0"/>
        <w:textAlignment w:val="baseline"/>
        <w:rPr>
          <w:rFonts w:ascii="Verdana" w:eastAsia="Times New Roman" w:hAnsi="Verdana" w:cs="Times New Roman"/>
          <w:sz w:val="18"/>
          <w:szCs w:val="18"/>
        </w:rPr>
      </w:pPr>
    </w:p>
    <w:p w:rsidR="00077BD8" w:rsidRPr="00832292" w:rsidRDefault="00077BD8" w:rsidP="006363B7">
      <w:pPr>
        <w:numPr>
          <w:ilvl w:val="0"/>
          <w:numId w:val="1"/>
        </w:numPr>
        <w:spacing w:after="0"/>
        <w:ind w:left="-9300" w:firstLine="0"/>
        <w:textAlignment w:val="baseline"/>
        <w:rPr>
          <w:rFonts w:ascii="Verdana" w:eastAsia="Times New Roman" w:hAnsi="Verdana" w:cs="Times New Roman"/>
          <w:sz w:val="18"/>
          <w:szCs w:val="18"/>
        </w:rPr>
      </w:pPr>
    </w:p>
    <w:p w:rsidR="00077BD8" w:rsidRPr="00832292" w:rsidRDefault="00077BD8" w:rsidP="00077BD8">
      <w:pPr>
        <w:numPr>
          <w:ilvl w:val="0"/>
          <w:numId w:val="1"/>
        </w:numPr>
        <w:spacing w:before="100" w:beforeAutospacing="1" w:after="100" w:afterAutospacing="1" w:line="240" w:lineRule="auto"/>
        <w:ind w:left="-9300" w:firstLine="0"/>
        <w:textAlignment w:val="baseline"/>
        <w:rPr>
          <w:rFonts w:ascii="Verdana" w:eastAsia="Times New Roman" w:hAnsi="Verdana" w:cs="Times New Roman"/>
          <w:sz w:val="18"/>
          <w:szCs w:val="18"/>
        </w:rPr>
      </w:pPr>
    </w:p>
    <w:p w:rsidR="00077BD8" w:rsidRPr="00832292" w:rsidRDefault="00077BD8" w:rsidP="00077BD8">
      <w:pPr>
        <w:numPr>
          <w:ilvl w:val="0"/>
          <w:numId w:val="1"/>
        </w:numPr>
        <w:spacing w:before="100" w:beforeAutospacing="1" w:after="100" w:afterAutospacing="1" w:line="240" w:lineRule="auto"/>
        <w:ind w:left="-9300" w:firstLine="0"/>
        <w:textAlignment w:val="baseline"/>
        <w:rPr>
          <w:rFonts w:ascii="Verdana" w:eastAsia="Times New Roman" w:hAnsi="Verdana" w:cs="Times New Roman"/>
          <w:sz w:val="18"/>
          <w:szCs w:val="18"/>
        </w:rPr>
      </w:pPr>
    </w:p>
    <w:p w:rsidR="00077BD8" w:rsidRPr="00832292" w:rsidRDefault="00077BD8" w:rsidP="00077BD8">
      <w:pPr>
        <w:numPr>
          <w:ilvl w:val="0"/>
          <w:numId w:val="1"/>
        </w:numPr>
        <w:spacing w:before="100" w:beforeAutospacing="1" w:after="100" w:afterAutospacing="1" w:line="240" w:lineRule="auto"/>
        <w:ind w:left="-9300" w:firstLine="0"/>
        <w:textAlignment w:val="baseline"/>
        <w:rPr>
          <w:rFonts w:ascii="Verdana" w:eastAsia="Times New Roman" w:hAnsi="Verdana" w:cs="Times New Roman"/>
          <w:sz w:val="18"/>
          <w:szCs w:val="18"/>
        </w:rPr>
      </w:pPr>
    </w:p>
    <w:p w:rsidR="00077BD8" w:rsidRPr="00832292" w:rsidRDefault="00077BD8" w:rsidP="00077BD8">
      <w:pPr>
        <w:numPr>
          <w:ilvl w:val="0"/>
          <w:numId w:val="1"/>
        </w:numPr>
        <w:spacing w:before="100" w:beforeAutospacing="1" w:after="100" w:afterAutospacing="1" w:line="240" w:lineRule="auto"/>
        <w:ind w:left="-9300" w:firstLine="0"/>
        <w:textAlignment w:val="baseline"/>
        <w:rPr>
          <w:rFonts w:ascii="Verdana" w:eastAsia="Times New Roman" w:hAnsi="Verdana" w:cs="Times New Roman"/>
          <w:sz w:val="18"/>
          <w:szCs w:val="18"/>
        </w:rPr>
      </w:pPr>
    </w:p>
    <w:p w:rsidR="00077BD8" w:rsidRPr="00832292" w:rsidRDefault="00077BD8" w:rsidP="00077BD8">
      <w:pPr>
        <w:numPr>
          <w:ilvl w:val="0"/>
          <w:numId w:val="1"/>
        </w:numPr>
        <w:spacing w:before="100" w:beforeAutospacing="1" w:after="100" w:afterAutospacing="1" w:line="240" w:lineRule="auto"/>
        <w:ind w:left="-9300" w:firstLine="0"/>
        <w:textAlignment w:val="baseline"/>
        <w:rPr>
          <w:rFonts w:ascii="Verdana" w:eastAsia="Times New Roman" w:hAnsi="Verdana" w:cs="Times New Roman"/>
          <w:sz w:val="18"/>
          <w:szCs w:val="18"/>
        </w:rPr>
      </w:pPr>
    </w:p>
    <w:p w:rsidR="00077BD8" w:rsidRPr="00832292" w:rsidRDefault="00077BD8" w:rsidP="00077BD8">
      <w:pPr>
        <w:numPr>
          <w:ilvl w:val="0"/>
          <w:numId w:val="1"/>
        </w:numPr>
        <w:spacing w:before="100" w:beforeAutospacing="1" w:after="100" w:afterAutospacing="1" w:line="240" w:lineRule="auto"/>
        <w:ind w:left="-9300" w:firstLine="0"/>
        <w:textAlignment w:val="baseline"/>
        <w:rPr>
          <w:rFonts w:ascii="Verdana" w:eastAsia="Times New Roman" w:hAnsi="Verdana" w:cs="Times New Roman"/>
          <w:sz w:val="18"/>
          <w:szCs w:val="18"/>
        </w:rPr>
      </w:pPr>
    </w:p>
    <w:p w:rsidR="00077BD8" w:rsidRPr="00832292" w:rsidRDefault="00077BD8"/>
    <w:sectPr w:rsidR="00077BD8" w:rsidRPr="00832292" w:rsidSect="006363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8630C"/>
    <w:multiLevelType w:val="multilevel"/>
    <w:tmpl w:val="133E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7BD8"/>
    <w:rsid w:val="0003098E"/>
    <w:rsid w:val="00077BD8"/>
    <w:rsid w:val="002225CE"/>
    <w:rsid w:val="003D4BAF"/>
    <w:rsid w:val="006363B7"/>
    <w:rsid w:val="00832292"/>
    <w:rsid w:val="00D41141"/>
    <w:rsid w:val="00D6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7B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77BD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077BD8"/>
    <w:rPr>
      <w:b/>
      <w:bCs/>
    </w:rPr>
  </w:style>
  <w:style w:type="character" w:styleId="a5">
    <w:name w:val="Hyperlink"/>
    <w:basedOn w:val="a0"/>
    <w:uiPriority w:val="99"/>
    <w:semiHidden/>
    <w:unhideWhenUsed/>
    <w:rsid w:val="00077BD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6377">
          <w:marLeft w:val="-9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34722308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521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243368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1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4923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20628">
                          <w:marLeft w:val="30"/>
                          <w:marRight w:val="30"/>
                          <w:marTop w:val="3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73674">
                          <w:marLeft w:val="30"/>
                          <w:marRight w:val="30"/>
                          <w:marTop w:val="3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524044">
          <w:marLeft w:val="-5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4238">
                  <w:marLeft w:val="150"/>
                  <w:marRight w:val="15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8003">
                      <w:marLeft w:val="-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6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0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5</cp:revision>
  <dcterms:created xsi:type="dcterms:W3CDTF">2018-02-05T17:45:00Z</dcterms:created>
  <dcterms:modified xsi:type="dcterms:W3CDTF">2018-02-28T15:19:00Z</dcterms:modified>
</cp:coreProperties>
</file>