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CCC0D9" w:themeColor="accent4" w:themeTint="66"/>
  <w:body>
    <w:p w:rsidR="007277D5" w:rsidRPr="000A1638" w:rsidRDefault="007277D5" w:rsidP="0098516B">
      <w:pPr>
        <w:jc w:val="center"/>
        <w:rPr>
          <w:b/>
          <w:i/>
          <w:color w:val="403152" w:themeColor="accent4" w:themeShade="80"/>
          <w:sz w:val="48"/>
          <w:szCs w:val="28"/>
        </w:rPr>
      </w:pPr>
      <w:r w:rsidRPr="000A1638">
        <w:rPr>
          <w:b/>
          <w:i/>
          <w:color w:val="403152" w:themeColor="accent4" w:themeShade="80"/>
          <w:sz w:val="48"/>
          <w:szCs w:val="28"/>
        </w:rPr>
        <w:t>ПЛАН</w:t>
      </w:r>
    </w:p>
    <w:p w:rsidR="007277D5" w:rsidRPr="000A1638" w:rsidRDefault="007277D5" w:rsidP="0098516B">
      <w:pPr>
        <w:jc w:val="center"/>
        <w:rPr>
          <w:b/>
          <w:i/>
          <w:color w:val="403152" w:themeColor="accent4" w:themeShade="80"/>
          <w:sz w:val="48"/>
          <w:szCs w:val="28"/>
        </w:rPr>
      </w:pPr>
      <w:r w:rsidRPr="000A1638">
        <w:rPr>
          <w:b/>
          <w:i/>
          <w:color w:val="403152" w:themeColor="accent4" w:themeShade="80"/>
          <w:sz w:val="48"/>
          <w:szCs w:val="28"/>
        </w:rPr>
        <w:t>виховного проекту</w:t>
      </w:r>
      <w:bookmarkStart w:id="0" w:name="_GoBack"/>
      <w:bookmarkEnd w:id="0"/>
    </w:p>
    <w:p w:rsidR="007277D5" w:rsidRPr="00815E9C" w:rsidRDefault="007277D5" w:rsidP="007277D5">
      <w:pPr>
        <w:rPr>
          <w:b/>
          <w:sz w:val="28"/>
          <w:szCs w:val="28"/>
        </w:rPr>
      </w:pPr>
    </w:p>
    <w:tbl>
      <w:tblPr>
        <w:tblW w:w="0" w:type="auto"/>
        <w:tblLook w:val="01E0" w:firstRow="1" w:lastRow="1" w:firstColumn="1" w:lastColumn="1" w:noHBand="0" w:noVBand="0"/>
      </w:tblPr>
      <w:tblGrid>
        <w:gridCol w:w="2628"/>
        <w:gridCol w:w="6943"/>
      </w:tblGrid>
      <w:tr w:rsidR="007277D5" w:rsidRPr="00815E9C" w:rsidTr="00815E9C">
        <w:tc>
          <w:tcPr>
            <w:tcW w:w="9571" w:type="dxa"/>
            <w:gridSpan w:val="2"/>
          </w:tcPr>
          <w:p w:rsidR="007277D5" w:rsidRPr="00815E9C" w:rsidRDefault="007277D5" w:rsidP="008A57BE">
            <w:pPr>
              <w:jc w:val="center"/>
              <w:rPr>
                <w:b/>
                <w:color w:val="FF0000"/>
                <w:sz w:val="28"/>
                <w:szCs w:val="28"/>
                <w:lang w:val="ru-RU"/>
              </w:rPr>
            </w:pPr>
            <w:r w:rsidRPr="00815E9C">
              <w:rPr>
                <w:b/>
                <w:color w:val="FF0000"/>
                <w:sz w:val="28"/>
                <w:szCs w:val="28"/>
              </w:rPr>
              <w:t>Автор навчального проекту</w:t>
            </w:r>
          </w:p>
          <w:p w:rsidR="0098516B" w:rsidRPr="00815E9C" w:rsidRDefault="0098516B" w:rsidP="008A57BE">
            <w:pPr>
              <w:jc w:val="center"/>
              <w:rPr>
                <w:b/>
                <w:color w:val="FF0000"/>
                <w:sz w:val="28"/>
                <w:szCs w:val="28"/>
                <w:lang w:val="ru-RU"/>
              </w:rPr>
            </w:pPr>
          </w:p>
        </w:tc>
      </w:tr>
      <w:tr w:rsidR="007277D5" w:rsidRPr="00815E9C" w:rsidTr="00815E9C">
        <w:tc>
          <w:tcPr>
            <w:tcW w:w="2628" w:type="dxa"/>
          </w:tcPr>
          <w:p w:rsidR="007277D5" w:rsidRPr="00815E9C" w:rsidRDefault="007277D5" w:rsidP="008A57BE">
            <w:pPr>
              <w:rPr>
                <w:b/>
                <w:sz w:val="28"/>
                <w:szCs w:val="28"/>
              </w:rPr>
            </w:pPr>
            <w:r w:rsidRPr="00815E9C">
              <w:rPr>
                <w:b/>
                <w:sz w:val="28"/>
                <w:szCs w:val="28"/>
              </w:rPr>
              <w:t>Прізвище, ім’я, по-батькові:</w:t>
            </w:r>
          </w:p>
        </w:tc>
        <w:tc>
          <w:tcPr>
            <w:tcW w:w="6943" w:type="dxa"/>
          </w:tcPr>
          <w:p w:rsidR="007277D5" w:rsidRPr="00815E9C" w:rsidRDefault="007277D5" w:rsidP="008A57BE">
            <w:pPr>
              <w:rPr>
                <w:b/>
                <w:sz w:val="28"/>
                <w:szCs w:val="28"/>
              </w:rPr>
            </w:pPr>
            <w:r w:rsidRPr="00815E9C">
              <w:rPr>
                <w:b/>
                <w:sz w:val="28"/>
                <w:szCs w:val="28"/>
              </w:rPr>
              <w:t>Циркевич Тетяна</w:t>
            </w:r>
            <w:r w:rsidR="00DB5DFF" w:rsidRPr="00815E9C">
              <w:rPr>
                <w:b/>
                <w:sz w:val="28"/>
                <w:szCs w:val="28"/>
              </w:rPr>
              <w:t xml:space="preserve"> Євгенівна</w:t>
            </w:r>
          </w:p>
        </w:tc>
      </w:tr>
      <w:tr w:rsidR="007277D5" w:rsidRPr="00815E9C" w:rsidTr="00815E9C">
        <w:tc>
          <w:tcPr>
            <w:tcW w:w="2628" w:type="dxa"/>
          </w:tcPr>
          <w:p w:rsidR="0098516B" w:rsidRPr="00815E9C" w:rsidRDefault="0098516B" w:rsidP="008A57BE">
            <w:pPr>
              <w:rPr>
                <w:b/>
                <w:sz w:val="28"/>
                <w:szCs w:val="28"/>
                <w:lang w:val="ru-RU"/>
              </w:rPr>
            </w:pPr>
          </w:p>
          <w:p w:rsidR="007277D5" w:rsidRPr="00815E9C" w:rsidRDefault="007277D5" w:rsidP="008A57BE">
            <w:pPr>
              <w:rPr>
                <w:b/>
                <w:sz w:val="28"/>
                <w:szCs w:val="28"/>
              </w:rPr>
            </w:pPr>
            <w:r w:rsidRPr="00815E9C">
              <w:rPr>
                <w:b/>
                <w:sz w:val="28"/>
                <w:szCs w:val="28"/>
              </w:rPr>
              <w:t>Місце роботи/назва навчального закладу</w:t>
            </w:r>
          </w:p>
        </w:tc>
        <w:tc>
          <w:tcPr>
            <w:tcW w:w="6943" w:type="dxa"/>
          </w:tcPr>
          <w:p w:rsidR="0098516B" w:rsidRPr="00815E9C" w:rsidRDefault="0098516B" w:rsidP="008A57BE">
            <w:pPr>
              <w:rPr>
                <w:b/>
                <w:sz w:val="28"/>
                <w:szCs w:val="28"/>
                <w:lang w:val="ru-RU"/>
              </w:rPr>
            </w:pPr>
          </w:p>
          <w:p w:rsidR="007277D5" w:rsidRPr="00815E9C" w:rsidRDefault="007277D5" w:rsidP="008A57BE">
            <w:pPr>
              <w:rPr>
                <w:b/>
                <w:sz w:val="28"/>
                <w:szCs w:val="28"/>
              </w:rPr>
            </w:pPr>
            <w:r w:rsidRPr="00815E9C">
              <w:rPr>
                <w:b/>
                <w:sz w:val="28"/>
                <w:szCs w:val="28"/>
              </w:rPr>
              <w:t>КНЗ «Бердичівська загальноосвітня школа-інтернат І-ІІІ ступенів»</w:t>
            </w:r>
          </w:p>
        </w:tc>
      </w:tr>
      <w:tr w:rsidR="007277D5" w:rsidRPr="00815E9C" w:rsidTr="00815E9C">
        <w:tc>
          <w:tcPr>
            <w:tcW w:w="9571" w:type="dxa"/>
            <w:gridSpan w:val="2"/>
          </w:tcPr>
          <w:p w:rsidR="007277D5" w:rsidRPr="00815E9C" w:rsidRDefault="007277D5" w:rsidP="008A57BE">
            <w:pPr>
              <w:jc w:val="center"/>
              <w:rPr>
                <w:b/>
                <w:color w:val="FF0000"/>
                <w:sz w:val="28"/>
                <w:szCs w:val="28"/>
              </w:rPr>
            </w:pPr>
            <w:r w:rsidRPr="00815E9C">
              <w:rPr>
                <w:b/>
                <w:color w:val="FF0000"/>
                <w:sz w:val="28"/>
                <w:szCs w:val="28"/>
              </w:rPr>
              <w:t>Опис проекту</w:t>
            </w:r>
          </w:p>
        </w:tc>
      </w:tr>
      <w:tr w:rsidR="007277D5" w:rsidRPr="00815E9C" w:rsidTr="00815E9C">
        <w:tc>
          <w:tcPr>
            <w:tcW w:w="2628" w:type="dxa"/>
          </w:tcPr>
          <w:p w:rsidR="0098516B" w:rsidRPr="00815E9C" w:rsidRDefault="0098516B" w:rsidP="008A57BE">
            <w:pPr>
              <w:jc w:val="center"/>
              <w:rPr>
                <w:b/>
                <w:sz w:val="28"/>
                <w:szCs w:val="28"/>
                <w:lang w:val="ru-RU"/>
              </w:rPr>
            </w:pPr>
          </w:p>
          <w:p w:rsidR="0098516B" w:rsidRPr="00815E9C" w:rsidRDefault="0098516B" w:rsidP="008A57BE">
            <w:pPr>
              <w:jc w:val="center"/>
              <w:rPr>
                <w:b/>
                <w:sz w:val="28"/>
                <w:szCs w:val="28"/>
                <w:lang w:val="ru-RU"/>
              </w:rPr>
            </w:pPr>
          </w:p>
          <w:p w:rsidR="007277D5" w:rsidRPr="00815E9C" w:rsidRDefault="007277D5" w:rsidP="008A57BE">
            <w:pPr>
              <w:jc w:val="center"/>
              <w:rPr>
                <w:b/>
                <w:sz w:val="28"/>
                <w:szCs w:val="28"/>
              </w:rPr>
            </w:pPr>
            <w:r w:rsidRPr="00815E9C">
              <w:rPr>
                <w:b/>
                <w:sz w:val="28"/>
                <w:szCs w:val="28"/>
              </w:rPr>
              <w:t>Назва проекту</w:t>
            </w:r>
          </w:p>
        </w:tc>
        <w:tc>
          <w:tcPr>
            <w:tcW w:w="6943" w:type="dxa"/>
          </w:tcPr>
          <w:p w:rsidR="0098516B" w:rsidRPr="00815E9C" w:rsidRDefault="0098516B" w:rsidP="008A57BE">
            <w:pPr>
              <w:pStyle w:val="a3"/>
              <w:rPr>
                <w:b/>
                <w:sz w:val="28"/>
                <w:szCs w:val="28"/>
                <w:lang w:val="uk-UA"/>
              </w:rPr>
            </w:pPr>
          </w:p>
          <w:p w:rsidR="007277D5" w:rsidRPr="00815E9C" w:rsidRDefault="007277D5" w:rsidP="008A57BE">
            <w:pPr>
              <w:pStyle w:val="a3"/>
              <w:rPr>
                <w:b/>
                <w:sz w:val="28"/>
                <w:szCs w:val="28"/>
              </w:rPr>
            </w:pPr>
            <w:r w:rsidRPr="00815E9C">
              <w:rPr>
                <w:b/>
                <w:sz w:val="28"/>
                <w:szCs w:val="28"/>
                <w:lang w:val="uk-UA"/>
              </w:rPr>
              <w:t>«Від гарних слів – до гарних справ!»</w:t>
            </w:r>
          </w:p>
          <w:p w:rsidR="007277D5" w:rsidRPr="00815E9C" w:rsidRDefault="007277D5" w:rsidP="008A57BE">
            <w:pPr>
              <w:jc w:val="center"/>
              <w:rPr>
                <w:b/>
                <w:i/>
                <w:sz w:val="28"/>
                <w:szCs w:val="28"/>
              </w:rPr>
            </w:pPr>
          </w:p>
        </w:tc>
      </w:tr>
      <w:tr w:rsidR="007277D5" w:rsidRPr="00815E9C" w:rsidTr="00815E9C">
        <w:trPr>
          <w:trHeight w:val="998"/>
        </w:trPr>
        <w:tc>
          <w:tcPr>
            <w:tcW w:w="2628" w:type="dxa"/>
          </w:tcPr>
          <w:p w:rsidR="0098516B" w:rsidRPr="00815E9C" w:rsidRDefault="007277D5" w:rsidP="008A57BE">
            <w:pPr>
              <w:jc w:val="center"/>
              <w:rPr>
                <w:b/>
                <w:sz w:val="28"/>
                <w:szCs w:val="28"/>
              </w:rPr>
            </w:pPr>
            <w:r w:rsidRPr="00815E9C">
              <w:rPr>
                <w:b/>
                <w:sz w:val="28"/>
                <w:szCs w:val="28"/>
              </w:rPr>
              <w:t>Ключове питання</w:t>
            </w:r>
          </w:p>
          <w:p w:rsidR="0098516B" w:rsidRPr="00815E9C" w:rsidRDefault="0098516B" w:rsidP="0098516B">
            <w:pPr>
              <w:rPr>
                <w:sz w:val="28"/>
                <w:szCs w:val="28"/>
              </w:rPr>
            </w:pPr>
          </w:p>
          <w:p w:rsidR="0098516B" w:rsidRPr="00815E9C" w:rsidRDefault="0098516B" w:rsidP="0098516B">
            <w:pPr>
              <w:rPr>
                <w:sz w:val="28"/>
                <w:szCs w:val="28"/>
                <w:lang w:val="ru-RU"/>
              </w:rPr>
            </w:pPr>
          </w:p>
          <w:p w:rsidR="007277D5" w:rsidRPr="00815E9C" w:rsidRDefault="007277D5" w:rsidP="0098516B">
            <w:pPr>
              <w:jc w:val="right"/>
              <w:rPr>
                <w:sz w:val="28"/>
                <w:szCs w:val="28"/>
                <w:lang w:val="ru-RU"/>
              </w:rPr>
            </w:pPr>
          </w:p>
        </w:tc>
        <w:tc>
          <w:tcPr>
            <w:tcW w:w="6943" w:type="dxa"/>
          </w:tcPr>
          <w:p w:rsidR="007277D5" w:rsidRPr="00815E9C" w:rsidRDefault="007277D5" w:rsidP="0098516B">
            <w:pPr>
              <w:rPr>
                <w:sz w:val="28"/>
                <w:szCs w:val="28"/>
              </w:rPr>
            </w:pPr>
            <w:r w:rsidRPr="00815E9C">
              <w:rPr>
                <w:sz w:val="28"/>
                <w:szCs w:val="28"/>
              </w:rPr>
              <w:t>Чи може лихослів’я зруйнувати взаємостосунки між людьми?</w:t>
            </w:r>
          </w:p>
        </w:tc>
      </w:tr>
      <w:tr w:rsidR="007277D5" w:rsidRPr="00815E9C" w:rsidTr="00815E9C">
        <w:tc>
          <w:tcPr>
            <w:tcW w:w="2628" w:type="dxa"/>
          </w:tcPr>
          <w:p w:rsidR="007277D5" w:rsidRPr="00815E9C" w:rsidRDefault="007277D5" w:rsidP="008A57BE">
            <w:pPr>
              <w:contextualSpacing/>
              <w:jc w:val="center"/>
              <w:rPr>
                <w:b/>
                <w:sz w:val="28"/>
                <w:szCs w:val="28"/>
              </w:rPr>
            </w:pPr>
            <w:r w:rsidRPr="00815E9C">
              <w:rPr>
                <w:b/>
                <w:sz w:val="28"/>
                <w:szCs w:val="28"/>
              </w:rPr>
              <w:t>Тематичні запитання</w:t>
            </w:r>
          </w:p>
        </w:tc>
        <w:tc>
          <w:tcPr>
            <w:tcW w:w="6943" w:type="dxa"/>
          </w:tcPr>
          <w:p w:rsidR="007277D5" w:rsidRPr="00815E9C" w:rsidRDefault="007277D5" w:rsidP="007277D5">
            <w:pPr>
              <w:numPr>
                <w:ilvl w:val="0"/>
                <w:numId w:val="6"/>
              </w:numPr>
              <w:rPr>
                <w:i/>
                <w:sz w:val="28"/>
                <w:szCs w:val="28"/>
              </w:rPr>
            </w:pPr>
            <w:r w:rsidRPr="00815E9C">
              <w:rPr>
                <w:i/>
                <w:sz w:val="28"/>
                <w:szCs w:val="28"/>
              </w:rPr>
              <w:t>Що таке лихослів’я?</w:t>
            </w:r>
          </w:p>
          <w:p w:rsidR="007277D5" w:rsidRPr="00815E9C" w:rsidRDefault="007277D5" w:rsidP="007277D5">
            <w:pPr>
              <w:numPr>
                <w:ilvl w:val="0"/>
                <w:numId w:val="6"/>
              </w:numPr>
              <w:rPr>
                <w:i/>
                <w:sz w:val="28"/>
                <w:szCs w:val="28"/>
              </w:rPr>
            </w:pPr>
            <w:r w:rsidRPr="00815E9C">
              <w:rPr>
                <w:i/>
                <w:sz w:val="28"/>
                <w:szCs w:val="28"/>
              </w:rPr>
              <w:t>Яку шкоду може принести лихослів’я?</w:t>
            </w:r>
          </w:p>
          <w:p w:rsidR="007277D5" w:rsidRPr="00815E9C" w:rsidRDefault="007277D5" w:rsidP="007277D5">
            <w:pPr>
              <w:numPr>
                <w:ilvl w:val="0"/>
                <w:numId w:val="6"/>
              </w:numPr>
              <w:rPr>
                <w:i/>
                <w:sz w:val="28"/>
                <w:szCs w:val="28"/>
              </w:rPr>
            </w:pPr>
            <w:r w:rsidRPr="00815E9C">
              <w:rPr>
                <w:i/>
                <w:sz w:val="28"/>
                <w:szCs w:val="28"/>
              </w:rPr>
              <w:t>Як позбавитись від «лихих» слів у своєму мовленні?</w:t>
            </w:r>
          </w:p>
          <w:p w:rsidR="0098516B" w:rsidRPr="00815E9C" w:rsidRDefault="0098516B" w:rsidP="0098516B">
            <w:pPr>
              <w:ind w:left="1080"/>
              <w:rPr>
                <w:i/>
                <w:sz w:val="28"/>
                <w:szCs w:val="28"/>
              </w:rPr>
            </w:pPr>
          </w:p>
        </w:tc>
      </w:tr>
      <w:tr w:rsidR="007277D5" w:rsidRPr="00815E9C" w:rsidTr="00815E9C">
        <w:tc>
          <w:tcPr>
            <w:tcW w:w="2628" w:type="dxa"/>
          </w:tcPr>
          <w:p w:rsidR="007277D5" w:rsidRPr="00815E9C" w:rsidRDefault="007277D5" w:rsidP="008A57BE">
            <w:pPr>
              <w:jc w:val="center"/>
              <w:rPr>
                <w:b/>
                <w:sz w:val="28"/>
                <w:szCs w:val="28"/>
              </w:rPr>
            </w:pPr>
            <w:r w:rsidRPr="00815E9C">
              <w:rPr>
                <w:b/>
                <w:sz w:val="28"/>
                <w:szCs w:val="28"/>
              </w:rPr>
              <w:t>Стислий опис проекту</w:t>
            </w:r>
          </w:p>
        </w:tc>
        <w:tc>
          <w:tcPr>
            <w:tcW w:w="6943" w:type="dxa"/>
          </w:tcPr>
          <w:p w:rsidR="007277D5" w:rsidRPr="00815E9C" w:rsidRDefault="007277D5" w:rsidP="008A57BE">
            <w:pPr>
              <w:rPr>
                <w:sz w:val="28"/>
                <w:szCs w:val="28"/>
              </w:rPr>
            </w:pPr>
            <w:r w:rsidRPr="00815E9C">
              <w:rPr>
                <w:sz w:val="28"/>
                <w:szCs w:val="28"/>
              </w:rPr>
              <w:t xml:space="preserve">Проект здійснюється у групі 5,6 класів протягом 1-го місяця. </w:t>
            </w:r>
          </w:p>
          <w:p w:rsidR="007277D5" w:rsidRPr="00815E9C" w:rsidRDefault="007277D5" w:rsidP="008A57BE">
            <w:pPr>
              <w:rPr>
                <w:sz w:val="28"/>
                <w:szCs w:val="28"/>
              </w:rPr>
            </w:pPr>
            <w:r w:rsidRPr="00815E9C">
              <w:rPr>
                <w:sz w:val="28"/>
                <w:szCs w:val="28"/>
              </w:rPr>
              <w:t xml:space="preserve">В основі проекту – </w:t>
            </w:r>
            <w:r w:rsidRPr="00815E9C">
              <w:rPr>
                <w:b/>
                <w:sz w:val="28"/>
                <w:szCs w:val="28"/>
              </w:rPr>
              <w:t>виховний експеримент</w:t>
            </w:r>
            <w:r w:rsidRPr="00815E9C">
              <w:rPr>
                <w:sz w:val="28"/>
                <w:szCs w:val="28"/>
              </w:rPr>
              <w:t xml:space="preserve">, який полягає у тому, що діти добровільно відмовляються від лихослів’я і порівнюють життя у групі до і після експерименту. Перед початком такого експерименту у групі проведено </w:t>
            </w:r>
            <w:r w:rsidRPr="00815E9C">
              <w:rPr>
                <w:b/>
                <w:sz w:val="28"/>
                <w:szCs w:val="28"/>
              </w:rPr>
              <w:t>підготовчу виховну та учнівську дослідницьку роботу</w:t>
            </w:r>
            <w:r w:rsidRPr="00815E9C">
              <w:rPr>
                <w:sz w:val="28"/>
                <w:szCs w:val="28"/>
              </w:rPr>
              <w:t xml:space="preserve">. Учні самостійно (використовуючи інтернет-джерела) знаходять наукову інформацію про походження лихослів’я, його шкідливі наслідки для людських взаємостосунків та здоров'я людини. В результаті дослідження вихованці за допомогою автора проекту виготовляють </w:t>
            </w:r>
            <w:r w:rsidRPr="00815E9C">
              <w:rPr>
                <w:b/>
                <w:sz w:val="28"/>
                <w:szCs w:val="28"/>
              </w:rPr>
              <w:t>інформаційний буклет</w:t>
            </w:r>
            <w:r w:rsidRPr="00815E9C">
              <w:rPr>
                <w:sz w:val="28"/>
                <w:szCs w:val="28"/>
              </w:rPr>
              <w:t xml:space="preserve">, в якому стисло подають наукові обґрунтування шкоди лихослів’я у всіх аспектах життя людини та суспільства. На підготовчому етапі проекту автором проводяться </w:t>
            </w:r>
            <w:r w:rsidRPr="00815E9C">
              <w:rPr>
                <w:sz w:val="28"/>
                <w:szCs w:val="28"/>
              </w:rPr>
              <w:lastRenderedPageBreak/>
              <w:t xml:space="preserve">актуалізуючи мотивуючі зустрічі з вихованцями, під час яких обговорюється проблема лихослів’я в групі. В цілому протягом проекту проводиться </w:t>
            </w:r>
            <w:r w:rsidRPr="00815E9C">
              <w:rPr>
                <w:b/>
                <w:sz w:val="28"/>
                <w:szCs w:val="28"/>
              </w:rPr>
              <w:t>3 комунікативні тренінгові заняття: «Підводні камені спілкування», «Увага конфлікт!», «Домовились?»</w:t>
            </w:r>
            <w:r w:rsidRPr="00815E9C">
              <w:rPr>
                <w:sz w:val="28"/>
                <w:szCs w:val="28"/>
              </w:rPr>
              <w:t xml:space="preserve">. Метою цих заходів є ознайомлення учнів з конструктивними комунікативними прийомами, які б дозволяли безболісно виходити з конфліктних ситуацій, створити безпечні та комфортні умови спільного проживання вихованців. Під час проведення занять розкривається основне ключове питання проекту «Чи може лихослів’я зруйнувати взаємостосунки між людьми? ». Тема вербальної агресії актуалізується через «програвання життєвих ситуацій», учасникам пропонуються варіанти реагуванні в таких ситуаціях. Наслідки вибору того чи іншого варіанту реагування усвідомлюється дітьми, таким чином, учасники тренінгових занять бачать переваги спілкування без лихослів’я. </w:t>
            </w:r>
          </w:p>
          <w:p w:rsidR="007277D5" w:rsidRPr="00815E9C" w:rsidRDefault="007277D5" w:rsidP="008A57BE">
            <w:pPr>
              <w:rPr>
                <w:b/>
                <w:sz w:val="28"/>
                <w:szCs w:val="28"/>
              </w:rPr>
            </w:pPr>
            <w:r w:rsidRPr="00815E9C">
              <w:rPr>
                <w:b/>
                <w:sz w:val="28"/>
                <w:szCs w:val="28"/>
              </w:rPr>
              <w:t>Виховний експеримент:</w:t>
            </w:r>
          </w:p>
          <w:p w:rsidR="007277D5" w:rsidRDefault="007277D5" w:rsidP="008A57BE">
            <w:pPr>
              <w:rPr>
                <w:sz w:val="28"/>
                <w:szCs w:val="28"/>
                <w:lang w:val="ru-RU"/>
              </w:rPr>
            </w:pPr>
            <w:r w:rsidRPr="00815E9C">
              <w:rPr>
                <w:sz w:val="28"/>
                <w:szCs w:val="28"/>
              </w:rPr>
              <w:t xml:space="preserve">Після проведення тренінгових занять учні художньо оформляють «Угоду» експерименту. Всі вихованці дають обіцянку протягом 2-х тижнів не вживати слова ненормативної лексики навіть у кризових конфліктних ситуаціях. Група обирає «спостерігачів» (враховуючи вікові особливості групи в даному експерименті – це вихователі групи). Разом з текстом «Угоди» в кімнаті вивішується  малюнок «Галявина спілкування» (живописно оформлена лісова галявинка з різнокольоровими квітами). «Спостерігачі» мають набір заготовок «колючок» (малюнок такої колючки непривабливий чорного кольору). Якщо хтось із учасників порушує угоду і вживає «лихі» слова (мат, прізвиська, прокльони і т.п.) , «спостерігач» приклеює «колючку» на малюнок галявинки. Таким чином, красивий малюнок втрачає свою привабливість (проекція порушення гармонії у спілкуванні через лихослів’я). Через два тижні проводиться рефлексія «Життя в групі до і після експерименту». Діти висловлюють свої враження, порівнюють характер взаємостосунків в групі, висловлюють свої побажання, проблеми «Чи було мені важко відмовитись від лихослів’я?». Кольорові стікери з записаними враження приклеюються до тексту «Угоди». </w:t>
            </w:r>
          </w:p>
          <w:p w:rsidR="000A1638" w:rsidRPr="000A1638" w:rsidRDefault="000A1638" w:rsidP="008A57BE">
            <w:pPr>
              <w:rPr>
                <w:sz w:val="28"/>
                <w:szCs w:val="28"/>
                <w:lang w:val="ru-RU"/>
              </w:rPr>
            </w:pPr>
          </w:p>
          <w:p w:rsidR="007277D5" w:rsidRPr="00815E9C" w:rsidRDefault="007277D5" w:rsidP="008A57BE">
            <w:pPr>
              <w:rPr>
                <w:sz w:val="28"/>
                <w:szCs w:val="28"/>
              </w:rPr>
            </w:pPr>
            <w:r w:rsidRPr="00815E9C">
              <w:rPr>
                <w:b/>
                <w:sz w:val="28"/>
                <w:szCs w:val="28"/>
              </w:rPr>
              <w:lastRenderedPageBreak/>
              <w:t>Підсумковий етап проекту</w:t>
            </w:r>
            <w:r w:rsidRPr="00815E9C">
              <w:rPr>
                <w:sz w:val="28"/>
                <w:szCs w:val="28"/>
              </w:rPr>
              <w:t xml:space="preserve"> – рефлексивний. Діти презентують свої напрацювання у вигляді інсценізації типу соціального рекламного ролика «Давайте жити дружно!», після якого роздають учням інформаційні буклети з результатами дослідження та порадами щодо «очищення свого життя від лихослів’я»</w:t>
            </w:r>
          </w:p>
          <w:p w:rsidR="007277D5" w:rsidRPr="00815E9C" w:rsidRDefault="007277D5" w:rsidP="008A57BE">
            <w:pPr>
              <w:jc w:val="center"/>
              <w:rPr>
                <w:i/>
                <w:sz w:val="28"/>
                <w:szCs w:val="28"/>
              </w:rPr>
            </w:pPr>
          </w:p>
          <w:p w:rsidR="007277D5" w:rsidRPr="00815E9C" w:rsidRDefault="007277D5" w:rsidP="008A57BE">
            <w:pPr>
              <w:rPr>
                <w:i/>
                <w:sz w:val="28"/>
                <w:szCs w:val="28"/>
              </w:rPr>
            </w:pPr>
          </w:p>
        </w:tc>
      </w:tr>
      <w:tr w:rsidR="007277D5" w:rsidRPr="00815E9C" w:rsidTr="00815E9C">
        <w:tc>
          <w:tcPr>
            <w:tcW w:w="2628" w:type="dxa"/>
          </w:tcPr>
          <w:p w:rsidR="007277D5" w:rsidRPr="00815E9C" w:rsidRDefault="007277D5" w:rsidP="008A57BE">
            <w:pPr>
              <w:jc w:val="center"/>
              <w:rPr>
                <w:b/>
                <w:sz w:val="28"/>
                <w:szCs w:val="28"/>
              </w:rPr>
            </w:pPr>
            <w:r w:rsidRPr="00815E9C">
              <w:rPr>
                <w:b/>
                <w:sz w:val="28"/>
                <w:szCs w:val="28"/>
              </w:rPr>
              <w:lastRenderedPageBreak/>
              <w:t>Група</w:t>
            </w:r>
          </w:p>
        </w:tc>
        <w:tc>
          <w:tcPr>
            <w:tcW w:w="6943" w:type="dxa"/>
          </w:tcPr>
          <w:p w:rsidR="0098516B" w:rsidRPr="00815E9C" w:rsidRDefault="0098516B" w:rsidP="0098516B">
            <w:pPr>
              <w:spacing w:line="360" w:lineRule="auto"/>
              <w:ind w:left="360"/>
              <w:rPr>
                <w:sz w:val="28"/>
                <w:szCs w:val="28"/>
              </w:rPr>
            </w:pPr>
            <w:r w:rsidRPr="00815E9C">
              <w:rPr>
                <w:sz w:val="28"/>
                <w:szCs w:val="28"/>
              </w:rPr>
              <w:t>5,6 класи</w:t>
            </w:r>
          </w:p>
          <w:p w:rsidR="007277D5" w:rsidRPr="00815E9C" w:rsidRDefault="007277D5" w:rsidP="0098516B">
            <w:pPr>
              <w:spacing w:line="360" w:lineRule="auto"/>
              <w:rPr>
                <w:i/>
                <w:sz w:val="28"/>
                <w:szCs w:val="28"/>
                <w:lang w:val="ru-RU"/>
              </w:rPr>
            </w:pPr>
          </w:p>
        </w:tc>
      </w:tr>
      <w:tr w:rsidR="007277D5" w:rsidRPr="00815E9C" w:rsidTr="00815E9C">
        <w:tc>
          <w:tcPr>
            <w:tcW w:w="2628" w:type="dxa"/>
          </w:tcPr>
          <w:p w:rsidR="007277D5" w:rsidRPr="00815E9C" w:rsidRDefault="007277D5" w:rsidP="008A57BE">
            <w:pPr>
              <w:jc w:val="center"/>
              <w:rPr>
                <w:b/>
                <w:sz w:val="28"/>
                <w:szCs w:val="28"/>
              </w:rPr>
            </w:pPr>
            <w:r w:rsidRPr="00815E9C">
              <w:rPr>
                <w:b/>
                <w:sz w:val="28"/>
                <w:szCs w:val="28"/>
              </w:rPr>
              <w:t>Виховні цілі та очікувані результати проекту</w:t>
            </w:r>
          </w:p>
        </w:tc>
        <w:tc>
          <w:tcPr>
            <w:tcW w:w="6943" w:type="dxa"/>
          </w:tcPr>
          <w:p w:rsidR="007277D5" w:rsidRPr="00815E9C" w:rsidRDefault="007277D5" w:rsidP="007277D5">
            <w:pPr>
              <w:numPr>
                <w:ilvl w:val="0"/>
                <w:numId w:val="1"/>
              </w:numPr>
              <w:rPr>
                <w:sz w:val="28"/>
                <w:szCs w:val="28"/>
              </w:rPr>
            </w:pPr>
            <w:r w:rsidRPr="00815E9C">
              <w:rPr>
                <w:sz w:val="28"/>
                <w:szCs w:val="28"/>
              </w:rPr>
              <w:t>Навчити дітей конструктивній взаємодії без вербальної агресії.</w:t>
            </w:r>
          </w:p>
          <w:p w:rsidR="007277D5" w:rsidRPr="00815E9C" w:rsidRDefault="007277D5" w:rsidP="007277D5">
            <w:pPr>
              <w:numPr>
                <w:ilvl w:val="0"/>
                <w:numId w:val="1"/>
              </w:numPr>
              <w:rPr>
                <w:sz w:val="28"/>
                <w:szCs w:val="28"/>
              </w:rPr>
            </w:pPr>
            <w:r w:rsidRPr="00815E9C">
              <w:rPr>
                <w:sz w:val="28"/>
                <w:szCs w:val="28"/>
              </w:rPr>
              <w:t>Ознайомити з негативними наслідками лихослів’я для духовного здоров'я людини.</w:t>
            </w:r>
          </w:p>
          <w:p w:rsidR="007277D5" w:rsidRPr="00815E9C" w:rsidRDefault="007277D5" w:rsidP="007277D5">
            <w:pPr>
              <w:numPr>
                <w:ilvl w:val="0"/>
                <w:numId w:val="1"/>
              </w:numPr>
              <w:rPr>
                <w:sz w:val="28"/>
                <w:szCs w:val="28"/>
              </w:rPr>
            </w:pPr>
            <w:r w:rsidRPr="00815E9C">
              <w:rPr>
                <w:sz w:val="28"/>
                <w:szCs w:val="28"/>
              </w:rPr>
              <w:t>Навчити виражати негативні емоції без використання ненормативної лексики та грубих слів.</w:t>
            </w:r>
          </w:p>
          <w:p w:rsidR="007277D5" w:rsidRPr="00815E9C" w:rsidRDefault="007277D5" w:rsidP="007277D5">
            <w:pPr>
              <w:numPr>
                <w:ilvl w:val="0"/>
                <w:numId w:val="1"/>
              </w:numPr>
              <w:rPr>
                <w:sz w:val="28"/>
                <w:szCs w:val="28"/>
              </w:rPr>
            </w:pPr>
            <w:r w:rsidRPr="00815E9C">
              <w:rPr>
                <w:sz w:val="28"/>
                <w:szCs w:val="28"/>
              </w:rPr>
              <w:t>Навчити комунікативним прийомам та технікам, які дозволяють конструктивно вирішувати конфлікти.</w:t>
            </w:r>
          </w:p>
          <w:p w:rsidR="0098516B" w:rsidRPr="00815E9C" w:rsidRDefault="0098516B" w:rsidP="0098516B">
            <w:pPr>
              <w:rPr>
                <w:sz w:val="28"/>
                <w:szCs w:val="28"/>
                <w:lang w:val="ru-RU"/>
              </w:rPr>
            </w:pPr>
          </w:p>
          <w:p w:rsidR="007277D5" w:rsidRPr="00815E9C" w:rsidRDefault="007277D5" w:rsidP="00815E9C">
            <w:pPr>
              <w:rPr>
                <w:sz w:val="28"/>
                <w:szCs w:val="28"/>
                <w:lang w:val="ru-RU"/>
              </w:rPr>
            </w:pPr>
          </w:p>
          <w:p w:rsidR="007277D5" w:rsidRPr="00815E9C" w:rsidRDefault="007277D5" w:rsidP="0098516B">
            <w:pPr>
              <w:rPr>
                <w:b/>
                <w:sz w:val="28"/>
                <w:szCs w:val="28"/>
              </w:rPr>
            </w:pPr>
            <w:r w:rsidRPr="00815E9C">
              <w:rPr>
                <w:b/>
                <w:sz w:val="28"/>
                <w:szCs w:val="28"/>
              </w:rPr>
              <w:t>Очікувані результати:</w:t>
            </w:r>
          </w:p>
          <w:p w:rsidR="007277D5" w:rsidRPr="00815E9C" w:rsidRDefault="007277D5" w:rsidP="008A57BE">
            <w:pPr>
              <w:ind w:left="1080"/>
              <w:rPr>
                <w:b/>
                <w:sz w:val="20"/>
                <w:szCs w:val="28"/>
              </w:rPr>
            </w:pPr>
          </w:p>
          <w:p w:rsidR="007277D5" w:rsidRPr="00815E9C" w:rsidRDefault="007277D5" w:rsidP="0098516B">
            <w:pPr>
              <w:numPr>
                <w:ilvl w:val="0"/>
                <w:numId w:val="2"/>
              </w:numPr>
              <w:rPr>
                <w:b/>
                <w:sz w:val="28"/>
                <w:szCs w:val="28"/>
              </w:rPr>
            </w:pPr>
            <w:r w:rsidRPr="00815E9C">
              <w:rPr>
                <w:b/>
                <w:sz w:val="28"/>
                <w:szCs w:val="28"/>
              </w:rPr>
              <w:t>Покращання взаємостосунків у групі</w:t>
            </w:r>
          </w:p>
          <w:p w:rsidR="007277D5" w:rsidRPr="00815E9C" w:rsidRDefault="007277D5" w:rsidP="0098516B">
            <w:pPr>
              <w:numPr>
                <w:ilvl w:val="0"/>
                <w:numId w:val="2"/>
              </w:numPr>
              <w:rPr>
                <w:b/>
                <w:sz w:val="28"/>
                <w:szCs w:val="28"/>
              </w:rPr>
            </w:pPr>
            <w:r w:rsidRPr="00815E9C">
              <w:rPr>
                <w:b/>
                <w:sz w:val="28"/>
                <w:szCs w:val="28"/>
              </w:rPr>
              <w:t>Підвищення рівня загальної вихованості дітей.</w:t>
            </w:r>
          </w:p>
          <w:p w:rsidR="007277D5" w:rsidRPr="00815E9C" w:rsidRDefault="007277D5" w:rsidP="007277D5">
            <w:pPr>
              <w:numPr>
                <w:ilvl w:val="0"/>
                <w:numId w:val="2"/>
              </w:numPr>
              <w:rPr>
                <w:b/>
                <w:sz w:val="28"/>
                <w:szCs w:val="28"/>
              </w:rPr>
            </w:pPr>
            <w:r w:rsidRPr="00815E9C">
              <w:rPr>
                <w:b/>
                <w:sz w:val="28"/>
                <w:szCs w:val="28"/>
              </w:rPr>
              <w:t>Збагачення лексичного запасу учасників проекту</w:t>
            </w:r>
          </w:p>
          <w:p w:rsidR="007277D5" w:rsidRDefault="007277D5" w:rsidP="008A57BE">
            <w:pPr>
              <w:ind w:left="1800"/>
              <w:rPr>
                <w:i/>
                <w:sz w:val="28"/>
                <w:szCs w:val="28"/>
                <w:lang w:val="ru-RU"/>
              </w:rPr>
            </w:pPr>
          </w:p>
          <w:p w:rsidR="000A1638" w:rsidRPr="000A1638" w:rsidRDefault="000A1638" w:rsidP="008A57BE">
            <w:pPr>
              <w:ind w:left="1800"/>
              <w:rPr>
                <w:i/>
                <w:sz w:val="28"/>
                <w:szCs w:val="28"/>
                <w:lang w:val="ru-RU"/>
              </w:rPr>
            </w:pPr>
          </w:p>
        </w:tc>
      </w:tr>
      <w:tr w:rsidR="007277D5" w:rsidRPr="00815E9C" w:rsidTr="00815E9C">
        <w:tc>
          <w:tcPr>
            <w:tcW w:w="2628" w:type="dxa"/>
          </w:tcPr>
          <w:p w:rsidR="007277D5" w:rsidRPr="00815E9C" w:rsidRDefault="007277D5" w:rsidP="008A57BE">
            <w:pPr>
              <w:jc w:val="center"/>
              <w:rPr>
                <w:b/>
                <w:sz w:val="28"/>
                <w:szCs w:val="28"/>
              </w:rPr>
            </w:pPr>
            <w:r w:rsidRPr="00815E9C">
              <w:rPr>
                <w:b/>
                <w:sz w:val="28"/>
                <w:szCs w:val="28"/>
              </w:rPr>
              <w:t>Діяльність учнів</w:t>
            </w:r>
          </w:p>
        </w:tc>
        <w:tc>
          <w:tcPr>
            <w:tcW w:w="6943" w:type="dxa"/>
          </w:tcPr>
          <w:p w:rsidR="007277D5" w:rsidRPr="00815E9C" w:rsidRDefault="007277D5" w:rsidP="007277D5">
            <w:pPr>
              <w:numPr>
                <w:ilvl w:val="0"/>
                <w:numId w:val="3"/>
              </w:numPr>
              <w:rPr>
                <w:i/>
                <w:sz w:val="28"/>
                <w:szCs w:val="28"/>
              </w:rPr>
            </w:pPr>
            <w:r w:rsidRPr="00815E9C">
              <w:rPr>
                <w:sz w:val="28"/>
                <w:szCs w:val="28"/>
              </w:rPr>
              <w:t>Участь у  тренінгових заняттях</w:t>
            </w:r>
          </w:p>
          <w:p w:rsidR="007277D5" w:rsidRPr="00815E9C" w:rsidRDefault="007277D5" w:rsidP="007277D5">
            <w:pPr>
              <w:numPr>
                <w:ilvl w:val="0"/>
                <w:numId w:val="3"/>
              </w:numPr>
              <w:rPr>
                <w:i/>
                <w:sz w:val="28"/>
                <w:szCs w:val="28"/>
              </w:rPr>
            </w:pPr>
            <w:r w:rsidRPr="00815E9C">
              <w:rPr>
                <w:sz w:val="28"/>
                <w:szCs w:val="28"/>
              </w:rPr>
              <w:t>Виготовлення інформаційного буклету</w:t>
            </w:r>
          </w:p>
          <w:p w:rsidR="007277D5" w:rsidRPr="00815E9C" w:rsidRDefault="007277D5" w:rsidP="007277D5">
            <w:pPr>
              <w:numPr>
                <w:ilvl w:val="0"/>
                <w:numId w:val="3"/>
              </w:numPr>
              <w:rPr>
                <w:i/>
                <w:sz w:val="28"/>
                <w:szCs w:val="28"/>
              </w:rPr>
            </w:pPr>
            <w:r w:rsidRPr="00815E9C">
              <w:rPr>
                <w:sz w:val="28"/>
                <w:szCs w:val="28"/>
              </w:rPr>
              <w:t>Підготовка виступу «Давайте жити дружно»</w:t>
            </w:r>
          </w:p>
          <w:p w:rsidR="007277D5" w:rsidRPr="00815E9C" w:rsidRDefault="007277D5" w:rsidP="007277D5">
            <w:pPr>
              <w:numPr>
                <w:ilvl w:val="0"/>
                <w:numId w:val="3"/>
              </w:numPr>
              <w:rPr>
                <w:i/>
                <w:sz w:val="28"/>
                <w:szCs w:val="28"/>
              </w:rPr>
            </w:pPr>
            <w:r w:rsidRPr="00815E9C">
              <w:rPr>
                <w:sz w:val="28"/>
                <w:szCs w:val="28"/>
              </w:rPr>
              <w:t>Самостійна дослідницька робота з питань негативного впливу лихослів’я на людське життя</w:t>
            </w:r>
          </w:p>
          <w:p w:rsidR="0098516B" w:rsidRPr="00815E9C" w:rsidRDefault="0098516B" w:rsidP="0098516B">
            <w:pPr>
              <w:ind w:left="1080"/>
              <w:rPr>
                <w:i/>
                <w:sz w:val="28"/>
                <w:szCs w:val="28"/>
              </w:rPr>
            </w:pPr>
          </w:p>
        </w:tc>
      </w:tr>
      <w:tr w:rsidR="0098516B" w:rsidRPr="00815E9C" w:rsidTr="00815E9C">
        <w:tc>
          <w:tcPr>
            <w:tcW w:w="2628" w:type="dxa"/>
          </w:tcPr>
          <w:p w:rsidR="0098516B" w:rsidRPr="00815E9C" w:rsidRDefault="0098516B" w:rsidP="008A57BE">
            <w:pPr>
              <w:jc w:val="center"/>
              <w:rPr>
                <w:b/>
                <w:sz w:val="28"/>
                <w:szCs w:val="28"/>
              </w:rPr>
            </w:pPr>
            <w:r w:rsidRPr="00815E9C">
              <w:rPr>
                <w:b/>
                <w:sz w:val="28"/>
                <w:szCs w:val="28"/>
              </w:rPr>
              <w:t>Вхідні знання та навички</w:t>
            </w:r>
          </w:p>
        </w:tc>
        <w:tc>
          <w:tcPr>
            <w:tcW w:w="6943" w:type="dxa"/>
          </w:tcPr>
          <w:p w:rsidR="0098516B" w:rsidRPr="00815E9C" w:rsidRDefault="0098516B" w:rsidP="007277D5">
            <w:pPr>
              <w:numPr>
                <w:ilvl w:val="0"/>
                <w:numId w:val="4"/>
              </w:numPr>
              <w:rPr>
                <w:sz w:val="28"/>
                <w:szCs w:val="28"/>
              </w:rPr>
            </w:pPr>
            <w:r w:rsidRPr="00815E9C">
              <w:rPr>
                <w:sz w:val="28"/>
                <w:szCs w:val="28"/>
              </w:rPr>
              <w:t>Учні мають сформовані уявлення про етику взаємостосунків</w:t>
            </w:r>
          </w:p>
          <w:p w:rsidR="0098516B" w:rsidRPr="00815E9C" w:rsidRDefault="0098516B" w:rsidP="007277D5">
            <w:pPr>
              <w:numPr>
                <w:ilvl w:val="0"/>
                <w:numId w:val="4"/>
              </w:numPr>
              <w:rPr>
                <w:sz w:val="28"/>
                <w:szCs w:val="28"/>
              </w:rPr>
            </w:pPr>
            <w:r w:rsidRPr="00815E9C">
              <w:rPr>
                <w:sz w:val="28"/>
                <w:szCs w:val="28"/>
              </w:rPr>
              <w:t>Учні мають необхідні навички роботи з комп’ютером (пошук інформації в інтернет-мережі)</w:t>
            </w:r>
          </w:p>
          <w:p w:rsidR="0098516B" w:rsidRDefault="0098516B" w:rsidP="008A57BE">
            <w:pPr>
              <w:ind w:left="1080"/>
              <w:rPr>
                <w:sz w:val="28"/>
                <w:szCs w:val="28"/>
                <w:lang w:val="ru-RU"/>
              </w:rPr>
            </w:pPr>
          </w:p>
          <w:p w:rsidR="000A1638" w:rsidRPr="000A1638" w:rsidRDefault="000A1638" w:rsidP="008A57BE">
            <w:pPr>
              <w:ind w:left="1080"/>
              <w:rPr>
                <w:sz w:val="28"/>
                <w:szCs w:val="28"/>
                <w:lang w:val="ru-RU"/>
              </w:rPr>
            </w:pPr>
          </w:p>
          <w:p w:rsidR="0098516B" w:rsidRPr="00815E9C" w:rsidRDefault="0098516B" w:rsidP="008A57BE">
            <w:pPr>
              <w:ind w:left="360"/>
              <w:rPr>
                <w:i/>
                <w:sz w:val="28"/>
                <w:szCs w:val="28"/>
              </w:rPr>
            </w:pPr>
          </w:p>
        </w:tc>
      </w:tr>
      <w:tr w:rsidR="0098516B" w:rsidRPr="00815E9C" w:rsidTr="00815E9C">
        <w:tc>
          <w:tcPr>
            <w:tcW w:w="2628" w:type="dxa"/>
          </w:tcPr>
          <w:p w:rsidR="0098516B" w:rsidRPr="00815E9C" w:rsidRDefault="0098516B" w:rsidP="008A57BE">
            <w:pPr>
              <w:jc w:val="center"/>
              <w:rPr>
                <w:b/>
                <w:sz w:val="28"/>
                <w:szCs w:val="28"/>
              </w:rPr>
            </w:pPr>
            <w:r w:rsidRPr="00815E9C">
              <w:rPr>
                <w:b/>
                <w:sz w:val="28"/>
                <w:szCs w:val="28"/>
              </w:rPr>
              <w:lastRenderedPageBreak/>
              <w:t>Матеріали та ресурси</w:t>
            </w:r>
          </w:p>
        </w:tc>
        <w:tc>
          <w:tcPr>
            <w:tcW w:w="6943" w:type="dxa"/>
          </w:tcPr>
          <w:p w:rsidR="0098516B" w:rsidRPr="00815E9C" w:rsidRDefault="0098516B" w:rsidP="007277D5">
            <w:pPr>
              <w:numPr>
                <w:ilvl w:val="0"/>
                <w:numId w:val="5"/>
              </w:numPr>
              <w:rPr>
                <w:sz w:val="28"/>
                <w:szCs w:val="28"/>
              </w:rPr>
            </w:pPr>
            <w:r w:rsidRPr="00815E9C">
              <w:rPr>
                <w:sz w:val="28"/>
                <w:szCs w:val="28"/>
              </w:rPr>
              <w:t>Фотоапарат;</w:t>
            </w:r>
          </w:p>
          <w:p w:rsidR="0098516B" w:rsidRPr="00815E9C" w:rsidRDefault="0098516B" w:rsidP="007277D5">
            <w:pPr>
              <w:numPr>
                <w:ilvl w:val="0"/>
                <w:numId w:val="5"/>
              </w:numPr>
              <w:rPr>
                <w:sz w:val="28"/>
                <w:szCs w:val="28"/>
              </w:rPr>
            </w:pPr>
            <w:r w:rsidRPr="00815E9C">
              <w:rPr>
                <w:sz w:val="28"/>
                <w:szCs w:val="28"/>
              </w:rPr>
              <w:t>Папір, ватман, олівці, фарби.</w:t>
            </w:r>
          </w:p>
          <w:p w:rsidR="0098516B" w:rsidRPr="00815E9C" w:rsidRDefault="0098516B" w:rsidP="007277D5">
            <w:pPr>
              <w:numPr>
                <w:ilvl w:val="0"/>
                <w:numId w:val="5"/>
              </w:numPr>
              <w:rPr>
                <w:sz w:val="28"/>
                <w:szCs w:val="28"/>
              </w:rPr>
            </w:pPr>
            <w:r w:rsidRPr="00815E9C">
              <w:rPr>
                <w:sz w:val="28"/>
                <w:szCs w:val="28"/>
              </w:rPr>
              <w:t>Дидактичні матеріали (бібліотека – науково-популярні, періодичні видання і т.д.)</w:t>
            </w:r>
          </w:p>
          <w:p w:rsidR="0098516B" w:rsidRPr="00815E9C" w:rsidRDefault="0098516B" w:rsidP="008A57BE">
            <w:pPr>
              <w:rPr>
                <w:i/>
                <w:sz w:val="28"/>
                <w:szCs w:val="28"/>
                <w:lang w:val="ru-RU"/>
              </w:rPr>
            </w:pPr>
          </w:p>
        </w:tc>
      </w:tr>
      <w:tr w:rsidR="0098516B" w:rsidRPr="00815E9C" w:rsidTr="00815E9C">
        <w:trPr>
          <w:trHeight w:val="839"/>
        </w:trPr>
        <w:tc>
          <w:tcPr>
            <w:tcW w:w="2628" w:type="dxa"/>
          </w:tcPr>
          <w:p w:rsidR="00815E9C" w:rsidRDefault="0098516B" w:rsidP="008A57BE">
            <w:pPr>
              <w:jc w:val="center"/>
              <w:rPr>
                <w:b/>
                <w:sz w:val="28"/>
                <w:szCs w:val="28"/>
              </w:rPr>
            </w:pPr>
            <w:r w:rsidRPr="00815E9C">
              <w:rPr>
                <w:b/>
                <w:sz w:val="28"/>
                <w:szCs w:val="28"/>
              </w:rPr>
              <w:t>Друковані матеріли</w:t>
            </w:r>
          </w:p>
          <w:p w:rsidR="0098516B" w:rsidRPr="00815E9C" w:rsidRDefault="0098516B" w:rsidP="00815E9C">
            <w:pPr>
              <w:rPr>
                <w:sz w:val="28"/>
                <w:szCs w:val="28"/>
                <w:lang w:val="ru-RU"/>
              </w:rPr>
            </w:pPr>
          </w:p>
        </w:tc>
        <w:tc>
          <w:tcPr>
            <w:tcW w:w="6943" w:type="dxa"/>
          </w:tcPr>
          <w:p w:rsidR="0098516B" w:rsidRPr="00815E9C" w:rsidRDefault="0098516B" w:rsidP="00815E9C">
            <w:pPr>
              <w:rPr>
                <w:sz w:val="28"/>
                <w:szCs w:val="28"/>
                <w:lang w:val="ru-RU"/>
              </w:rPr>
            </w:pPr>
            <w:r w:rsidRPr="00815E9C">
              <w:rPr>
                <w:sz w:val="28"/>
                <w:szCs w:val="28"/>
              </w:rPr>
              <w:t xml:space="preserve"> книги, журнали, довідники, енциклопедії і т.п.</w:t>
            </w:r>
          </w:p>
        </w:tc>
      </w:tr>
      <w:tr w:rsidR="0098516B" w:rsidRPr="00815E9C" w:rsidTr="00815E9C">
        <w:trPr>
          <w:trHeight w:val="1278"/>
        </w:trPr>
        <w:tc>
          <w:tcPr>
            <w:tcW w:w="2628" w:type="dxa"/>
          </w:tcPr>
          <w:p w:rsidR="0098516B" w:rsidRPr="00815E9C" w:rsidRDefault="0098516B" w:rsidP="008A57BE">
            <w:pPr>
              <w:jc w:val="center"/>
              <w:rPr>
                <w:b/>
                <w:sz w:val="28"/>
                <w:szCs w:val="28"/>
              </w:rPr>
            </w:pPr>
            <w:r w:rsidRPr="00815E9C">
              <w:rPr>
                <w:b/>
                <w:sz w:val="28"/>
                <w:szCs w:val="28"/>
              </w:rPr>
              <w:t>Оцінювання участі у проекті</w:t>
            </w:r>
          </w:p>
        </w:tc>
        <w:tc>
          <w:tcPr>
            <w:tcW w:w="6943" w:type="dxa"/>
          </w:tcPr>
          <w:p w:rsidR="0098516B" w:rsidRPr="00815E9C" w:rsidRDefault="0098516B" w:rsidP="00815E9C">
            <w:pPr>
              <w:rPr>
                <w:sz w:val="28"/>
                <w:szCs w:val="28"/>
              </w:rPr>
            </w:pPr>
            <w:r w:rsidRPr="00815E9C">
              <w:rPr>
                <w:sz w:val="28"/>
                <w:szCs w:val="28"/>
              </w:rPr>
              <w:t xml:space="preserve">Оцінювання проходить у вигляді самооцінки та взаємооцінки активності у проекті учнів </w:t>
            </w:r>
          </w:p>
          <w:p w:rsidR="0098516B" w:rsidRPr="00815E9C" w:rsidRDefault="0098516B" w:rsidP="008A57BE">
            <w:pPr>
              <w:rPr>
                <w:i/>
                <w:sz w:val="28"/>
                <w:szCs w:val="28"/>
                <w:lang w:val="ru-RU"/>
              </w:rPr>
            </w:pPr>
          </w:p>
        </w:tc>
      </w:tr>
      <w:tr w:rsidR="0098516B" w:rsidRPr="00815E9C" w:rsidTr="00815E9C">
        <w:tc>
          <w:tcPr>
            <w:tcW w:w="2628" w:type="dxa"/>
          </w:tcPr>
          <w:p w:rsidR="0098516B" w:rsidRPr="00815E9C" w:rsidRDefault="0098516B" w:rsidP="008A57BE">
            <w:pPr>
              <w:jc w:val="center"/>
              <w:rPr>
                <w:b/>
                <w:sz w:val="28"/>
                <w:szCs w:val="28"/>
              </w:rPr>
            </w:pPr>
            <w:r w:rsidRPr="00815E9C">
              <w:rPr>
                <w:b/>
                <w:sz w:val="28"/>
                <w:szCs w:val="28"/>
              </w:rPr>
              <w:t>Ключові слова</w:t>
            </w:r>
          </w:p>
        </w:tc>
        <w:tc>
          <w:tcPr>
            <w:tcW w:w="6943" w:type="dxa"/>
          </w:tcPr>
          <w:p w:rsidR="0098516B" w:rsidRPr="00815E9C" w:rsidRDefault="0098516B" w:rsidP="008A57BE">
            <w:pPr>
              <w:ind w:left="360"/>
              <w:rPr>
                <w:sz w:val="28"/>
                <w:szCs w:val="28"/>
              </w:rPr>
            </w:pPr>
            <w:r w:rsidRPr="00815E9C">
              <w:rPr>
                <w:sz w:val="28"/>
                <w:szCs w:val="28"/>
              </w:rPr>
              <w:t>Культура мовлення, лихослів</w:t>
            </w:r>
            <w:r w:rsidR="00815E9C">
              <w:rPr>
                <w:sz w:val="28"/>
                <w:szCs w:val="28"/>
                <w:lang w:val="ru-RU"/>
              </w:rPr>
              <w:t>'</w:t>
            </w:r>
            <w:r w:rsidRPr="00815E9C">
              <w:rPr>
                <w:sz w:val="28"/>
                <w:szCs w:val="28"/>
              </w:rPr>
              <w:t>я</w:t>
            </w:r>
          </w:p>
          <w:p w:rsidR="0098516B" w:rsidRPr="00815E9C" w:rsidRDefault="0098516B" w:rsidP="008A57BE">
            <w:pPr>
              <w:ind w:left="360"/>
              <w:rPr>
                <w:sz w:val="28"/>
                <w:szCs w:val="28"/>
              </w:rPr>
            </w:pPr>
          </w:p>
          <w:p w:rsidR="0098516B" w:rsidRPr="00815E9C" w:rsidRDefault="0098516B" w:rsidP="008A57BE">
            <w:pPr>
              <w:rPr>
                <w:i/>
                <w:sz w:val="28"/>
                <w:szCs w:val="28"/>
                <w:lang w:val="ru-RU"/>
              </w:rPr>
            </w:pPr>
          </w:p>
        </w:tc>
      </w:tr>
      <w:tr w:rsidR="0098516B" w:rsidRPr="00815E9C" w:rsidTr="00815E9C">
        <w:tc>
          <w:tcPr>
            <w:tcW w:w="2628" w:type="dxa"/>
          </w:tcPr>
          <w:p w:rsidR="0098516B" w:rsidRPr="00815E9C" w:rsidRDefault="0098516B" w:rsidP="008A57BE">
            <w:pPr>
              <w:jc w:val="center"/>
              <w:rPr>
                <w:b/>
                <w:sz w:val="28"/>
                <w:szCs w:val="28"/>
              </w:rPr>
            </w:pPr>
          </w:p>
          <w:p w:rsidR="0098516B" w:rsidRPr="00815E9C" w:rsidRDefault="0098516B" w:rsidP="008A57BE">
            <w:pPr>
              <w:jc w:val="center"/>
              <w:rPr>
                <w:b/>
                <w:sz w:val="28"/>
                <w:szCs w:val="28"/>
              </w:rPr>
            </w:pPr>
            <w:r w:rsidRPr="00815E9C">
              <w:rPr>
                <w:b/>
                <w:sz w:val="28"/>
                <w:szCs w:val="28"/>
              </w:rPr>
              <w:t>Додаткова інформація</w:t>
            </w:r>
          </w:p>
          <w:p w:rsidR="0098516B" w:rsidRPr="00815E9C" w:rsidRDefault="0098516B" w:rsidP="008A57BE">
            <w:pPr>
              <w:jc w:val="center"/>
              <w:rPr>
                <w:b/>
                <w:sz w:val="28"/>
                <w:szCs w:val="28"/>
              </w:rPr>
            </w:pPr>
          </w:p>
          <w:p w:rsidR="0098516B" w:rsidRPr="00815E9C" w:rsidRDefault="0098516B" w:rsidP="008A57BE">
            <w:pPr>
              <w:jc w:val="center"/>
              <w:rPr>
                <w:b/>
                <w:sz w:val="28"/>
                <w:szCs w:val="28"/>
              </w:rPr>
            </w:pPr>
          </w:p>
          <w:p w:rsidR="0098516B" w:rsidRPr="00815E9C" w:rsidRDefault="0098516B" w:rsidP="008A57BE">
            <w:pPr>
              <w:jc w:val="center"/>
              <w:rPr>
                <w:b/>
                <w:sz w:val="28"/>
                <w:szCs w:val="28"/>
              </w:rPr>
            </w:pPr>
          </w:p>
          <w:p w:rsidR="0098516B" w:rsidRPr="00815E9C" w:rsidRDefault="0098516B" w:rsidP="008A57BE">
            <w:pPr>
              <w:jc w:val="center"/>
              <w:rPr>
                <w:b/>
                <w:sz w:val="28"/>
                <w:szCs w:val="28"/>
              </w:rPr>
            </w:pPr>
          </w:p>
          <w:p w:rsidR="0098516B" w:rsidRPr="00815E9C" w:rsidRDefault="0098516B" w:rsidP="008A57BE">
            <w:pPr>
              <w:jc w:val="center"/>
              <w:rPr>
                <w:b/>
                <w:sz w:val="28"/>
                <w:szCs w:val="28"/>
              </w:rPr>
            </w:pPr>
          </w:p>
          <w:p w:rsidR="0098516B" w:rsidRPr="00815E9C" w:rsidRDefault="0098516B" w:rsidP="008A57BE">
            <w:pPr>
              <w:jc w:val="center"/>
              <w:rPr>
                <w:b/>
                <w:sz w:val="28"/>
                <w:szCs w:val="28"/>
              </w:rPr>
            </w:pPr>
          </w:p>
          <w:p w:rsidR="0098516B" w:rsidRPr="00815E9C" w:rsidRDefault="0098516B" w:rsidP="008A57BE">
            <w:pPr>
              <w:jc w:val="center"/>
              <w:rPr>
                <w:b/>
                <w:sz w:val="28"/>
                <w:szCs w:val="28"/>
              </w:rPr>
            </w:pPr>
          </w:p>
          <w:p w:rsidR="0098516B" w:rsidRPr="00815E9C" w:rsidRDefault="0098516B" w:rsidP="008A57BE">
            <w:pPr>
              <w:jc w:val="center"/>
              <w:rPr>
                <w:b/>
                <w:sz w:val="28"/>
                <w:szCs w:val="28"/>
              </w:rPr>
            </w:pPr>
          </w:p>
        </w:tc>
        <w:tc>
          <w:tcPr>
            <w:tcW w:w="6943" w:type="dxa"/>
          </w:tcPr>
          <w:p w:rsidR="00815E9C" w:rsidRDefault="00815E9C" w:rsidP="008A57BE">
            <w:pPr>
              <w:ind w:left="360"/>
              <w:rPr>
                <w:i/>
                <w:sz w:val="28"/>
                <w:szCs w:val="28"/>
                <w:lang w:val="ru-RU"/>
              </w:rPr>
            </w:pPr>
          </w:p>
          <w:p w:rsidR="0098516B" w:rsidRPr="00815E9C" w:rsidRDefault="0098516B" w:rsidP="008A57BE">
            <w:pPr>
              <w:ind w:left="360"/>
              <w:rPr>
                <w:i/>
                <w:sz w:val="28"/>
                <w:szCs w:val="28"/>
              </w:rPr>
            </w:pPr>
            <w:r w:rsidRPr="00815E9C">
              <w:rPr>
                <w:i/>
                <w:sz w:val="28"/>
                <w:szCs w:val="28"/>
              </w:rPr>
              <w:t>Яким чином проект буде представлений?</w:t>
            </w:r>
          </w:p>
          <w:p w:rsidR="0098516B" w:rsidRPr="00815E9C" w:rsidRDefault="0098516B" w:rsidP="008A57BE">
            <w:pPr>
              <w:ind w:left="360"/>
              <w:rPr>
                <w:i/>
                <w:sz w:val="28"/>
                <w:szCs w:val="28"/>
              </w:rPr>
            </w:pPr>
            <w:r w:rsidRPr="00815E9C">
              <w:rPr>
                <w:sz w:val="28"/>
                <w:szCs w:val="28"/>
              </w:rPr>
              <w:t>Проект буде представлений у вигляді презентації  керівника проекту, виступу дітей.</w:t>
            </w:r>
          </w:p>
        </w:tc>
      </w:tr>
      <w:tr w:rsidR="0098516B" w:rsidRPr="00815E9C" w:rsidTr="00815E9C">
        <w:tc>
          <w:tcPr>
            <w:tcW w:w="2628" w:type="dxa"/>
          </w:tcPr>
          <w:p w:rsidR="0098516B" w:rsidRPr="00815E9C" w:rsidRDefault="0098516B" w:rsidP="008A57BE">
            <w:pPr>
              <w:jc w:val="center"/>
              <w:rPr>
                <w:b/>
                <w:sz w:val="28"/>
                <w:szCs w:val="28"/>
              </w:rPr>
            </w:pPr>
          </w:p>
        </w:tc>
        <w:tc>
          <w:tcPr>
            <w:tcW w:w="6943" w:type="dxa"/>
          </w:tcPr>
          <w:p w:rsidR="0098516B" w:rsidRPr="00815E9C" w:rsidRDefault="0098516B" w:rsidP="008A57BE">
            <w:pPr>
              <w:ind w:left="360"/>
              <w:rPr>
                <w:sz w:val="28"/>
                <w:szCs w:val="28"/>
              </w:rPr>
            </w:pPr>
          </w:p>
        </w:tc>
      </w:tr>
    </w:tbl>
    <w:p w:rsidR="007277D5" w:rsidRPr="00815E9C" w:rsidRDefault="007277D5" w:rsidP="007277D5">
      <w:pPr>
        <w:rPr>
          <w:b/>
          <w:sz w:val="28"/>
          <w:szCs w:val="28"/>
        </w:rPr>
      </w:pPr>
    </w:p>
    <w:p w:rsidR="00C64BA2" w:rsidRPr="00815E9C" w:rsidRDefault="00C64BA2">
      <w:pPr>
        <w:rPr>
          <w:sz w:val="28"/>
          <w:szCs w:val="28"/>
        </w:rPr>
      </w:pPr>
    </w:p>
    <w:sectPr w:rsidR="00C64BA2" w:rsidRPr="00815E9C" w:rsidSect="0082601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B2F0C"/>
    <w:multiLevelType w:val="hybridMultilevel"/>
    <w:tmpl w:val="16AE847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nsid w:val="09BD35C5"/>
    <w:multiLevelType w:val="hybridMultilevel"/>
    <w:tmpl w:val="FE2A2D9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15BA31A1"/>
    <w:multiLevelType w:val="hybridMultilevel"/>
    <w:tmpl w:val="7090D70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nsid w:val="2CBA1224"/>
    <w:multiLevelType w:val="hybridMultilevel"/>
    <w:tmpl w:val="D82463A6"/>
    <w:lvl w:ilvl="0" w:tplc="4DF87892">
      <w:start w:val="1"/>
      <w:numFmt w:val="decimal"/>
      <w:lvlText w:val="%1."/>
      <w:lvlJc w:val="left"/>
      <w:pPr>
        <w:ind w:left="1080" w:hanging="360"/>
      </w:pPr>
      <w:rPr>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498D780C"/>
    <w:multiLevelType w:val="hybridMultilevel"/>
    <w:tmpl w:val="6F9A09F0"/>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6C302D11"/>
    <w:multiLevelType w:val="hybridMultilevel"/>
    <w:tmpl w:val="3CE2F5F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4"/>
  </w:num>
  <w:num w:numId="2">
    <w:abstractNumId w:val="1"/>
  </w:num>
  <w:num w:numId="3">
    <w:abstractNumId w:val="0"/>
  </w:num>
  <w:num w:numId="4">
    <w:abstractNumId w:val="5"/>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77D5"/>
    <w:rsid w:val="000A1638"/>
    <w:rsid w:val="007277D5"/>
    <w:rsid w:val="00815E9C"/>
    <w:rsid w:val="00826015"/>
    <w:rsid w:val="0098516B"/>
    <w:rsid w:val="00C64BA2"/>
    <w:rsid w:val="00DB5D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77D5"/>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277D5"/>
    <w:pPr>
      <w:spacing w:before="100" w:beforeAutospacing="1" w:after="100" w:afterAutospacing="1"/>
    </w:pPr>
    <w:rPr>
      <w:lang w:val="ru-RU"/>
    </w:rPr>
  </w:style>
  <w:style w:type="paragraph" w:styleId="a4">
    <w:name w:val="No Spacing"/>
    <w:uiPriority w:val="1"/>
    <w:qFormat/>
    <w:rsid w:val="0098516B"/>
    <w:pPr>
      <w:spacing w:after="0" w:line="240" w:lineRule="auto"/>
    </w:pPr>
    <w:rPr>
      <w:rFonts w:ascii="Times New Roman" w:eastAsia="Times New Roman" w:hAnsi="Times New Roman" w:cs="Times New Roman"/>
      <w:sz w:val="24"/>
      <w:szCs w:val="24"/>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77D5"/>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277D5"/>
    <w:pPr>
      <w:spacing w:before="100" w:beforeAutospacing="1" w:after="100" w:afterAutospacing="1"/>
    </w:pPr>
    <w:rPr>
      <w:lang w:val="ru-RU"/>
    </w:rPr>
  </w:style>
  <w:style w:type="paragraph" w:styleId="a4">
    <w:name w:val="No Spacing"/>
    <w:uiPriority w:val="1"/>
    <w:qFormat/>
    <w:rsid w:val="0098516B"/>
    <w:pPr>
      <w:spacing w:after="0" w:line="240" w:lineRule="auto"/>
    </w:pPr>
    <w:rPr>
      <w:rFonts w:ascii="Times New Roman" w:eastAsia="Times New Roman" w:hAnsi="Times New Roman" w:cs="Times New Roman"/>
      <w:sz w:val="24"/>
      <w:szCs w:val="24"/>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762</Words>
  <Characters>4344</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dc:creator>
  <cp:lastModifiedBy>Настюша</cp:lastModifiedBy>
  <cp:revision>4</cp:revision>
  <dcterms:created xsi:type="dcterms:W3CDTF">2013-03-25T14:13:00Z</dcterms:created>
  <dcterms:modified xsi:type="dcterms:W3CDTF">2013-03-25T14:16:00Z</dcterms:modified>
</cp:coreProperties>
</file>