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left="600" w:right="20"/>
        <w:spacing w:after="0" w:line="229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Міністерство освіти і науки України Головне управління освіти і науки Харківської обласної державної адміністрації Харківський професійний електротехнічний ліцей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3" w:lineRule="exact"/>
        <w:rPr>
          <w:sz w:val="24"/>
          <w:szCs w:val="24"/>
          <w:color w:val="auto"/>
        </w:rPr>
      </w:pPr>
    </w:p>
    <w:p>
      <w:pPr>
        <w:ind w:left="64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4"/>
          <w:szCs w:val="44"/>
          <w:b w:val="1"/>
          <w:bCs w:val="1"/>
          <w:color w:val="632423"/>
        </w:rPr>
        <w:t>уроку виробничого навчання №17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0" w:lineRule="exact"/>
        <w:rPr>
          <w:sz w:val="24"/>
          <w:szCs w:val="24"/>
          <w:color w:val="auto"/>
        </w:rPr>
      </w:pPr>
    </w:p>
    <w:p>
      <w:pPr>
        <w:jc w:val="center"/>
        <w:ind w:right="-59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51"/>
          <w:szCs w:val="51"/>
          <w:b w:val="1"/>
          <w:bCs w:val="1"/>
          <w:i w:val="1"/>
          <w:iCs w:val="1"/>
          <w:color w:val="C00000"/>
        </w:rPr>
        <w:t>«Монтаж кнопкових станцій»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8" w:lineRule="exact"/>
        <w:rPr>
          <w:sz w:val="24"/>
          <w:szCs w:val="24"/>
          <w:color w:val="auto"/>
        </w:rPr>
      </w:pPr>
    </w:p>
    <w:p>
      <w:pPr>
        <w:jc w:val="center"/>
        <w:ind w:right="-59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FF0000"/>
        </w:rPr>
        <w:t>за темою 19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3" w:lineRule="exact"/>
        <w:rPr>
          <w:sz w:val="24"/>
          <w:szCs w:val="24"/>
          <w:color w:val="auto"/>
        </w:rPr>
      </w:pPr>
    </w:p>
    <w:p>
      <w:pPr>
        <w:ind w:left="194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632423"/>
        </w:rPr>
        <w:t>«Монтаж силових мереж»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2" w:lineRule="exact"/>
        <w:rPr>
          <w:sz w:val="24"/>
          <w:szCs w:val="24"/>
          <w:color w:val="auto"/>
        </w:rPr>
      </w:pPr>
    </w:p>
    <w:p>
      <w:pPr>
        <w:ind w:left="17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i w:val="1"/>
          <w:iCs w:val="1"/>
          <w:color w:val="auto"/>
        </w:rPr>
        <w:t>.</w:t>
      </w:r>
    </w:p>
    <w:p>
      <w:pPr>
        <w:sectPr>
          <w:pgSz w:w="11900" w:h="16838" w:orient="portrait"/>
          <w:cols w:equalWidth="0" w:num="1">
            <w:col w:w="9280"/>
          </w:cols>
          <w:pgMar w:left="1440" w:top="1188" w:right="1186" w:bottom="1440" w:gutter="0" w:footer="0" w:header="0"/>
        </w:sectPr>
      </w:pPr>
    </w:p>
    <w:bookmarkStart w:id="1" w:name="page2"/>
    <w:bookmarkEnd w:id="1"/>
    <w:p>
      <w:pPr>
        <w:ind w:left="12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943634"/>
        </w:rPr>
        <w:drawing>
          <wp:anchor simplePos="0" relativeHeight="251657728" behindDoc="1" locked="0" layoutInCell="0" allowOverlap="1">
            <wp:simplePos x="0" y="0"/>
            <wp:positionH relativeFrom="page">
              <wp:posOffset>1422400</wp:posOffset>
            </wp:positionH>
            <wp:positionV relativeFrom="page">
              <wp:posOffset>457200</wp:posOffset>
            </wp:positionV>
            <wp:extent cx="5635625" cy="10306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План уроку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Група: </w:t>
      </w:r>
      <w:r>
        <w:rPr>
          <w:rFonts w:ascii="Calibri" w:cs="Calibri" w:eastAsia="Calibri" w:hAnsi="Calibri"/>
          <w:sz w:val="28"/>
          <w:szCs w:val="28"/>
          <w:color w:val="auto"/>
        </w:rPr>
        <w:t>Е-80</w:t>
      </w:r>
    </w:p>
    <w:p>
      <w:pPr>
        <w:spacing w:after="0" w:line="34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Професія: </w:t>
      </w:r>
      <w:r>
        <w:rPr>
          <w:rFonts w:ascii="Calibri" w:cs="Calibri" w:eastAsia="Calibri" w:hAnsi="Calibri"/>
          <w:sz w:val="28"/>
          <w:szCs w:val="28"/>
          <w:i w:val="1"/>
          <w:iCs w:val="1"/>
          <w:color w:val="auto"/>
        </w:rPr>
        <w:t>"Електромонтажник з освітлення та освітлювальних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2460" w:val="left"/>
          <w:tab w:leader="none" w:pos="5620" w:val="left"/>
          <w:tab w:leader="none" w:pos="7180" w:val="left"/>
          <w:tab w:leader="none" w:pos="92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i w:val="1"/>
          <w:iCs w:val="1"/>
          <w:color w:val="auto"/>
        </w:rPr>
        <w:t>мереж.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i w:val="1"/>
          <w:iCs w:val="1"/>
          <w:color w:val="auto"/>
        </w:rPr>
        <w:t>Електромонтажник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i w:val="1"/>
          <w:iCs w:val="1"/>
          <w:color w:val="auto"/>
        </w:rPr>
        <w:t>силових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i w:val="1"/>
          <w:iCs w:val="1"/>
          <w:color w:val="auto"/>
        </w:rPr>
        <w:t>мереж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7"/>
          <w:szCs w:val="27"/>
          <w:i w:val="1"/>
          <w:iCs w:val="1"/>
          <w:color w:val="auto"/>
        </w:rPr>
        <w:t>та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i w:val="1"/>
          <w:iCs w:val="1"/>
          <w:color w:val="auto"/>
        </w:rPr>
        <w:t>електроустаткування "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Тема програми: </w:t>
      </w:r>
      <w:r>
        <w:rPr>
          <w:rFonts w:ascii="Calibri" w:cs="Calibri" w:eastAsia="Calibri" w:hAnsi="Calibri"/>
          <w:sz w:val="28"/>
          <w:szCs w:val="28"/>
          <w:color w:val="auto"/>
        </w:rPr>
        <w:t>Тема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19.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Монтаж силових мереж.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Тема уроку: " </w:t>
      </w:r>
      <w:r>
        <w:rPr>
          <w:rFonts w:ascii="Calibri" w:cs="Calibri" w:eastAsia="Calibri" w:hAnsi="Calibri"/>
          <w:sz w:val="28"/>
          <w:szCs w:val="28"/>
          <w:b w:val="1"/>
          <w:bCs w:val="1"/>
          <w:i w:val="1"/>
          <w:iCs w:val="1"/>
          <w:color w:val="auto"/>
        </w:rPr>
        <w:t>Монтаж кнопкових станцій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"</w:t>
      </w:r>
    </w:p>
    <w:p>
      <w:pPr>
        <w:spacing w:after="0" w:line="35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Мета</w:t>
      </w:r>
    </w:p>
    <w:p>
      <w:pPr>
        <w:spacing w:after="0" w:line="163" w:lineRule="exact"/>
        <w:rPr>
          <w:sz w:val="20"/>
          <w:szCs w:val="20"/>
          <w:color w:val="auto"/>
        </w:rPr>
      </w:pPr>
    </w:p>
    <w:p>
      <w:pPr>
        <w:jc w:val="both"/>
        <w:ind w:left="260" w:firstLine="782"/>
        <w:spacing w:after="0" w:line="26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u w:val="single" w:color="auto"/>
          <w:color w:val="auto"/>
        </w:rPr>
        <w:t>навчальна: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ознайомити учнів з видами кнопок та навчити виконувати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монтаж кнопкових станцій;</w:t>
      </w: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ind w:left="260" w:firstLine="720"/>
        <w:spacing w:after="0" w:line="270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u w:val="single" w:color="auto"/>
          <w:color w:val="auto"/>
        </w:rPr>
        <w:t>виховна: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виховати в учнів бережливе ставлення до інструментів та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матеріалу;</w:t>
      </w:r>
    </w:p>
    <w:p>
      <w:pPr>
        <w:spacing w:after="0" w:line="121" w:lineRule="exact"/>
        <w:rPr>
          <w:sz w:val="20"/>
          <w:szCs w:val="20"/>
          <w:color w:val="auto"/>
        </w:rPr>
      </w:pPr>
    </w:p>
    <w:p>
      <w:pPr>
        <w:jc w:val="both"/>
        <w:ind w:left="260" w:firstLine="720"/>
        <w:spacing w:after="0" w:line="26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u w:val="single" w:color="auto"/>
          <w:color w:val="auto"/>
        </w:rPr>
        <w:t>розвиваюча: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розвивати здібності учнів до самостійного і якісного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виконання електромонтажних робіт.</w:t>
      </w:r>
    </w:p>
    <w:p>
      <w:pPr>
        <w:spacing w:after="0" w:line="318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Тип уроку: </w:t>
      </w:r>
      <w:r>
        <w:rPr>
          <w:rFonts w:ascii="Calibri" w:cs="Calibri" w:eastAsia="Calibri" w:hAnsi="Calibri"/>
          <w:sz w:val="28"/>
          <w:szCs w:val="28"/>
          <w:color w:val="auto"/>
        </w:rPr>
        <w:t>комбінований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Вид уроку: </w:t>
      </w:r>
      <w:r>
        <w:rPr>
          <w:rFonts w:ascii="Calibri" w:cs="Calibri" w:eastAsia="Calibri" w:hAnsi="Calibri"/>
          <w:sz w:val="28"/>
          <w:szCs w:val="28"/>
          <w:color w:val="auto"/>
        </w:rPr>
        <w:t>змішаний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Методи навчання: </w:t>
      </w:r>
      <w:r>
        <w:rPr>
          <w:rFonts w:ascii="Calibri" w:cs="Calibri" w:eastAsia="Calibri" w:hAnsi="Calibri"/>
          <w:sz w:val="28"/>
          <w:szCs w:val="28"/>
          <w:color w:val="auto"/>
        </w:rPr>
        <w:t>словесні,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наочні,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практичні</w:t>
      </w:r>
    </w:p>
    <w:p>
      <w:pPr>
        <w:spacing w:after="0" w:line="163" w:lineRule="exact"/>
        <w:rPr>
          <w:sz w:val="20"/>
          <w:szCs w:val="20"/>
          <w:color w:val="auto"/>
        </w:rPr>
      </w:pPr>
    </w:p>
    <w:p>
      <w:pPr>
        <w:jc w:val="both"/>
        <w:ind w:left="260" w:firstLine="720"/>
        <w:spacing w:after="0" w:line="26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Міжпредметні зв'язки: </w:t>
      </w:r>
      <w:r>
        <w:rPr>
          <w:rFonts w:ascii="Calibri" w:cs="Calibri" w:eastAsia="Calibri" w:hAnsi="Calibri"/>
          <w:sz w:val="28"/>
          <w:szCs w:val="28"/>
          <w:color w:val="auto"/>
        </w:rPr>
        <w:t>електротехніка,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електроматеріалознавство,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технологія електромонтажних робіт, охорона праці.</w:t>
      </w:r>
    </w:p>
    <w:p>
      <w:pPr>
        <w:spacing w:after="0" w:line="125" w:lineRule="exact"/>
        <w:rPr>
          <w:sz w:val="20"/>
          <w:szCs w:val="20"/>
          <w:color w:val="auto"/>
        </w:rPr>
      </w:pPr>
    </w:p>
    <w:p>
      <w:pPr>
        <w:jc w:val="both"/>
        <w:ind w:left="260" w:firstLine="720"/>
        <w:spacing w:after="0" w:line="291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Мотивація: </w:t>
      </w:r>
      <w:r>
        <w:rPr>
          <w:rFonts w:ascii="Calibri" w:cs="Calibri" w:eastAsia="Calibri" w:hAnsi="Calibri"/>
          <w:sz w:val="28"/>
          <w:szCs w:val="28"/>
          <w:color w:val="auto"/>
        </w:rPr>
        <w:t>тема важлива,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адже без знань з будови та принципу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роботи апаратів керування, комутаційних неможливо правильно виконати монтаж силових електроустановок.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p>
      <w:pPr>
        <w:ind w:left="31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Матеріально - технічне оснащення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7" w:lineRule="exact"/>
        <w:rPr>
          <w:sz w:val="20"/>
          <w:szCs w:val="20"/>
          <w:color w:val="auto"/>
        </w:rPr>
      </w:pPr>
    </w:p>
    <w:p>
      <w:pPr>
        <w:jc w:val="both"/>
        <w:ind w:left="260" w:firstLine="720"/>
        <w:spacing w:after="0" w:line="291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Електромонтажна майстерня, інструкційні карти «Монтаж кнопкових станцій», набір інструментів електромонтажника, тренажери з кнопками різних видів.</w:t>
      </w:r>
    </w:p>
    <w:p>
      <w:pPr>
        <w:sectPr>
          <w:pgSz w:w="11900" w:h="16838" w:orient="portrait"/>
          <w:cols w:equalWidth="0" w:num="1">
            <w:col w:w="9620"/>
          </w:cols>
          <w:pgMar w:left="1440" w:top="883" w:right="846" w:bottom="806" w:gutter="0" w:footer="0" w:header="0"/>
        </w:sectPr>
      </w:pPr>
    </w:p>
    <w:bookmarkStart w:id="2" w:name="page3"/>
    <w:bookmarkEnd w:id="2"/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943634"/>
        </w:rPr>
        <w:drawing>
          <wp:anchor simplePos="0" relativeHeight="251657728" behindDoc="1" locked="0" layoutInCell="0" allowOverlap="1">
            <wp:simplePos x="0" y="0"/>
            <wp:positionH relativeFrom="page">
              <wp:posOffset>1656715</wp:posOffset>
            </wp:positionH>
            <wp:positionV relativeFrom="page">
              <wp:posOffset>603250</wp:posOffset>
            </wp:positionV>
            <wp:extent cx="5391785" cy="10287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Хід уроку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31849B"/>
        </w:rPr>
        <w:t>І. Організаційний момент – 5 хв.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142240</wp:posOffset>
            </wp:positionV>
            <wp:extent cx="4789170" cy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1.Перевірка присутності учнів.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2.Перевірка наявності робочої форми та підготовка робочих місць до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уроку.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3.Повідомлення теми і мети уроку.</w:t>
      </w:r>
    </w:p>
    <w:p>
      <w:pPr>
        <w:spacing w:after="0" w:line="164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31849B"/>
        </w:rPr>
        <w:t>ІІ. Вступний інструктаж - 40 хв.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142240</wp:posOffset>
            </wp:positionV>
            <wp:extent cx="4789170" cy="63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1"/>
        </w:numPr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Питання учнів по матеріалу минулого уроку – 5 хв.</w:t>
      </w:r>
    </w:p>
    <w:p>
      <w:pPr>
        <w:spacing w:after="0" w:line="1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1"/>
        </w:numPr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Перевірка знань учнів за темою попереднього уроку – 5 хв.</w:t>
      </w: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1"/>
        </w:numPr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Викладення нового матеріалу – 20 хв.</w:t>
      </w:r>
    </w:p>
    <w:p>
      <w:pPr>
        <w:spacing w:after="0" w:line="101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340"/>
        <w:spacing w:after="0"/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152400" cy="152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8"/>
          <w:szCs w:val="28"/>
          <w:color w:val="auto"/>
        </w:rPr>
        <w:t xml:space="preserve"> Інструктаж з техніки безпеки.</w:t>
      </w:r>
    </w:p>
    <w:p>
      <w:pPr>
        <w:spacing w:after="0" w:line="102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340"/>
        <w:spacing w:after="0"/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152400" cy="152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8"/>
          <w:szCs w:val="28"/>
          <w:color w:val="auto"/>
        </w:rPr>
        <w:t xml:space="preserve"> Призначення кнопок і станцій.</w:t>
      </w:r>
    </w:p>
    <w:p>
      <w:pPr>
        <w:spacing w:after="0" w:line="102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340"/>
        <w:spacing w:after="0"/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152400" cy="152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8"/>
          <w:szCs w:val="28"/>
          <w:color w:val="auto"/>
        </w:rPr>
        <w:t xml:space="preserve"> Будова кнопок.</w:t>
      </w:r>
    </w:p>
    <w:p>
      <w:pPr>
        <w:spacing w:after="0" w:line="105" w:lineRule="exact"/>
        <w:rPr>
          <w:sz w:val="20"/>
          <w:szCs w:val="20"/>
          <w:color w:val="auto"/>
        </w:rPr>
      </w:pPr>
    </w:p>
    <w:p>
      <w:pPr>
        <w:ind w:left="13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52400" cy="152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8"/>
          <w:szCs w:val="28"/>
          <w:color w:val="auto"/>
        </w:rPr>
        <w:t xml:space="preserve"> Монтаж та ремонт.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2.Перевірка вивченого на уроці матеріалу (картки завдання) – 10 хв.</w:t>
      </w:r>
    </w:p>
    <w:p>
      <w:pPr>
        <w:spacing w:after="0" w:line="164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31849B"/>
        </w:rPr>
        <w:t>ІІІ. Поточний інструктаж – 205 хв.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142240</wp:posOffset>
            </wp:positionV>
            <wp:extent cx="4789170" cy="635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1340" w:hanging="358"/>
        <w:spacing w:after="0"/>
        <w:tabs>
          <w:tab w:leader="none" w:pos="1340" w:val="left"/>
        </w:tabs>
        <w:numPr>
          <w:ilvl w:val="0"/>
          <w:numId w:val="2"/>
        </w:numPr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Самостійне виконання вправ учнями .</w:t>
      </w:r>
    </w:p>
    <w:p>
      <w:pPr>
        <w:spacing w:after="0" w:line="102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400"/>
        <w:spacing w:after="0"/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1"/>
          <w:szCs w:val="1"/>
          <w:color w:val="auto"/>
        </w:rPr>
        <w:drawing>
          <wp:inline distT="0" distB="0" distL="0" distR="0">
            <wp:extent cx="152400" cy="152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8"/>
          <w:szCs w:val="28"/>
          <w:color w:val="auto"/>
        </w:rPr>
        <w:t xml:space="preserve"> Монтаж кнопкових станцій.</w:t>
      </w:r>
    </w:p>
    <w:p>
      <w:pPr>
        <w:spacing w:after="0" w:line="102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260" w:hanging="278"/>
        <w:spacing w:after="0"/>
        <w:tabs>
          <w:tab w:leader="none" w:pos="1260" w:val="left"/>
        </w:tabs>
        <w:numPr>
          <w:ilvl w:val="0"/>
          <w:numId w:val="2"/>
        </w:numPr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Обхід робочих місць майстром.</w:t>
      </w:r>
    </w:p>
    <w:p>
      <w:pPr>
        <w:spacing w:after="0" w:line="102" w:lineRule="exact"/>
        <w:rPr>
          <w:rFonts w:ascii="Calibri" w:cs="Calibri" w:eastAsia="Calibri" w:hAnsi="Calibri"/>
          <w:sz w:val="28"/>
          <w:szCs w:val="28"/>
          <w:color w:val="auto"/>
        </w:rPr>
      </w:pPr>
    </w:p>
    <w:p>
      <w:pPr>
        <w:ind w:left="1260" w:hanging="278"/>
        <w:spacing w:after="0"/>
        <w:tabs>
          <w:tab w:leader="none" w:pos="1260" w:val="left"/>
        </w:tabs>
        <w:numPr>
          <w:ilvl w:val="0"/>
          <w:numId w:val="2"/>
        </w:numPr>
        <w:rPr>
          <w:rFonts w:ascii="Calibri" w:cs="Calibri" w:eastAsia="Calibri" w:hAnsi="Calibri"/>
          <w:sz w:val="28"/>
          <w:szCs w:val="28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Виявлення та аналіз допущених учнями помилок.</w:t>
      </w:r>
    </w:p>
    <w:p>
      <w:pPr>
        <w:spacing w:after="0" w:line="164" w:lineRule="exact"/>
        <w:rPr>
          <w:sz w:val="20"/>
          <w:szCs w:val="20"/>
          <w:color w:val="auto"/>
        </w:rPr>
      </w:pPr>
    </w:p>
    <w:p>
      <w:pPr>
        <w:ind w:left="13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31849B"/>
        </w:rPr>
        <w:t>ІV. Заключний інструктаж – 20 хв.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142240</wp:posOffset>
            </wp:positionV>
            <wp:extent cx="4789170" cy="6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1.Аналіз роботи учнів на уроці.</w:t>
      </w:r>
    </w:p>
    <w:p>
      <w:pPr>
        <w:spacing w:after="0" w:line="105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2.Оцінювання робіт (згідно критеріїв оцінювання).</w:t>
      </w:r>
    </w:p>
    <w:p>
      <w:pPr>
        <w:spacing w:after="0" w:line="10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3.Підготовка майстерні до наступного уроку.</w:t>
      </w:r>
    </w:p>
    <w:p>
      <w:pPr>
        <w:sectPr>
          <w:pgSz w:w="11900" w:h="16838" w:orient="portrait"/>
          <w:cols w:equalWidth="0" w:num="1">
            <w:col w:w="9620"/>
          </w:cols>
          <w:pgMar w:left="1440" w:top="883" w:right="846" w:bottom="1440" w:gutter="0" w:footer="0" w:header="0"/>
        </w:sectPr>
      </w:pPr>
    </w:p>
    <w:bookmarkStart w:id="3" w:name="page4"/>
    <w:bookmarkEnd w:id="3"/>
    <w:p>
      <w:pPr>
        <w:ind w:left="8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C000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1422400</wp:posOffset>
            </wp:positionH>
            <wp:positionV relativeFrom="page">
              <wp:posOffset>628650</wp:posOffset>
            </wp:positionV>
            <wp:extent cx="5464175" cy="125730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17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Опорний конспект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820"/>
        <w:spacing w:after="0"/>
        <w:tabs>
          <w:tab w:leader="none" w:pos="2060" w:val="left"/>
          <w:tab w:leader="none" w:pos="3620" w:val="left"/>
          <w:tab w:leader="none" w:pos="5020" w:val="left"/>
          <w:tab w:leader="none" w:pos="57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Робота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будь-якої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машини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чи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установки</w:t>
      </w:r>
    </w:p>
    <w:p>
      <w:pPr>
        <w:spacing w:after="0" w:line="160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2020" w:val="left"/>
          <w:tab w:leader="none" w:pos="2440" w:val="left"/>
          <w:tab w:leader="none" w:pos="3580" w:val="left"/>
          <w:tab w:leader="none" w:pos="4800" w:val="left"/>
          <w:tab w:leader="none" w:pos="60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починається</w:t>
        <w:tab/>
        <w:t>з</w:t>
        <w:tab/>
        <w:t>вибору</w:t>
        <w:tab/>
        <w:t>режиму</w:t>
        <w:tab/>
        <w:t>роботи,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способу</w:t>
      </w:r>
    </w:p>
    <w:p>
      <w:pPr>
        <w:spacing w:after="0" w:line="160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1780" w:val="left"/>
          <w:tab w:leader="none" w:pos="3540" w:val="left"/>
          <w:tab w:leader="none" w:pos="5140" w:val="left"/>
          <w:tab w:leader="none" w:pos="6720" w:val="left"/>
          <w:tab w:leader="none" w:pos="84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керування,</w:t>
        <w:tab/>
        <w:t>підключення</w:t>
        <w:tab/>
        <w:t>необхідних</w:t>
        <w:tab/>
        <w:t>приладів,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допоміжних</w:t>
        <w:tab/>
        <w:t>пристроїв</w:t>
      </w:r>
    </w:p>
    <w:p>
      <w:pPr>
        <w:spacing w:after="0" w:line="176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(змазки, охолодження, подачі і т. д.), а також систем контролю, сигналізації та реєстрації. Для всіх цих операцій використовують вимикачі і перемикачі різних виконань, розташованих на панелях, постах і пультах керування. Комутація кіл керування для вмикання і вимикання релейно-контакторної апаратури здійснюється кнопками керування.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firstLine="566"/>
        <w:spacing w:after="0" w:line="35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Кнопки керування – це апарати, рухомі контакти яких переміщаються й спрацьовують при натисненні на товкач кнопки. Комплект кнопок, змонтованих на загальній панелі (чи в блоці), являє собою кнопочку станцію. Всі кнопки керування, що використовуються в схемах автоматики розрізняють по числу і типу контактів (від 1 до 4 замикаючих і розмикаючих), формі товкача (циліндричний, прямокутний і грибовидний), надписах і кольорах товкачів, а також за способом захисту від дії навколишнього середовища (відкриті, закриті, герметичні, вибухонебезпечні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ind w:left="420" w:hanging="158"/>
        <w:spacing w:after="0"/>
        <w:tabs>
          <w:tab w:leader="none" w:pos="4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т.д.).</w:t>
      </w:r>
    </w:p>
    <w:p>
      <w:pPr>
        <w:spacing w:after="0" w:line="174" w:lineRule="exact"/>
        <w:rPr>
          <w:sz w:val="20"/>
          <w:szCs w:val="20"/>
          <w:color w:val="auto"/>
        </w:rPr>
      </w:pPr>
    </w:p>
    <w:p>
      <w:pPr>
        <w:jc w:val="both"/>
        <w:ind w:left="260" w:firstLine="566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Кожна кнопка здійснює комутацію своїх контактів (від 2 до 8 в різних комбінаціях) і може бути з самоповерненням у вихідне положення чи з чергуванням виключеного і включеного положень. Деякі виконання перемикачів оснащують спеціальною кнопкою повернення включених кнопок у вихідне положення. У такому випадку можливе ввімкнуте положення декількох кнопок одночасно.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jc w:val="both"/>
        <w:ind w:left="260" w:firstLine="566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Особливістю цих вимикачів є двохпозиційне положення (включено, вимкнено) кожної кнопки чи клавіші. Положення кнопок одночасно грає роль вказівника. При цьому використовують також світлові сигналізатори (лампи чи світлодіоди) вмонтовані в корпус блоку перемикача.</w:t>
      </w:r>
    </w:p>
    <w:p>
      <w:pPr>
        <w:sectPr>
          <w:pgSz w:w="11900" w:h="16838" w:orient="portrait"/>
          <w:cols w:equalWidth="0" w:num="1">
            <w:col w:w="9620"/>
          </w:cols>
          <w:pgMar w:left="1440" w:top="883" w:right="846" w:bottom="966" w:gutter="0" w:footer="0" w:header="0"/>
        </w:sectPr>
      </w:pPr>
    </w:p>
    <w:bookmarkStart w:id="4" w:name="page5"/>
    <w:bookmarkEnd w:id="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1699260</wp:posOffset>
            </wp:positionH>
            <wp:positionV relativeFrom="page">
              <wp:posOffset>906780</wp:posOffset>
            </wp:positionV>
            <wp:extent cx="4701540" cy="724344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40" cy="724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7" w:lineRule="exact"/>
        <w:rPr>
          <w:sz w:val="20"/>
          <w:szCs w:val="20"/>
          <w:color w:val="auto"/>
        </w:rPr>
      </w:pPr>
    </w:p>
    <w:p>
      <w:pPr>
        <w:jc w:val="both"/>
        <w:ind w:left="260" w:firstLine="566"/>
        <w:spacing w:after="0" w:line="33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Кнопки керування: а) – кнопка типу КУ2, б) – кнопка грибовидна типу КУА1, в) – кнопка двохблочна з сигнальною лампою, г) – кнопка малогабаритна з пружинячими контактами типу К20.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013" w:gutter="0" w:footer="0" w:header="0"/>
        </w:sectPr>
      </w:pPr>
    </w:p>
    <w:bookmarkStart w:id="5" w:name="page6"/>
    <w:bookmarkEnd w:id="5"/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C00000"/>
        </w:rPr>
        <w:t>Алгоритм послідовності</w:t>
      </w:r>
    </w:p>
    <w:p>
      <w:pPr>
        <w:spacing w:after="0" w:line="104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C00000"/>
        </w:rPr>
        <w:t>виконання робіт</w:t>
      </w:r>
    </w:p>
    <w:p>
      <w:pPr>
        <w:spacing w:after="0" w:line="101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C00000"/>
        </w:rPr>
        <w:t>(інструкційна карта)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273685</wp:posOffset>
            </wp:positionV>
            <wp:extent cx="4789170" cy="635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7" w:lineRule="exact"/>
        <w:rPr>
          <w:sz w:val="20"/>
          <w:szCs w:val="20"/>
          <w:color w:val="auto"/>
        </w:rPr>
      </w:pPr>
    </w:p>
    <w:p>
      <w:pPr>
        <w:ind w:left="11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32"/>
          <w:szCs w:val="32"/>
          <w:b w:val="1"/>
          <w:bCs w:val="1"/>
          <w:i w:val="1"/>
          <w:iCs w:val="1"/>
          <w:color w:val="FF0000"/>
        </w:rPr>
        <w:t>На тему: «Монтаж кнопкових станцій»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tbl>
      <w:tblPr>
        <w:tblLayout w:type="fixed"/>
        <w:tblInd w:w="1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8"/>
        </w:trPr>
        <w:tc>
          <w:tcPr>
            <w:tcW w:w="708" w:type="dxa"/>
            <w:vAlign w:val="bottom"/>
            <w:shd w:val="clear" w:color="auto" w:fill="348DA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 Black" w:cs="Arial Black" w:eastAsia="Arial Black" w:hAnsi="Arial Black"/>
                <w:sz w:val="24"/>
                <w:szCs w:val="24"/>
                <w:b w:val="1"/>
                <w:bCs w:val="1"/>
                <w:i w:val="1"/>
                <w:iCs w:val="1"/>
                <w:color w:val="FFFFFF"/>
              </w:rPr>
              <w:t>№</w:t>
            </w:r>
          </w:p>
        </w:tc>
        <w:tc>
          <w:tcPr>
            <w:tcW w:w="3843" w:type="dxa"/>
            <w:vAlign w:val="bottom"/>
            <w:shd w:val="clear" w:color="auto" w:fill="348DA5"/>
          </w:tcPr>
          <w:p>
            <w:pPr>
              <w:ind w:left="75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 Black" w:cs="Arial Black" w:eastAsia="Arial Black" w:hAnsi="Arial Black"/>
                <w:sz w:val="24"/>
                <w:szCs w:val="24"/>
                <w:b w:val="1"/>
                <w:bCs w:val="1"/>
                <w:i w:val="1"/>
                <w:iCs w:val="1"/>
                <w:color w:val="FFFFFF"/>
              </w:rPr>
              <w:t>Фрагмент схеми</w:t>
            </w:r>
          </w:p>
        </w:tc>
        <w:tc>
          <w:tcPr>
            <w:tcW w:w="4630" w:type="dxa"/>
            <w:vAlign w:val="bottom"/>
            <w:shd w:val="clear" w:color="auto" w:fill="348DA5"/>
          </w:tcPr>
          <w:p>
            <w:pPr>
              <w:ind w:left="12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 Black" w:cs="Arial Black" w:eastAsia="Arial Black" w:hAnsi="Arial Black"/>
                <w:sz w:val="24"/>
                <w:szCs w:val="24"/>
                <w:b w:val="1"/>
                <w:bCs w:val="1"/>
                <w:i w:val="1"/>
                <w:iCs w:val="1"/>
                <w:color w:val="FFFFFF"/>
              </w:rPr>
              <w:t>Показ прийому</w:t>
            </w:r>
          </w:p>
        </w:tc>
      </w:tr>
      <w:tr>
        <w:trPr>
          <w:trHeight w:val="105"/>
        </w:trPr>
        <w:tc>
          <w:tcPr>
            <w:tcW w:w="708" w:type="dxa"/>
            <w:vAlign w:val="bottom"/>
            <w:shd w:val="clear" w:color="auto" w:fill="348DA5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843" w:type="dxa"/>
            <w:vAlign w:val="bottom"/>
            <w:shd w:val="clear" w:color="auto" w:fill="348DA5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630" w:type="dxa"/>
            <w:vAlign w:val="bottom"/>
            <w:shd w:val="clear" w:color="auto" w:fill="348DA5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29"/>
        </w:trPr>
        <w:tc>
          <w:tcPr>
            <w:tcW w:w="708" w:type="dxa"/>
            <w:vAlign w:val="bottom"/>
            <w:tcBorders>
              <w:bottom w:val="single" w:sz="8" w:color="FDE9D9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43" w:type="dxa"/>
            <w:vAlign w:val="bottom"/>
            <w:tcBorders>
              <w:bottom w:val="single" w:sz="8" w:color="FDE9D9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30" w:type="dxa"/>
            <w:vAlign w:val="bottom"/>
            <w:tcBorders>
              <w:bottom w:val="single" w:sz="8" w:color="FDE9D9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196"/>
        </w:trPr>
        <w:tc>
          <w:tcPr>
            <w:tcW w:w="708" w:type="dxa"/>
            <w:vAlign w:val="bottom"/>
            <w:shd w:val="clear" w:color="auto" w:fill="FDE9D9"/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 Black" w:cs="Arial Black" w:eastAsia="Arial Black" w:hAnsi="Arial Black"/>
                <w:sz w:val="18"/>
                <w:szCs w:val="18"/>
                <w:b w:val="1"/>
                <w:bCs w:val="1"/>
                <w:i w:val="1"/>
                <w:iCs w:val="1"/>
                <w:color w:val="FF0000"/>
              </w:rPr>
              <w:t>1</w:t>
            </w:r>
          </w:p>
        </w:tc>
        <w:tc>
          <w:tcPr>
            <w:tcW w:w="3843" w:type="dxa"/>
            <w:vAlign w:val="bottom"/>
            <w:shd w:val="clear" w:color="auto" w:fill="FDE9D9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30" w:type="dxa"/>
            <w:vAlign w:val="bottom"/>
            <w:shd w:val="clear" w:color="auto" w:fill="FDE9D9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3423"/>
        </w:trPr>
        <w:tc>
          <w:tcPr>
            <w:tcW w:w="708" w:type="dxa"/>
            <w:vAlign w:val="bottom"/>
            <w:shd w:val="clear" w:color="auto" w:fill="FDE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43" w:type="dxa"/>
            <w:vAlign w:val="bottom"/>
            <w:shd w:val="clear" w:color="auto" w:fill="FDE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30" w:type="dxa"/>
            <w:vAlign w:val="bottom"/>
            <w:shd w:val="clear" w:color="auto" w:fill="FDE9D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-1969135</wp:posOffset>
            </wp:positionV>
            <wp:extent cx="5829935" cy="305498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305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jc w:val="both"/>
        <w:ind w:left="720" w:right="120" w:firstLine="682"/>
        <w:spacing w:after="0" w:line="225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 xml:space="preserve">Монтаж кнопкових станцій починається з визначення контактів. </w:t>
      </w:r>
      <w:r>
        <w:rPr>
          <w:rFonts w:ascii="Calibri" w:cs="Calibri" w:eastAsia="Calibri" w:hAnsi="Calibri"/>
          <w:sz w:val="28"/>
          <w:szCs w:val="28"/>
          <w:color w:val="auto"/>
          <w:highlight w:val="white"/>
        </w:rPr>
        <w:t xml:space="preserve">Для цього потрібно взяти продзвонку та визначити нормально закриті </w:t>
      </w:r>
      <w:r>
        <w:rPr>
          <w:rFonts w:ascii="Calibri" w:cs="Calibri" w:eastAsia="Calibri" w:hAnsi="Calibri"/>
          <w:sz w:val="28"/>
          <w:szCs w:val="28"/>
          <w:color w:val="auto"/>
        </w:rPr>
        <w:t>та відкриті контакти.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439420</wp:posOffset>
            </wp:positionV>
            <wp:extent cx="5830570" cy="327723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327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8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4"/>
          <w:szCs w:val="24"/>
          <w:b w:val="1"/>
          <w:bCs w:val="1"/>
          <w:i w:val="1"/>
          <w:iCs w:val="1"/>
          <w:color w:val="FF0000"/>
        </w:rPr>
        <w:t>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4" w:lineRule="exact"/>
        <w:rPr>
          <w:sz w:val="20"/>
          <w:szCs w:val="20"/>
          <w:color w:val="auto"/>
        </w:rPr>
      </w:pPr>
    </w:p>
    <w:p>
      <w:pPr>
        <w:jc w:val="both"/>
        <w:ind w:left="720" w:right="120" w:firstLine="682"/>
        <w:spacing w:after="0" w:line="231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 xml:space="preserve">Виконати монтаж закритих контактів кнопки «Стоп». Для цього </w:t>
      </w:r>
      <w:r>
        <w:rPr>
          <w:rFonts w:ascii="Calibri" w:cs="Calibri" w:eastAsia="Calibri" w:hAnsi="Calibri"/>
          <w:sz w:val="28"/>
          <w:szCs w:val="28"/>
          <w:color w:val="auto"/>
          <w:highlight w:val="white"/>
        </w:rPr>
        <w:t xml:space="preserve">потрібно підготувати провід, виконати окінцювання його. Взяти шліцеву відкрутку, завести окінцьований кінець проводу під шайбу гвинта та затягнути його. При цьому ізоляція не повинна потрапляти </w:t>
      </w:r>
      <w:r>
        <w:rPr>
          <w:rFonts w:ascii="Calibri" w:cs="Calibri" w:eastAsia="Calibri" w:hAnsi="Calibri"/>
          <w:sz w:val="28"/>
          <w:szCs w:val="28"/>
          <w:color w:val="auto"/>
        </w:rPr>
        <w:t>під шайбу , а оголеного проводу виступати не більше 1-2мм.</w:t>
      </w:r>
    </w:p>
    <w:p>
      <w:pPr>
        <w:sectPr>
          <w:pgSz w:w="11900" w:h="16838" w:orient="portrait"/>
          <w:cols w:equalWidth="0" w:num="1">
            <w:col w:w="9340"/>
          </w:cols>
          <w:pgMar w:left="1440" w:top="883" w:right="1126" w:bottom="848" w:gutter="0" w:footer="0" w:header="0"/>
        </w:sectPr>
      </w:pPr>
    </w:p>
    <w:bookmarkStart w:id="6" w:name="page7"/>
    <w:bookmarkEnd w:id="6"/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4"/>
          <w:szCs w:val="24"/>
          <w:b w:val="1"/>
          <w:bCs w:val="1"/>
          <w:i w:val="1"/>
          <w:iCs w:val="1"/>
          <w:color w:val="FF00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1012190</wp:posOffset>
            </wp:positionH>
            <wp:positionV relativeFrom="page">
              <wp:posOffset>719455</wp:posOffset>
            </wp:positionV>
            <wp:extent cx="5830570" cy="264160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264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2505710</wp:posOffset>
            </wp:positionV>
            <wp:extent cx="5829935" cy="65087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ind w:left="720" w:firstLine="682"/>
        <w:spacing w:after="0" w:line="219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Виконати монтаж замкнутих контактів кнопок «Стоп» , «Назад», «Вперед».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2540</wp:posOffset>
            </wp:positionV>
            <wp:extent cx="5830570" cy="214439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214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60"/>
        <w:spacing w:after="0" w:line="185" w:lineRule="auto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0"/>
          <w:szCs w:val="20"/>
          <w:b w:val="1"/>
          <w:bCs w:val="1"/>
          <w:i w:val="1"/>
          <w:iCs w:val="1"/>
          <w:color w:val="FF0000"/>
        </w:rPr>
        <w:t>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2009140</wp:posOffset>
            </wp:positionV>
            <wp:extent cx="5829935" cy="65214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400" w:lineRule="exact"/>
        <w:rPr>
          <w:sz w:val="20"/>
          <w:szCs w:val="20"/>
          <w:color w:val="auto"/>
        </w:rPr>
      </w:pPr>
    </w:p>
    <w:p>
      <w:pPr>
        <w:ind w:left="720" w:firstLine="540"/>
        <w:spacing w:after="0" w:line="219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Виконати монтаж відкритих контактів кнопок «Назад», «Вперед» та замкнутих контактів магнітних пускачів.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220980</wp:posOffset>
            </wp:positionV>
            <wp:extent cx="5830570" cy="301180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570" cy="301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3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4"/>
          <w:szCs w:val="24"/>
          <w:b w:val="1"/>
          <w:bCs w:val="1"/>
          <w:i w:val="1"/>
          <w:iCs w:val="1"/>
          <w:color w:val="FF0000"/>
        </w:rPr>
        <w:t>5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ind w:left="720" w:firstLine="540"/>
        <w:spacing w:after="0" w:line="21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Виконати монтаж відкритого контакту кнопки «Назад» із замкнутим кнопки «Вперед» і навпаки.</w:t>
      </w:r>
    </w:p>
    <w:p>
      <w:pPr>
        <w:sectPr>
          <w:pgSz w:w="11900" w:h="16838" w:orient="portrait"/>
          <w:cols w:equalWidth="0" w:num="1">
            <w:col w:w="9220"/>
          </w:cols>
          <w:pgMar w:left="1440" w:top="1008" w:right="1246" w:bottom="1157" w:gutter="0" w:footer="0" w:header="0"/>
        </w:sectPr>
      </w:pPr>
    </w:p>
    <w:bookmarkStart w:id="7" w:name="page8"/>
    <w:bookmarkEnd w:id="7"/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4"/>
          <w:szCs w:val="24"/>
          <w:b w:val="1"/>
          <w:bCs w:val="1"/>
          <w:i w:val="1"/>
          <w:iCs w:val="1"/>
          <w:color w:val="C000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1012190</wp:posOffset>
            </wp:positionH>
            <wp:positionV relativeFrom="page">
              <wp:posOffset>719455</wp:posOffset>
            </wp:positionV>
            <wp:extent cx="5829935" cy="251968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251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6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2383790</wp:posOffset>
            </wp:positionV>
            <wp:extent cx="5829935" cy="43434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9" w:lineRule="exact"/>
        <w:rPr>
          <w:sz w:val="20"/>
          <w:szCs w:val="20"/>
          <w:color w:val="auto"/>
        </w:rPr>
      </w:pPr>
    </w:p>
    <w:p>
      <w:pPr>
        <w:ind w:left="720" w:firstLine="682"/>
        <w:spacing w:after="0" w:line="218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Після закінчення роботи перевірити правильність виконаного монтажу згідно схеми.</w:t>
      </w:r>
    </w:p>
    <w:p>
      <w:pPr>
        <w:sectPr>
          <w:pgSz w:w="11900" w:h="16838" w:orient="portrait"/>
          <w:cols w:equalWidth="0" w:num="1">
            <w:col w:w="9220"/>
          </w:cols>
          <w:pgMar w:left="1440" w:top="1008" w:right="1246" w:bottom="1440" w:gutter="0" w:footer="0" w:header="0"/>
        </w:sectPr>
      </w:pPr>
    </w:p>
    <w:bookmarkStart w:id="8" w:name="page9"/>
    <w:bookmarkEnd w:id="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1663065</wp:posOffset>
            </wp:positionH>
            <wp:positionV relativeFrom="page">
              <wp:posOffset>701675</wp:posOffset>
            </wp:positionV>
            <wp:extent cx="4772025" cy="70104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2" w:lineRule="exact"/>
        <w:rPr>
          <w:sz w:val="20"/>
          <w:szCs w:val="20"/>
          <w:color w:val="auto"/>
        </w:rPr>
      </w:pPr>
    </w:p>
    <w:p>
      <w:pPr>
        <w:jc w:val="center"/>
        <w:ind w:right="-75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auto"/>
        </w:rPr>
        <w:t>для перевірки</w:t>
      </w: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jc w:val="center"/>
        <w:ind w:right="-75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auto"/>
        </w:rPr>
        <w:t>вступного інструктажу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jc w:val="center"/>
        <w:ind w:right="-75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auto"/>
        </w:rPr>
        <w:t>на тему:</w:t>
      </w: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ind w:left="25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FF0000"/>
        </w:rPr>
        <w:t>«Монтаж кнопкових станцій »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1" w:lineRule="exact"/>
        <w:rPr>
          <w:sz w:val="20"/>
          <w:szCs w:val="20"/>
          <w:color w:val="auto"/>
        </w:rPr>
      </w:pPr>
    </w:p>
    <w:p>
      <w:pPr>
        <w:ind w:left="408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color w:val="990000"/>
        </w:rPr>
        <w:t>І рівень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615950</wp:posOffset>
            </wp:positionH>
            <wp:positionV relativeFrom="paragraph">
              <wp:posOffset>328930</wp:posOffset>
            </wp:positionV>
            <wp:extent cx="5889625" cy="545084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25" cy="545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ind w:left="61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До якої групи</w:t>
      </w:r>
    </w:p>
    <w:p>
      <w:pPr>
        <w:spacing w:after="0" w:line="52" w:lineRule="exact"/>
        <w:rPr>
          <w:sz w:val="20"/>
          <w:szCs w:val="20"/>
          <w:color w:val="auto"/>
        </w:rPr>
      </w:pPr>
    </w:p>
    <w:p>
      <w:pPr>
        <w:ind w:left="54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електричних апаратів</w:t>
      </w:r>
    </w:p>
    <w:p>
      <w:pPr>
        <w:spacing w:after="0" w:line="52" w:lineRule="exact"/>
        <w:rPr>
          <w:sz w:val="20"/>
          <w:szCs w:val="20"/>
          <w:color w:val="auto"/>
        </w:rPr>
      </w:pPr>
    </w:p>
    <w:p>
      <w:pPr>
        <w:ind w:left="54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відносяться кнопкові станції?</w:t>
      </w:r>
    </w:p>
    <w:p>
      <w:pPr>
        <w:spacing w:after="0" w:line="64" w:lineRule="exact"/>
        <w:rPr>
          <w:sz w:val="20"/>
          <w:szCs w:val="20"/>
          <w:color w:val="auto"/>
        </w:rPr>
      </w:pPr>
    </w:p>
    <w:p>
      <w:pPr>
        <w:ind w:left="54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7"/>
          <w:szCs w:val="27"/>
          <w:color w:val="auto"/>
        </w:rPr>
        <w:t>Правильну відповідь позначте.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7" w:lineRule="exact"/>
        <w:rPr>
          <w:sz w:val="20"/>
          <w:szCs w:val="20"/>
          <w:color w:val="auto"/>
        </w:rPr>
      </w:pPr>
    </w:p>
    <w:p>
      <w:pPr>
        <w:ind w:left="63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2"/>
          <w:szCs w:val="22"/>
          <w:b w:val="1"/>
          <w:bCs w:val="1"/>
          <w:color w:val="auto"/>
        </w:rPr>
        <w:t>комутаційні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ind w:left="66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2"/>
          <w:szCs w:val="22"/>
          <w:b w:val="1"/>
          <w:bCs w:val="1"/>
          <w:color w:val="auto"/>
        </w:rPr>
        <w:t>захисні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1" w:lineRule="exact"/>
        <w:rPr>
          <w:sz w:val="20"/>
          <w:szCs w:val="20"/>
          <w:color w:val="auto"/>
        </w:rPr>
      </w:pPr>
    </w:p>
    <w:p>
      <w:pPr>
        <w:jc w:val="center"/>
        <w:ind w:left="52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2"/>
          <w:szCs w:val="22"/>
          <w:b w:val="1"/>
          <w:bCs w:val="1"/>
          <w:color w:val="auto"/>
        </w:rPr>
        <w:t>пуско-</w:t>
      </w:r>
    </w:p>
    <w:p>
      <w:pPr>
        <w:spacing w:after="0" w:line="47" w:lineRule="exact"/>
        <w:rPr>
          <w:sz w:val="20"/>
          <w:szCs w:val="20"/>
          <w:color w:val="auto"/>
        </w:rPr>
      </w:pPr>
    </w:p>
    <w:p>
      <w:pPr>
        <w:jc w:val="center"/>
        <w:ind w:left="52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2"/>
          <w:szCs w:val="22"/>
          <w:b w:val="1"/>
          <w:bCs w:val="1"/>
          <w:color w:val="auto"/>
        </w:rPr>
        <w:t>регулювальні</w:t>
      </w:r>
    </w:p>
    <w:p>
      <w:pPr>
        <w:sectPr>
          <w:pgSz w:w="11900" w:h="16838" w:orient="portrait"/>
          <w:cols w:equalWidth="0" w:num="1">
            <w:col w:w="9120"/>
          </w:cols>
          <w:pgMar w:left="1440" w:top="1440" w:right="1346" w:bottom="1440" w:gutter="0" w:footer="0" w:header="0"/>
        </w:sectPr>
      </w:pPr>
    </w:p>
    <w:bookmarkStart w:id="9" w:name="page10"/>
    <w:bookmarkEnd w:id="9"/>
    <w:p>
      <w:pPr>
        <w:jc w:val="center"/>
        <w:ind w:right="-13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color w:val="990000"/>
        </w:rPr>
        <w:t>ІІ рівень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3000375</wp:posOffset>
            </wp:positionH>
            <wp:positionV relativeFrom="paragraph">
              <wp:posOffset>330200</wp:posOffset>
            </wp:positionV>
            <wp:extent cx="2962910" cy="277622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277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9" w:lineRule="exact"/>
        <w:rPr>
          <w:sz w:val="20"/>
          <w:szCs w:val="20"/>
          <w:color w:val="auto"/>
        </w:rPr>
      </w:pPr>
    </w:p>
    <w:tbl>
      <w:tblPr>
        <w:tblLayout w:type="fixed"/>
        <w:tblInd w:w="2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2800" w:type="dxa"/>
            <w:vAlign w:val="bottom"/>
          </w:tcPr>
          <w:p>
            <w:pPr>
              <w:ind w:left="8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</w:rPr>
              <w:t>Завдання  2.</w:t>
            </w:r>
          </w:p>
        </w:tc>
        <w:tc>
          <w:tcPr>
            <w:tcW w:w="2920" w:type="dxa"/>
            <w:vAlign w:val="bottom"/>
          </w:tcPr>
          <w:p>
            <w:pPr>
              <w:jc w:val="right"/>
              <w:ind w:righ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Визначте,  які  з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1"/>
        </w:trPr>
        <w:tc>
          <w:tcPr>
            <w:tcW w:w="5720" w:type="dxa"/>
            <w:vAlign w:val="bottom"/>
            <w:gridSpan w:val="2"/>
            <w:vMerge w:val="restart"/>
          </w:tcPr>
          <w:p>
            <w:pPr>
              <w:jc w:val="right"/>
              <w:ind w:righ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контактів кнопкової станції замкнуті, а які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2"/>
        </w:trPr>
        <w:tc>
          <w:tcPr>
            <w:tcW w:w="57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jc w:val="right"/>
              <w:spacing w:after="0" w:line="32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 Black" w:cs="Arial Black" w:eastAsia="Arial Black" w:hAnsi="Arial Black"/>
                <w:sz w:val="28"/>
                <w:szCs w:val="28"/>
                <w:b w:val="1"/>
                <w:bCs w:val="1"/>
                <w:color w:val="FF0000"/>
              </w:rPr>
              <w:t>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2"/>
        </w:trPr>
        <w:tc>
          <w:tcPr>
            <w:tcW w:w="5720" w:type="dxa"/>
            <w:vAlign w:val="bottom"/>
            <w:gridSpan w:val="2"/>
            <w:vMerge w:val="restart"/>
          </w:tcPr>
          <w:p>
            <w:pPr>
              <w:jc w:val="right"/>
              <w:ind w:righ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auto"/>
              </w:rPr>
              <w:t>відкриті. Відповіді запишіть в таблицю.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572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192" w:lineRule="exact"/>
        <w:rPr>
          <w:sz w:val="20"/>
          <w:szCs w:val="20"/>
          <w:color w:val="auto"/>
        </w:rPr>
      </w:pPr>
    </w:p>
    <w:p>
      <w:pPr>
        <w:ind w:left="906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FF0000"/>
        </w:rPr>
        <w:t>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4900"/>
        <w:spacing w:after="0"/>
        <w:tabs>
          <w:tab w:leader="none" w:pos="8520" w:val="left"/>
        </w:tabs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FF0000"/>
        </w:rPr>
        <w:t>4</w:t>
      </w:r>
      <w:r>
        <w:rPr>
          <w:sz w:val="20"/>
          <w:szCs w:val="20"/>
          <w:color w:val="auto"/>
        </w:rPr>
        <w:tab/>
      </w:r>
      <w:r>
        <w:rPr>
          <w:rFonts w:ascii="Arial Black" w:cs="Arial Black" w:eastAsia="Arial Black" w:hAnsi="Arial Black"/>
          <w:sz w:val="56"/>
          <w:szCs w:val="56"/>
          <w:b w:val="1"/>
          <w:bCs w:val="1"/>
          <w:color w:val="FF0000"/>
          <w:vertAlign w:val="superscript"/>
        </w:rPr>
        <w:t>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7" w:lineRule="exact"/>
        <w:rPr>
          <w:sz w:val="20"/>
          <w:szCs w:val="20"/>
          <w:color w:val="auto"/>
        </w:rPr>
      </w:pPr>
    </w:p>
    <w:tbl>
      <w:tblPr>
        <w:tblLayout w:type="fixed"/>
        <w:tblInd w:w="15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62"/>
        </w:trPr>
        <w:tc>
          <w:tcPr>
            <w:tcW w:w="3540" w:type="dxa"/>
            <w:vAlign w:val="bottom"/>
            <w:tcBorders>
              <w:top w:val="single" w:sz="8" w:color="9EDC6C"/>
              <w:left w:val="single" w:sz="8" w:color="9EDC6C"/>
              <w:bottom w:val="single" w:sz="8" w:color="9EDC6C"/>
              <w:right w:val="single" w:sz="8" w:color="9EDC6C"/>
            </w:tcBorders>
            <w:shd w:val="clear" w:color="auto" w:fill="DFF3CE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i w:val="1"/>
                <w:iCs w:val="1"/>
                <w:color w:val="auto"/>
                <w:shd w:val="clear" w:color="auto" w:fill="DFF3CE"/>
              </w:rPr>
              <w:t>Позначення на малюнку</w:t>
            </w:r>
          </w:p>
        </w:tc>
        <w:tc>
          <w:tcPr>
            <w:tcW w:w="6060" w:type="dxa"/>
            <w:vAlign w:val="bottom"/>
            <w:tcBorders>
              <w:top w:val="single" w:sz="8" w:color="9EDC6C"/>
              <w:bottom w:val="single" w:sz="8" w:color="9EDC6C"/>
              <w:right w:val="single" w:sz="8" w:color="9EDC6C"/>
            </w:tcBorders>
            <w:shd w:val="clear" w:color="auto" w:fill="DFF3CE"/>
          </w:tcPr>
          <w:p>
            <w:pPr>
              <w:ind w:left="19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i w:val="1"/>
                <w:iCs w:val="1"/>
                <w:color w:val="auto"/>
              </w:rPr>
              <w:t>Назва контакту</w:t>
            </w:r>
          </w:p>
        </w:tc>
      </w:tr>
      <w:tr>
        <w:trPr>
          <w:trHeight w:val="342"/>
        </w:trPr>
        <w:tc>
          <w:tcPr>
            <w:tcW w:w="3540" w:type="dxa"/>
            <w:vAlign w:val="bottom"/>
            <w:tcBorders>
              <w:left w:val="single" w:sz="8" w:color="9EDC6C"/>
              <w:bottom w:val="single" w:sz="8" w:color="9EDC6C"/>
              <w:right w:val="single" w:sz="8" w:color="9EDC6C"/>
            </w:tcBorders>
            <w:shd w:val="clear" w:color="auto" w:fill="BEE89D"/>
          </w:tcPr>
          <w:p>
            <w:pPr>
              <w:jc w:val="center"/>
              <w:spacing w:after="0" w:line="33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  <w:w w:val="98"/>
              </w:rPr>
              <w:t>1</w:t>
            </w:r>
          </w:p>
        </w:tc>
        <w:tc>
          <w:tcPr>
            <w:tcW w:w="6060" w:type="dxa"/>
            <w:vAlign w:val="bottom"/>
            <w:tcBorders>
              <w:bottom w:val="single" w:sz="8" w:color="9EDC6C"/>
              <w:right w:val="single" w:sz="8" w:color="9EDC6C"/>
            </w:tcBorders>
            <w:shd w:val="clear" w:color="auto" w:fill="BEE89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1"/>
        </w:trPr>
        <w:tc>
          <w:tcPr>
            <w:tcW w:w="3540" w:type="dxa"/>
            <w:vAlign w:val="bottom"/>
            <w:tcBorders>
              <w:left w:val="single" w:sz="8" w:color="9EDC6C"/>
              <w:bottom w:val="single" w:sz="8" w:color="9EDC6C"/>
              <w:right w:val="single" w:sz="8" w:color="9EDC6C"/>
            </w:tcBorders>
            <w:shd w:val="clear" w:color="auto" w:fill="DFF3CE"/>
          </w:tcPr>
          <w:p>
            <w:pPr>
              <w:jc w:val="center"/>
              <w:spacing w:after="0" w:line="33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  <w:w w:val="98"/>
              </w:rPr>
              <w:t>2</w:t>
            </w:r>
          </w:p>
        </w:tc>
        <w:tc>
          <w:tcPr>
            <w:tcW w:w="6060" w:type="dxa"/>
            <w:vAlign w:val="bottom"/>
            <w:tcBorders>
              <w:bottom w:val="single" w:sz="8" w:color="9EDC6C"/>
              <w:right w:val="single" w:sz="8" w:color="9EDC6C"/>
            </w:tcBorders>
            <w:shd w:val="clear" w:color="auto" w:fill="DFF3C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1"/>
        </w:trPr>
        <w:tc>
          <w:tcPr>
            <w:tcW w:w="3540" w:type="dxa"/>
            <w:vAlign w:val="bottom"/>
            <w:tcBorders>
              <w:left w:val="single" w:sz="8" w:color="9EDC6C"/>
              <w:bottom w:val="single" w:sz="8" w:color="9EDC6C"/>
              <w:right w:val="single" w:sz="8" w:color="9EDC6C"/>
            </w:tcBorders>
            <w:shd w:val="clear" w:color="auto" w:fill="BEE89D"/>
          </w:tcPr>
          <w:p>
            <w:pPr>
              <w:jc w:val="center"/>
              <w:spacing w:after="0" w:line="33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  <w:w w:val="98"/>
              </w:rPr>
              <w:t>3</w:t>
            </w:r>
          </w:p>
        </w:tc>
        <w:tc>
          <w:tcPr>
            <w:tcW w:w="6060" w:type="dxa"/>
            <w:vAlign w:val="bottom"/>
            <w:tcBorders>
              <w:bottom w:val="single" w:sz="8" w:color="9EDC6C"/>
              <w:right w:val="single" w:sz="8" w:color="9EDC6C"/>
            </w:tcBorders>
            <w:shd w:val="clear" w:color="auto" w:fill="BEE89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42"/>
        </w:trPr>
        <w:tc>
          <w:tcPr>
            <w:tcW w:w="3540" w:type="dxa"/>
            <w:vAlign w:val="bottom"/>
            <w:tcBorders>
              <w:left w:val="single" w:sz="8" w:color="9EDC6C"/>
              <w:bottom w:val="single" w:sz="8" w:color="9EDC6C"/>
              <w:right w:val="single" w:sz="8" w:color="9EDC6C"/>
            </w:tcBorders>
            <w:shd w:val="clear" w:color="auto" w:fill="DFF3CE"/>
          </w:tcPr>
          <w:p>
            <w:pPr>
              <w:jc w:val="center"/>
              <w:spacing w:after="0" w:line="33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b w:val="1"/>
                <w:bCs w:val="1"/>
                <w:color w:val="auto"/>
                <w:w w:val="98"/>
              </w:rPr>
              <w:t>4</w:t>
            </w:r>
          </w:p>
        </w:tc>
        <w:tc>
          <w:tcPr>
            <w:tcW w:w="6060" w:type="dxa"/>
            <w:vAlign w:val="bottom"/>
            <w:tcBorders>
              <w:bottom w:val="single" w:sz="8" w:color="9EDC6C"/>
              <w:right w:val="single" w:sz="8" w:color="9EDC6C"/>
            </w:tcBorders>
            <w:shd w:val="clear" w:color="auto" w:fill="DFF3C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0" w:lineRule="exact"/>
        <w:rPr>
          <w:sz w:val="20"/>
          <w:szCs w:val="20"/>
          <w:color w:val="auto"/>
        </w:rPr>
      </w:pPr>
    </w:p>
    <w:p>
      <w:pPr>
        <w:jc w:val="center"/>
        <w:ind w:right="-139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color w:val="990000"/>
        </w:rPr>
        <w:t>ІІІ рівень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0" w:lineRule="exact"/>
        <w:rPr>
          <w:sz w:val="20"/>
          <w:szCs w:val="20"/>
          <w:color w:val="auto"/>
        </w:rPr>
      </w:pPr>
    </w:p>
    <w:p>
      <w:pPr>
        <w:ind w:left="260" w:right="120" w:firstLine="852"/>
        <w:spacing w:after="0" w:line="237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Завдання 3. </w:t>
      </w:r>
      <w:r>
        <w:rPr>
          <w:rFonts w:ascii="Calibri" w:cs="Calibri" w:eastAsia="Calibri" w:hAnsi="Calibri"/>
          <w:sz w:val="28"/>
          <w:szCs w:val="28"/>
          <w:color w:val="auto"/>
        </w:rPr>
        <w:t>Визначте на якому з малюнків зображений контакт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кнопки. Відповідь позначте.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166370</wp:posOffset>
            </wp:positionH>
            <wp:positionV relativeFrom="paragraph">
              <wp:posOffset>537845</wp:posOffset>
            </wp:positionV>
            <wp:extent cx="5826125" cy="152400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1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9740"/>
          </w:cols>
          <w:pgMar w:left="1440" w:top="923" w:right="726" w:bottom="144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left="1200"/>
        <w:spacing w:after="0"/>
        <w:tabs>
          <w:tab w:leader="none" w:pos="4160" w:val="left"/>
          <w:tab w:leader="none" w:pos="7720" w:val="left"/>
        </w:tabs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FF0000"/>
        </w:rPr>
        <w:t>1</w:t>
      </w:r>
      <w:r>
        <w:rPr>
          <w:sz w:val="20"/>
          <w:szCs w:val="20"/>
          <w:color w:val="auto"/>
        </w:rPr>
        <w:tab/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color w:val="FF0000"/>
        </w:rPr>
        <w:t>2</w:t>
      </w:r>
      <w:r>
        <w:rPr>
          <w:sz w:val="20"/>
          <w:szCs w:val="20"/>
          <w:color w:val="auto"/>
        </w:rPr>
        <w:tab/>
      </w:r>
      <w:r>
        <w:rPr>
          <w:rFonts w:ascii="Arial Black" w:cs="Arial Black" w:eastAsia="Arial Black" w:hAnsi="Arial Black"/>
          <w:sz w:val="26"/>
          <w:szCs w:val="26"/>
          <w:b w:val="1"/>
          <w:bCs w:val="1"/>
          <w:color w:val="FF0000"/>
        </w:rPr>
        <w:t>3</w:t>
      </w:r>
    </w:p>
    <w:p>
      <w:pPr>
        <w:sectPr>
          <w:pgSz w:w="11900" w:h="16838" w:orient="portrait"/>
          <w:cols w:equalWidth="0" w:num="1">
            <w:col w:w="9740"/>
          </w:cols>
          <w:pgMar w:left="1440" w:top="923" w:right="726" w:bottom="1440" w:gutter="0" w:footer="0" w:header="0"/>
          <w:type w:val="continuous"/>
        </w:sectPr>
      </w:pPr>
    </w:p>
    <w:bookmarkStart w:id="10" w:name="page11"/>
    <w:bookmarkEnd w:id="10"/>
    <w:p>
      <w:pPr>
        <w:ind w:left="39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color w:val="990000"/>
        </w:rPr>
        <w:t>IV рівень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2" w:lineRule="exact"/>
        <w:rPr>
          <w:sz w:val="20"/>
          <w:szCs w:val="20"/>
          <w:color w:val="auto"/>
        </w:rPr>
      </w:pPr>
    </w:p>
    <w:p>
      <w:pPr>
        <w:ind w:left="11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Завдання 4. </w:t>
      </w:r>
      <w:r>
        <w:rPr>
          <w:rFonts w:ascii="Calibri" w:cs="Calibri" w:eastAsia="Calibri" w:hAnsi="Calibri"/>
          <w:sz w:val="28"/>
          <w:szCs w:val="28"/>
          <w:color w:val="auto"/>
        </w:rPr>
        <w:t>Визначте та підпишіть на схемі кнопки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«Пуск»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та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Calibri" w:cs="Calibri" w:eastAsia="Calibri" w:hAnsi="Calibri"/>
          <w:sz w:val="28"/>
          <w:szCs w:val="28"/>
          <w:color w:val="auto"/>
        </w:rPr>
        <w:t>«Стоп».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955040</wp:posOffset>
            </wp:positionH>
            <wp:positionV relativeFrom="paragraph">
              <wp:posOffset>538480</wp:posOffset>
            </wp:positionV>
            <wp:extent cx="4724400" cy="409194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09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3" w:lineRule="exact"/>
        <w:rPr>
          <w:sz w:val="20"/>
          <w:szCs w:val="20"/>
          <w:color w:val="auto"/>
        </w:rPr>
      </w:pPr>
    </w:p>
    <w:p>
      <w:pPr>
        <w:ind w:left="26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color w:val="990000"/>
        </w:rPr>
        <w:t>Практичне завдання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11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Виконати монтаж кнопкових станцій різних виконань.</w:t>
      </w:r>
    </w:p>
    <w:p>
      <w:pPr>
        <w:sectPr>
          <w:pgSz w:w="11900" w:h="16838" w:orient="portrait"/>
          <w:cols w:equalWidth="0" w:num="1">
            <w:col w:w="9440"/>
          </w:cols>
          <w:pgMar w:left="1440" w:top="923" w:right="1026" w:bottom="1440" w:gutter="0" w:footer="0" w:header="0"/>
        </w:sectPr>
      </w:pPr>
    </w:p>
    <w:bookmarkStart w:id="11" w:name="page12"/>
    <w:bookmarkEnd w:id="11"/>
    <w:p>
      <w:pPr>
        <w:ind w:left="112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8"/>
          <w:szCs w:val="48"/>
          <w:b w:val="1"/>
          <w:bCs w:val="1"/>
          <w:i w:val="1"/>
          <w:iCs w:val="1"/>
          <w:color w:val="943634"/>
        </w:rPr>
        <w:drawing>
          <wp:anchor simplePos="0" relativeHeight="251657728" behindDoc="1" locked="0" layoutInCell="0" allowOverlap="1">
            <wp:simplePos x="0" y="0"/>
            <wp:positionH relativeFrom="page">
              <wp:posOffset>1062355</wp:posOffset>
            </wp:positionH>
            <wp:positionV relativeFrom="page">
              <wp:posOffset>466725</wp:posOffset>
            </wp:positionV>
            <wp:extent cx="6033770" cy="125730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77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Критерії оцінювання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FF0000"/>
        </w:rPr>
        <w:t xml:space="preserve">І рівень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(1-3</w:t>
      </w: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FF0000"/>
        </w:rPr>
        <w:t xml:space="preserve">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бали)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219710</wp:posOffset>
            </wp:positionV>
            <wp:extent cx="4789170" cy="635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2" w:lineRule="exact"/>
        <w:rPr>
          <w:sz w:val="20"/>
          <w:szCs w:val="20"/>
          <w:color w:val="auto"/>
        </w:rPr>
      </w:pPr>
    </w:p>
    <w:p>
      <w:pPr>
        <w:jc w:val="both"/>
        <w:ind w:left="260" w:firstLine="852"/>
        <w:spacing w:after="0" w:line="255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Учень повинен самостійно підібрати інструменти, необхідні для виконання даного виду робіт, перевірити їх на наявність дефектів. Дотримуватись правил техніки безпеки.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E36C0A"/>
        </w:rPr>
        <w:t xml:space="preserve">ІІ рівень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(4-6</w:t>
      </w: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E36C0A"/>
        </w:rPr>
        <w:t xml:space="preserve">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бали)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220980</wp:posOffset>
            </wp:positionV>
            <wp:extent cx="4789170" cy="635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p>
      <w:pPr>
        <w:jc w:val="both"/>
        <w:ind w:left="260" w:firstLine="852"/>
        <w:spacing w:after="0" w:line="254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Учень повинен самостійно визначати види кнопок, знаходити відкриті та замкнуті контакти; вміти правильно користуватися робочим інструментом та інструкційною картою. Дотримуватись правил техніки безпеки.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FFC000"/>
        </w:rPr>
        <w:t xml:space="preserve">ІІІ рівень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(7-9</w:t>
      </w: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FFC000"/>
        </w:rPr>
        <w:t xml:space="preserve">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балів)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221615</wp:posOffset>
            </wp:positionV>
            <wp:extent cx="4789170" cy="635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p>
      <w:pPr>
        <w:jc w:val="both"/>
        <w:ind w:left="260" w:firstLine="852"/>
        <w:spacing w:after="0" w:line="254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Учень повинен самостійно виконувати монтаж кнопкових станцій, згідно даної схеми, користуючись інструкційною картою. Дотримуватись правил техніки безпеки.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1200"/>
        <w:spacing w:after="0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76923C"/>
        </w:rPr>
        <w:t xml:space="preserve">IV рівень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(10-12</w:t>
      </w:r>
      <w:r>
        <w:rPr>
          <w:rFonts w:ascii="Arial Black" w:cs="Arial Black" w:eastAsia="Arial Black" w:hAnsi="Arial Black"/>
          <w:sz w:val="40"/>
          <w:szCs w:val="40"/>
          <w:b w:val="1"/>
          <w:bCs w:val="1"/>
          <w:i w:val="1"/>
          <w:iCs w:val="1"/>
          <w:color w:val="76923C"/>
        </w:rPr>
        <w:t xml:space="preserve"> </w:t>
      </w:r>
      <w:r>
        <w:rPr>
          <w:rFonts w:ascii="Arial Black" w:cs="Arial Black" w:eastAsia="Arial Black" w:hAnsi="Arial Black"/>
          <w:sz w:val="28"/>
          <w:szCs w:val="28"/>
          <w:b w:val="1"/>
          <w:bCs w:val="1"/>
          <w:i w:val="1"/>
          <w:iCs w:val="1"/>
          <w:color w:val="000000"/>
        </w:rPr>
        <w:t>балів)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742315</wp:posOffset>
            </wp:positionH>
            <wp:positionV relativeFrom="paragraph">
              <wp:posOffset>219710</wp:posOffset>
            </wp:positionV>
            <wp:extent cx="4789170" cy="635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2" w:lineRule="exact"/>
        <w:rPr>
          <w:sz w:val="20"/>
          <w:szCs w:val="20"/>
          <w:color w:val="auto"/>
        </w:rPr>
      </w:pPr>
    </w:p>
    <w:p>
      <w:pPr>
        <w:jc w:val="both"/>
        <w:ind w:left="260" w:firstLine="852"/>
        <w:spacing w:after="0" w:line="255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color w:val="auto"/>
        </w:rPr>
        <w:t>Учень повинен самостійно виконувати монтаж кнопкових станцій, вміти самостійно користуватися технічною документацією та робити аналіз своєї роботи. Дотримуватись правил техніки безпеки.</w:t>
      </w:r>
    </w:p>
    <w:sectPr>
      <w:pgSz w:w="11900" w:h="16838" w:orient="portrait"/>
      <w:cols w:equalWidth="0" w:num="1">
        <w:col w:w="9620"/>
      </w:cols>
      <w:pgMar w:left="1440" w:top="883" w:right="846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6000009F" w:csb1="DFD70000"/>
  </w:font>
</w:fonts>
</file>

<file path=word/numbering.xml><?xml version="1.0" encoding="utf-8"?>
<w:numbering xmlns:w="http://schemas.openxmlformats.org/wordprocessingml/2006/main">
  <w:abstractNum w:abstractNumId="0">
    <w:nsid w:val="66334873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74B0DC51"/>
    <w:multiLevelType w:val="hybridMultilevel"/>
    <w:lvl w:ilvl="0">
      <w:lvlJc w:val="left"/>
      <w:lvlText w:val="%1."/>
      <w:numFmt w:val="decimal"/>
      <w:start w:val="1"/>
    </w:lvl>
  </w:abstractNum>
  <w:abstractNum w:abstractNumId="2">
    <w:nsid w:val="19495CFF"/>
    <w:multiLevelType w:val="hybridMultilevel"/>
    <w:lvl w:ilvl="0">
      <w:lvlJc w:val="left"/>
      <w:lvlText w:val="і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2018-05-22T07:10:47Z</dcterms:created>
  <dcterms:modified xsi:type="dcterms:W3CDTF">2018-05-22T07:10:47Z</dcterms:modified>
</cp:coreProperties>
</file>