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FF0000"/>
        </w:rPr>
        <w:t>ТЕМА УРОКУ: ВІРШІ Т. Г. ШЕВЧЕНКА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260" w:right="100"/>
        <w:spacing w:after="0" w:line="24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9"/>
          <w:szCs w:val="39"/>
          <w:color w:val="1F497D"/>
        </w:rPr>
        <w:t>МЕТА УРОКУ</w:t>
      </w:r>
      <w:r>
        <w:rPr>
          <w:rFonts w:ascii="Times New Roman" w:cs="Times New Roman" w:eastAsia="Times New Roman" w:hAnsi="Times New Roman"/>
          <w:sz w:val="39"/>
          <w:szCs w:val="39"/>
          <w:color w:val="000000"/>
        </w:rPr>
        <w:t>:</w:t>
      </w:r>
      <w:r>
        <w:rPr>
          <w:rFonts w:ascii="Times New Roman" w:cs="Times New Roman" w:eastAsia="Times New Roman" w:hAnsi="Times New Roman"/>
          <w:sz w:val="39"/>
          <w:szCs w:val="39"/>
          <w:color w:val="1F497D"/>
        </w:rPr>
        <w:t xml:space="preserve"> </w:t>
      </w:r>
      <w:r>
        <w:rPr>
          <w:rFonts w:ascii="Times New Roman" w:cs="Times New Roman" w:eastAsia="Times New Roman" w:hAnsi="Times New Roman"/>
          <w:sz w:val="39"/>
          <w:szCs w:val="39"/>
          <w:color w:val="000000"/>
        </w:rPr>
        <w:t>Ознайомити учнів із поезією Т.</w:t>
      </w:r>
      <w:r>
        <w:rPr>
          <w:rFonts w:ascii="Times New Roman" w:cs="Times New Roman" w:eastAsia="Times New Roman" w:hAnsi="Times New Roman"/>
          <w:sz w:val="39"/>
          <w:szCs w:val="39"/>
          <w:color w:val="1F497D"/>
        </w:rPr>
        <w:t xml:space="preserve"> </w:t>
      </w:r>
      <w:r>
        <w:rPr>
          <w:rFonts w:ascii="Times New Roman" w:cs="Times New Roman" w:eastAsia="Times New Roman" w:hAnsi="Times New Roman"/>
          <w:sz w:val="39"/>
          <w:szCs w:val="39"/>
          <w:color w:val="000000"/>
        </w:rPr>
        <w:t>Шев-ченка, розкрити красу поетичних образів, домагати-ся замилування учнями поетичним малюнком приро-ди. Удосконалювати читацькі уміння-точність, вираз-ність теми.Розвивати уміння виразно читати, вникаю-чи у кожне слово. Сприяти вихованню любові до рід-ного краю, до історіїї свого народу, його мови.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1F497D"/>
        </w:rPr>
        <w:t>КОР. МЕТА</w:t>
      </w:r>
      <w:r>
        <w:rPr>
          <w:rFonts w:ascii="Times New Roman" w:cs="Times New Roman" w:eastAsia="Times New Roman" w:hAnsi="Times New Roman"/>
          <w:sz w:val="40"/>
          <w:szCs w:val="40"/>
          <w:color w:val="000000"/>
        </w:rPr>
        <w:t>:</w:t>
      </w:r>
      <w:r>
        <w:rPr>
          <w:rFonts w:ascii="Times New Roman" w:cs="Times New Roman" w:eastAsia="Times New Roman" w:hAnsi="Times New Roman"/>
          <w:sz w:val="40"/>
          <w:szCs w:val="40"/>
          <w:color w:val="1F497D"/>
        </w:rPr>
        <w:t xml:space="preserve"> </w:t>
      </w:r>
      <w:r>
        <w:rPr>
          <w:rFonts w:ascii="Times New Roman" w:cs="Times New Roman" w:eastAsia="Times New Roman" w:hAnsi="Times New Roman"/>
          <w:sz w:val="40"/>
          <w:szCs w:val="40"/>
          <w:color w:val="000000"/>
        </w:rPr>
        <w:t>Дотримуватися умінь виразного читання</w:t>
      </w:r>
      <w:r>
        <w:rPr>
          <w:rFonts w:ascii="Times New Roman" w:cs="Times New Roman" w:eastAsia="Times New Roman" w:hAnsi="Times New Roman"/>
          <w:sz w:val="40"/>
          <w:szCs w:val="40"/>
          <w:color w:val="1F497D"/>
        </w:rPr>
        <w:t xml:space="preserve"> </w:t>
      </w:r>
      <w:r>
        <w:rPr>
          <w:rFonts w:ascii="Times New Roman" w:cs="Times New Roman" w:eastAsia="Times New Roman" w:hAnsi="Times New Roman"/>
          <w:sz w:val="40"/>
          <w:szCs w:val="40"/>
          <w:color w:val="000000"/>
        </w:rPr>
        <w:t>структурувати відповіді, дотримуючись логіки вис-ловлювання, виявляти емоційне ставлення до змісту прочитаного.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FF0000"/>
        </w:rPr>
        <w:t>ХІД УРОКУ: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660" w:right="580" w:hanging="402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І. ОРГАНІЗАЦІЙНА ЧАСТИНА.РАПОРТ ЧЕРГО-ВИХ. ПСИХОЛОГІЧНЕ НАСТРОЮВАННЯ.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Дзвенить дзвінок,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Починається урок.</w:t>
      </w:r>
    </w:p>
    <w:p>
      <w:pPr>
        <w:ind w:left="7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Будем гарно працювати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Щоб мову рідну добре знати</w:t>
      </w: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Вивчайте мову українську-</w:t>
      </w:r>
    </w:p>
    <w:p>
      <w:pPr>
        <w:ind w:left="138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Дзвінкоголосу , милу і чудову,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Як материнську пісню колискову.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Усміхнися всім навколо: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Небу, сонцю, увітам, людям.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740" w:right="5560"/>
        <w:spacing w:after="0" w:line="234" w:lineRule="auto"/>
        <w:tabs>
          <w:tab w:leader="none" w:pos="92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тоді обов’язково День тобі веселим буде.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Очі дивляться – та все бачать.</w:t>
      </w: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Вуха слухають- та все чують.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Голова  - думає.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-Яким буде урок? – Цікавим.</w:t>
      </w:r>
    </w:p>
    <w:p>
      <w:pPr>
        <w:ind w:left="4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-Які у мене діти?- Розумні.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ІІ.ВПРАВИ НА ВДОСКОНАЛЕННЯ ЧИТАЦЬКИХ НАВИЧОК.</w:t>
      </w:r>
    </w:p>
    <w:p>
      <w:pPr>
        <w:ind w:left="840" w:hanging="352"/>
        <w:spacing w:after="0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Підготовчі вправи.</w:t>
      </w:r>
    </w:p>
    <w:p>
      <w:pPr>
        <w:sectPr>
          <w:pgSz w:w="11900" w:h="16838" w:orient="portrait"/>
          <w:cols w:equalWidth="0" w:num="1">
            <w:col w:w="9580"/>
          </w:cols>
          <w:pgMar w:left="1440" w:top="1130" w:right="886" w:bottom="704" w:gutter="0" w:footer="0" w:header="0"/>
        </w:sectPr>
      </w:pPr>
    </w:p>
    <w:p>
      <w:pPr>
        <w:ind w:left="1000" w:hanging="364"/>
        <w:spacing w:after="0"/>
        <w:tabs>
          <w:tab w:leader="none" w:pos="10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для очей («День і ніч», «Маятник».)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1000" w:hanging="364"/>
        <w:spacing w:after="0"/>
        <w:tabs>
          <w:tab w:leader="none" w:pos="10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дихальні вправи ( «Понюхай квітку», «Загаси свічку».)</w:t>
      </w:r>
    </w:p>
    <w:p>
      <w:pPr>
        <w:ind w:left="1000" w:hanging="364"/>
        <w:spacing w:after="0"/>
        <w:tabs>
          <w:tab w:leader="none" w:pos="10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мовна зарядка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1000" w:right="4566"/>
        <w:spacing w:after="0" w:line="236" w:lineRule="auto"/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*як шумлять дерева; *як гуде жук; *як дзюрчить джерельце;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1000"/>
        <w:spacing w:after="0"/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*як дзвенить комарик;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*як треба сказати тихо.</w:t>
      </w: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2.Розчитування (за таблицею)</w:t>
      </w:r>
    </w:p>
    <w:p>
      <w:pPr>
        <w:ind w:left="34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3.Читання деформованого тексту.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ІІІ.Повідомлення теми і мети уроку, підготовка до сприйняття.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1.Бесіда – розповідь учителя.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238125</wp:posOffset>
            </wp:positionV>
            <wp:extent cx="3817620" cy="284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2.Складання назв віршів Т. ШЕВЧЕНКА із розсианки слів.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ІV.Опрацювання вірша Т. Шевченка «Зацвіла в долині червона</w:t>
      </w:r>
    </w:p>
    <w:p>
      <w:pPr>
        <w:ind w:left="4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калина.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1.Читання вірша вчителем.</w:t>
      </w:r>
    </w:p>
    <w:p>
      <w:pPr>
        <w:ind w:left="740" w:hanging="320"/>
        <w:spacing w:after="0"/>
        <w:tabs>
          <w:tab w:leader="none" w:pos="7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Словникова робота.</w:t>
      </w:r>
    </w:p>
    <w:p>
      <w:pPr>
        <w:ind w:left="4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3.Повторне (мовчазне) читання вірша учнями.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4.Аналіз змісту.</w:t>
      </w: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5.Вправи на розвиток швидкості читання.</w:t>
      </w:r>
    </w:p>
    <w:p>
      <w:pPr>
        <w:ind w:left="6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а)читання «буксиром» за учнем.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660" w:right="58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б)робота над змістом з елементами вибіркового читання. в)гра «знайди прикметник»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6.Робота з ілюстрацією до вірша.</w:t>
      </w:r>
    </w:p>
    <w:p>
      <w:pPr>
        <w:ind w:left="740" w:hanging="320"/>
        <w:spacing w:after="0"/>
        <w:tabs>
          <w:tab w:leader="none" w:pos="7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Виразне читання вірша.</w:t>
      </w:r>
    </w:p>
    <w:p>
      <w:pPr>
        <w:sectPr>
          <w:pgSz w:w="11900" w:h="16838" w:orient="portrait"/>
          <w:cols w:equalWidth="0" w:num="1">
            <w:col w:w="9026"/>
          </w:cols>
          <w:pgMar w:left="1440" w:top="1123" w:right="1440" w:bottom="726" w:gutter="0" w:footer="0" w:header="0"/>
        </w:sectPr>
      </w:pPr>
    </w:p>
    <w:p>
      <w:pPr>
        <w:ind w:left="1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ФІЗХВИЛИНКА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«Україна – рідний край»</w:t>
      </w: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V.Опрацювання вірша Т. Шевченка. «Тече вода з-під явора».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1.Самостійне читання вірша мовчки.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238760</wp:posOffset>
            </wp:positionV>
            <wp:extent cx="3780790" cy="28346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500" w:hanging="7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-Краєвиди рідної природи, спогади дитинства не раз приходили до поета у снах на далекій чужині. І все це виливалось у чудові вір-ші.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40" w:hanging="352"/>
        <w:spacing w:after="0"/>
        <w:tabs>
          <w:tab w:leader="none" w:pos="8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Словникова робота.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Вправи для розвитку мовної здогадки.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640" w:right="3500" w:hanging="4"/>
        <w:spacing w:after="0" w:line="243" w:lineRule="auto"/>
        <w:tabs>
          <w:tab w:leader="none" w:pos="100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Яке слово « зайве» у кожній колонці. 3.Повторне читання вірша вголос.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ind w:left="640" w:right="1520" w:firstLine="79"/>
        <w:spacing w:after="0" w:line="234" w:lineRule="auto"/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-Які картини малює ваша уява, коли ви читаєте вірш? 3.Аналіз змісту.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ind w:left="640"/>
        <w:spacing w:after="0"/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4. Вправи на розвиток швидкості читання.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ind w:left="640" w:right="1180"/>
        <w:spacing w:after="0" w:line="234" w:lineRule="auto"/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а)читання напівголосне сусіду по парті, взаємоконтроль. б)гра «Знайди і прочитай».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ind w:left="640"/>
        <w:spacing w:after="0"/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5. Мовно- логічне завдання.</w:t>
      </w:r>
    </w:p>
    <w:p>
      <w:pPr>
        <w:ind w:left="640"/>
        <w:spacing w:after="0"/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6. Виразне читання вірша.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ind w:left="640"/>
        <w:spacing w:after="0"/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VІ.Картини рідної природи у віршах Т. Шевченка.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ind w:left="1300" w:right="760" w:hanging="364"/>
        <w:spacing w:after="0" w:line="234" w:lineRule="auto"/>
        <w:tabs>
          <w:tab w:leader="none" w:pos="130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Підібрати ілюстрацію до твору і розповісти , що на ній зоображено.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VІІ.Підсумок уроку. Оцінювання учнів.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580" w:right="460" w:firstLine="72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-Куди б не закидала доля Шевченка, він завжди пам’ятав і любив рідний край- Україну.</w:t>
      </w:r>
    </w:p>
    <w:p>
      <w:pPr>
        <w:sectPr>
          <w:pgSz w:w="11900" w:h="16838" w:orient="portrait"/>
          <w:cols w:equalWidth="0" w:num="1">
            <w:col w:w="9580"/>
          </w:cols>
          <w:pgMar w:left="1440" w:top="1123" w:right="886" w:bottom="749" w:gutter="0" w:footer="0" w:header="0"/>
        </w:sectPr>
      </w:pPr>
    </w:p>
    <w:p>
      <w:pPr>
        <w:ind w:left="500" w:firstLine="2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Любіть і ви Україну, як любив її поет. Бережіть її, як берегли ваші діди і прадіди.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500" w:right="80" w:firstLine="322"/>
        <w:spacing w:after="0" w:line="2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Читайте його твори і ваша мова теж буде гарною, чарівною, барвистою, бо українська мова-одна з найкращих мов світу.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00" w:right="540" w:firstLine="2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Нам , нащадкам , посилав вн свої заповіти, і серед них – найперший і найголовніший.</w:t>
      </w: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Свою Україну любіть,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Любіть її. Во время люте,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940" w:right="3740"/>
        <w:spacing w:after="0" w:line="243" w:lineRule="auto"/>
        <w:tabs>
          <w:tab w:leader="none" w:pos="2233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останню тяжку минуту За неї Господа моліть...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471170</wp:posOffset>
            </wp:positionV>
            <wp:extent cx="3799205" cy="28346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120"/>
      </w:cols>
      <w:pgMar w:left="1440" w:top="1140" w:right="13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І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1649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6DF1"/>
    <w:multiLevelType w:val="hybridMultilevel"/>
    <w:lvl w:ilvl="0">
      <w:lvlJc w:val="left"/>
      <w:lvlText w:val="%1."/>
      <w:numFmt w:val="decimal"/>
      <w:start w:val="2"/>
    </w:lvl>
  </w:abstractNum>
  <w:abstractNum w:abstractNumId="4">
    <w:nsid w:val="5AF1"/>
    <w:multiLevelType w:val="hybridMultilevel"/>
    <w:lvl w:ilvl="0">
      <w:lvlJc w:val="left"/>
      <w:lvlText w:val="%1."/>
      <w:numFmt w:val="decimal"/>
      <w:start w:val="7"/>
    </w:lvl>
  </w:abstractNum>
  <w:abstractNum w:abstractNumId="5">
    <w:nsid w:val="41BB"/>
    <w:multiLevelType w:val="hybridMultilevel"/>
    <w:lvl w:ilvl="0">
      <w:lvlJc w:val="left"/>
      <w:lvlText w:val="%1."/>
      <w:numFmt w:val="decimal"/>
      <w:start w:val="2"/>
    </w:lvl>
  </w:abstractNum>
  <w:abstractNum w:abstractNumId="6">
    <w:nsid w:val="26E9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7">
    <w:nsid w:val="1EB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2019-02-06T12:10:45Z</dcterms:created>
  <dcterms:modified xsi:type="dcterms:W3CDTF">2019-02-06T12:10:45Z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