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E9" w:rsidRDefault="00EC45E9" w:rsidP="00EC45E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F069C">
        <w:rPr>
          <w:rFonts w:ascii="Times New Roman" w:hAnsi="Times New Roman" w:cs="Times New Roman"/>
          <w:b/>
          <w:sz w:val="44"/>
          <w:szCs w:val="44"/>
          <w:lang w:val="uk-UA"/>
        </w:rPr>
        <w:t xml:space="preserve">«Розвиток писемного мовлення </w:t>
      </w:r>
    </w:p>
    <w:p w:rsidR="00EC45E9" w:rsidRPr="008F069C" w:rsidRDefault="00EC45E9" w:rsidP="00EC45E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F069C">
        <w:rPr>
          <w:rFonts w:ascii="Times New Roman" w:hAnsi="Times New Roman" w:cs="Times New Roman"/>
          <w:b/>
          <w:sz w:val="44"/>
          <w:szCs w:val="44"/>
          <w:lang w:val="uk-UA"/>
        </w:rPr>
        <w:t>молодших школярів засобами есе»</w:t>
      </w:r>
    </w:p>
    <w:p w:rsidR="00EC45E9" w:rsidRPr="00EC45E9" w:rsidRDefault="00EC45E9" w:rsidP="00EC45E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Одне з першочергових завдань сучасної школи – озброїти учнів уміннями і навичками вільного володіння українською мовою.                                                           </w:t>
      </w:r>
    </w:p>
    <w:p w:rsidR="00EC45E9" w:rsidRPr="00EC45E9" w:rsidRDefault="00EC45E9" w:rsidP="00EC45E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Найважливішою умовою розвитку мовлення учнів є потреба в висловлюваннях, підвищення мовної мотивації, бажання виразити свої думки і почуття. Це вимагає певної організації комунікативно-дійового підходу до навчання.</w:t>
      </w:r>
    </w:p>
    <w:p w:rsidR="00EC45E9" w:rsidRPr="00EC45E9" w:rsidRDefault="00EC45E9" w:rsidP="00EC45E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Другою умовою є наявність змістовної основи для висловлювання, коли дитина не тільки хоче говорити, але й може про щось розповісти. Для цього слід проводити роботу з розширення і уточнення уявлення дітей про оточуючий світ з допомогою спостережень, книг, картин, оповідань, розповідей інших людей.</w:t>
      </w:r>
    </w:p>
    <w:p w:rsidR="00EC45E9" w:rsidRPr="00EC45E9" w:rsidRDefault="00EC45E9" w:rsidP="00EC45E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Необхідною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умовою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мовлення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є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оволодіння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ними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мовних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засобів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необхідних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gram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конкретного</w:t>
      </w:r>
      <w:proofErr w:type="gram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тексту,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вироблення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у них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уміння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вибирати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ці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засоби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залежності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ситуації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спілкування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spacing w:before="100" w:beforeAutospacing="1" w:after="100" w:afterAutospacing="1"/>
        <w:ind w:firstLine="3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Останнім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часом у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шкільній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практиці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став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дуже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популярним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твір-роздум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жанрі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Чимало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словесникі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практикують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Хтось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словом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замінив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C45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твір</w:t>
      </w:r>
      <w:proofErr w:type="spellEnd"/>
      <w:r w:rsidRPr="00EC45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-</w:t>
      </w:r>
      <w:proofErr w:type="spellStart"/>
      <w:r w:rsidRPr="00EC45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мініатюра</w:t>
      </w:r>
      <w:proofErr w:type="spellEnd"/>
      <w:r w:rsidRPr="00EC45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хтось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уживає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термін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довільно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відомому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настала пора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визначитися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вимогами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використовуваного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письмової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методику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шкільного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C4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прийшло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царини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публіцистики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звернімося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словників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літературознавчих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У перекладі з англійської, </w:t>
      </w:r>
      <w:r w:rsidRPr="00EC45E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есе 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essay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означає «нарис», «твір»,  «спробу самостійного аналізу» та «обґрунтування теоретичної гіпотези».  </w:t>
      </w:r>
      <w:r w:rsidRPr="00EC45E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Есе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essai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«спроба, проба, нарис», від лат.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exagium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«зважування») — літературний  жанр прозового твору невеликого обсягу й вільної композиції. </w:t>
      </w: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>Есе  не повинно вичерпно трактувати події, предмети.</w:t>
      </w:r>
      <w:proofErr w:type="gramEnd"/>
    </w:p>
    <w:p w:rsidR="00EC45E9" w:rsidRPr="00EC45E9" w:rsidRDefault="00EC45E9" w:rsidP="00EC45E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Робота над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придумування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сюжету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вигадування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персонажі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скажімо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для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оповіданням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оповідання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авторові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увімкнути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уяву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фантазію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текст </w:t>
      </w:r>
      <w:proofErr w:type="spellStart"/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істити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авторські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роздуми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ліричні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відступи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описи (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портрети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пейзажі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передісторії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стосунків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персонажів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т.ін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 Таким чином,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все-таки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перегукується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традиційним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жанром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дитячої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творчості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оповіданням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45E9" w:rsidRPr="00EC45E9" w:rsidRDefault="00EC45E9" w:rsidP="00EC45E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З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авдання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зовсім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розповідь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життєву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ситуацію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інформування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спричинені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нею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пояснення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ненав’язливе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намагання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переконати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чомусь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адресата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мовлення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Суть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сформулювати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так: </w:t>
      </w:r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«Я пишу для того, </w:t>
      </w:r>
      <w:proofErr w:type="spellStart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щоб</w:t>
      </w:r>
      <w:proofErr w:type="spellEnd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зрозуміти</w:t>
      </w:r>
      <w:proofErr w:type="spellEnd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що</w:t>
      </w:r>
      <w:proofErr w:type="spellEnd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я про </w:t>
      </w:r>
      <w:proofErr w:type="spellStart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</w:t>
      </w:r>
      <w:proofErr w:type="spellEnd"/>
      <w:r w:rsidRPr="00EC45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думаю»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ільне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письмо на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запропоновану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тему, 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цінується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самостійність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аргументованість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оригінальність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дискусійність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зазвичай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пишуть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впродовж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5-10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хвилин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обговорення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</w:p>
    <w:p w:rsidR="00EC45E9" w:rsidRPr="00EC45E9" w:rsidRDefault="00EC45E9" w:rsidP="00EC45E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В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жорсткої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регламентації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системності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викладу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аргументованих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Відштовхуючись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тези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ідеї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учень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ільно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особисті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враження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роздуми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побудоване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однозначності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застиглих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та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судженнях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рухома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жива,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оригінальна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погляд</w:t>
      </w:r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кожного конкретного автора.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Враження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роздуми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асоціації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думку І.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Звоненко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трьома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китами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специфіку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жанру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метафоричність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мовних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засобі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змістом і формою есе співвідноситься з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твором-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міркуванням, однак перед його автором стоїть складніше завдання: спонукати читачів до роздумів, завдяки переконливості і яскравості викладу,  викликати у них емоційний відгук на прочитане. </w:t>
      </w:r>
    </w:p>
    <w:p w:rsidR="00EC45E9" w:rsidRPr="00EC45E9" w:rsidRDefault="00EC45E9" w:rsidP="00EC45E9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Есе, як і будь-який вид твору, вимагає творчого осмислення теми, але найважливіше в ньому — авторська позиція, особисте бачення проблемної ситуації і способів її вирішення, засноване на знанні матеріалу і власному інтелектуальному досвіді. 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чітке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трактуванні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важлива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авторська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аргументація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елементами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самостійного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45E9" w:rsidRPr="00EC45E9" w:rsidRDefault="00EC45E9" w:rsidP="00EC45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Довільна композиція есе дозволяє використовувати в побудові фраз різні прийоми, що підсилюють вплив на читацьке сприйняття. 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доречне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вживання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припущень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риторичних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фразеологізмів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надають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мові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експресивність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стил</w:t>
      </w:r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істичну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виразність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Заключна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містить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:rsidR="00EC45E9" w:rsidRPr="00EC45E9" w:rsidRDefault="00EC45E9" w:rsidP="00EC45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знайти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зв’язно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логічно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дохідливо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чітко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сформулювати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думку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будь-якого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вдалим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жанром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письмової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креативних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умінь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Залучаючи школярів до написання есе, учитель розвиває їхнє самостійне мислення, навчає чітко й грамотно формулювати власні думки, структурувати інформацію, установлювати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причиново-наслідкові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зв’язки, ілюструвати поняття відповідними прикладами, удосконалювати стиль письма тощо.</w:t>
      </w:r>
    </w:p>
    <w:p w:rsidR="00EC45E9" w:rsidRPr="00EC45E9" w:rsidRDefault="00EC45E9" w:rsidP="00EC45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Аналізуючи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говорити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імовірні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чотири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45E9" w:rsidRPr="00EC45E9" w:rsidRDefault="00EC45E9" w:rsidP="00EC45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творча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запропонованої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 теми 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виконується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домашня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робота);</w:t>
      </w:r>
    </w:p>
    <w:p w:rsidR="00EC45E9" w:rsidRPr="00EC45E9" w:rsidRDefault="00EC45E9" w:rsidP="00EC45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30-хвилинна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самостійна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робота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вивченого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матер</w:t>
      </w:r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іалу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45E9" w:rsidRPr="00EC45E9" w:rsidRDefault="00EC45E9" w:rsidP="00EC45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10—15-хвилинний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вільний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тві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закріплення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опрацювання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звичайно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пишеться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уроку );</w:t>
      </w:r>
    </w:p>
    <w:p w:rsidR="00EC45E9" w:rsidRPr="00EC45E9" w:rsidRDefault="00EC45E9" w:rsidP="00EC45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5-10-хвилинний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вільний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тві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підведення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підсумків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уроку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фіксування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сформованих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занятті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думок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темі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дається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написати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довідалися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новій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темі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яке вони так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отримали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C45E9" w:rsidRPr="00EC45E9" w:rsidRDefault="00EC45E9" w:rsidP="004626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перших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виді</w:t>
      </w:r>
      <w:proofErr w:type="gram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proofErr w:type="gram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формулюється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  у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проблемного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спонукати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школярів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міркування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логічної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побудови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окремих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визначень</w:t>
      </w:r>
      <w:proofErr w:type="spellEnd"/>
      <w:r w:rsidRPr="00EC4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46262E" w:rsidP="0046262E">
      <w:pPr>
        <w:pStyle w:val="a3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</w:t>
      </w:r>
      <w:r w:rsidR="00EC45E9"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Правила </w:t>
      </w:r>
      <w:proofErr w:type="spellStart"/>
      <w:r w:rsidR="00EC45E9"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написання</w:t>
      </w:r>
      <w:proofErr w:type="spellEnd"/>
      <w:r w:rsidR="00EC45E9"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есе</w:t>
      </w:r>
      <w:proofErr w:type="spellEnd"/>
    </w:p>
    <w:p w:rsidR="00EC45E9" w:rsidRPr="00EC45E9" w:rsidRDefault="00EC45E9" w:rsidP="0046262E">
      <w:pPr>
        <w:pStyle w:val="a3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C45E9" w:rsidRPr="00EC45E9" w:rsidRDefault="00EC45E9" w:rsidP="0046262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формальних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заголовка.</w:t>
      </w:r>
    </w:p>
    <w:p w:rsidR="00EC45E9" w:rsidRPr="00EC45E9" w:rsidRDefault="00EC45E9" w:rsidP="0046262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довільною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мала форма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письмової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 не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обов’язкове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повторення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бути</w:t>
      </w:r>
      <w:proofErr w:type="gram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основний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текст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заголовок.</w:t>
      </w:r>
    </w:p>
    <w:p w:rsidR="00EC45E9" w:rsidRPr="00EC45E9" w:rsidRDefault="00EC45E9" w:rsidP="0046262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Аргументація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передувати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формулюванні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Формулювання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збігатися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остаточним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висновком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46262E" w:rsidP="0046262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відміну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реферату,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адресований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будь-якому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читачеві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тому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починається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 хочу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розповісти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о.», А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закінчується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прийшов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наступних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.», </w:t>
      </w:r>
      <w:proofErr w:type="spellStart"/>
      <w:r w:rsidR="00EC45E9" w:rsidRPr="00EC4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есе</w:t>
      </w:r>
      <w:proofErr w:type="spellEnd"/>
      <w:r w:rsidR="00EC45E9" w:rsidRPr="00EC4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— </w:t>
      </w:r>
      <w:proofErr w:type="spellStart"/>
      <w:r w:rsidR="00EC45E9" w:rsidRPr="00EC4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адресована </w:t>
      </w:r>
      <w:proofErr w:type="spellStart"/>
      <w:proofErr w:type="gram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ідготовленому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читачеві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слухачеві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в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загальних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рисах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</w:t>
      </w:r>
      <w:proofErr w:type="gram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піде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автору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зосередитися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розкритті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захаращувати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службовими</w:t>
      </w:r>
      <w:proofErr w:type="spellEnd"/>
      <w:r w:rsidR="00EC45E9"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деталями.</w:t>
      </w:r>
    </w:p>
    <w:p w:rsidR="00EC45E9" w:rsidRPr="00EC45E9" w:rsidRDefault="00EC45E9" w:rsidP="00EC45E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45E9" w:rsidRPr="00EC45E9" w:rsidRDefault="00EC45E9" w:rsidP="00EC45E9">
      <w:pPr>
        <w:pStyle w:val="a3"/>
        <w:shd w:val="clear" w:color="auto" w:fill="FFFFFF"/>
        <w:spacing w:after="22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оцінюванні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есе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центрі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уваги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знаходиться</w:t>
      </w:r>
      <w:proofErr w:type="spellEnd"/>
      <w:r w:rsidRPr="00EC45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C45E9" w:rsidRPr="00EC45E9" w:rsidRDefault="00EC45E9" w:rsidP="00EC45E9">
      <w:pPr>
        <w:pStyle w:val="a3"/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здібність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критично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незалежно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оцінити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наявні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точку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позицію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C45E9" w:rsidRPr="00EC45E9" w:rsidRDefault="00EC45E9" w:rsidP="00EC45E9">
      <w:pPr>
        <w:pStyle w:val="a3"/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здібність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розуміти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оцінювати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встановлювати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зв’язки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ключовими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моментами проблем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запитань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C45E9" w:rsidRPr="00EC45E9" w:rsidRDefault="00EC45E9" w:rsidP="00EC45E9">
      <w:pPr>
        <w:pStyle w:val="a3"/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уміння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диференціювати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протилежні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застосовуючи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емпіричного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дискусії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принципових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C45E9" w:rsidRPr="00EC45E9" w:rsidRDefault="00EC45E9" w:rsidP="00EC45E9">
      <w:pPr>
        <w:pStyle w:val="a3"/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аналітичних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підходів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моделей </w:t>
      </w:r>
      <w:proofErr w:type="spellStart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EC45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45E9" w:rsidRPr="00EC45E9" w:rsidRDefault="00EC45E9" w:rsidP="00EC4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614" w:rsidRPr="00EC45E9" w:rsidRDefault="00407614"/>
    <w:sectPr w:rsidR="00407614" w:rsidRPr="00EC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ECA"/>
    <w:multiLevelType w:val="hybridMultilevel"/>
    <w:tmpl w:val="DE0C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45E9"/>
    <w:rsid w:val="00407614"/>
    <w:rsid w:val="0046262E"/>
    <w:rsid w:val="00EC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2019-02-17T15:18:00Z</dcterms:created>
  <dcterms:modified xsi:type="dcterms:W3CDTF">2019-02-17T15:39:00Z</dcterms:modified>
</cp:coreProperties>
</file>