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C7" w:rsidRDefault="002F07C7" w:rsidP="005D115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07C7" w:rsidRPr="006F270D" w:rsidRDefault="002F07C7" w:rsidP="00CD0E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ПСИХОЛОГО- ПЕДАГОГІЧНІ АСПЕКТИ ОРГАНІЗАЦІЇ</w:t>
      </w:r>
      <w:r w:rsidRPr="006F270D">
        <w:rPr>
          <w:rFonts w:ascii="Times New Roman" w:hAnsi="Times New Roman"/>
          <w:b/>
          <w:sz w:val="28"/>
          <w:szCs w:val="28"/>
          <w:lang w:val="uk-UA"/>
        </w:rPr>
        <w:t xml:space="preserve">  КОНТРОЛЮ ЗНАНЬ СТУДЕНТІВ НА ЗАНЯТТЯХ МАТЕМАТИКИ</w:t>
      </w:r>
    </w:p>
    <w:p w:rsidR="002F07C7" w:rsidRPr="006F270D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>Одним із істотних елементів процесу навчання є перевірка знань, умінь та навичок, набутих студентами. Розробка оперативної системи контролю, що дозволяє об’єктивно оцінювати знання студентів, виявляючи наявні прогалини і визначаючи способи їх ліквідації,- одне з умов удосконалення процесу навчання.</w:t>
      </w:r>
    </w:p>
    <w:p w:rsidR="002F07C7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Сучасне  тлумачення  контролю  є  таким:  </w:t>
      </w:r>
      <w:r w:rsidRPr="006F270D">
        <w:rPr>
          <w:rFonts w:ascii="Times New Roman" w:hAnsi="Times New Roman"/>
          <w:b/>
          <w:i/>
          <w:sz w:val="28"/>
          <w:szCs w:val="28"/>
          <w:lang w:val="uk-UA"/>
        </w:rPr>
        <w:t xml:space="preserve">контроль 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 –  це  система  послідовних  зв’язаних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діагностувальних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 дій  викладача  і  студента,  який  забезпечує  зворотний  зв’язок  у  процесі навчання  задля  отримання  даних  щодо  успішності  навчання,  ефективності  навчального процесу.</w:t>
      </w:r>
    </w:p>
    <w:p w:rsidR="002F07C7" w:rsidRPr="006F270D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D7624F">
        <w:rPr>
          <w:rFonts w:ascii="Times New Roman" w:hAnsi="Times New Roman"/>
          <w:i/>
          <w:sz w:val="28"/>
          <w:szCs w:val="28"/>
          <w:lang w:val="uk-UA"/>
        </w:rPr>
        <w:t>Дидактичними принципами системи контролю знань студентів 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дієвість;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систематичність;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індивідуальність;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диференційованість;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об’єктивність;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єдність вимог;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624F">
        <w:rPr>
          <w:rFonts w:ascii="Times New Roman" w:hAnsi="Times New Roman"/>
          <w:sz w:val="28"/>
          <w:szCs w:val="28"/>
          <w:lang w:val="uk-UA"/>
        </w:rPr>
        <w:t>прозорість навчального середовища.</w:t>
      </w:r>
    </w:p>
    <w:p w:rsidR="002F07C7" w:rsidRPr="006F270D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270D">
        <w:rPr>
          <w:rFonts w:ascii="Times New Roman" w:hAnsi="Times New Roman"/>
          <w:sz w:val="28"/>
          <w:szCs w:val="28"/>
        </w:rPr>
        <w:t>Питання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6F270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F270D">
        <w:rPr>
          <w:rFonts w:ascii="Times New Roman" w:hAnsi="Times New Roman"/>
          <w:sz w:val="28"/>
          <w:szCs w:val="28"/>
        </w:rPr>
        <w:t>вищій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F270D">
        <w:rPr>
          <w:rFonts w:ascii="Times New Roman" w:hAnsi="Times New Roman"/>
          <w:sz w:val="28"/>
          <w:szCs w:val="28"/>
        </w:rPr>
        <w:t>школі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F270D">
        <w:rPr>
          <w:rFonts w:ascii="Times New Roman" w:hAnsi="Times New Roman"/>
          <w:sz w:val="28"/>
          <w:szCs w:val="28"/>
        </w:rPr>
        <w:t>вивчали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:  А.  </w:t>
      </w:r>
      <w:proofErr w:type="spellStart"/>
      <w:r w:rsidRPr="006F270D">
        <w:rPr>
          <w:rFonts w:ascii="Times New Roman" w:hAnsi="Times New Roman"/>
          <w:sz w:val="28"/>
          <w:szCs w:val="28"/>
        </w:rPr>
        <w:t>Алексюк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 </w:t>
      </w:r>
      <w:r w:rsidRPr="006F270D">
        <w:rPr>
          <w:rFonts w:ascii="Times New Roman" w:hAnsi="Times New Roman"/>
          <w:sz w:val="28"/>
          <w:szCs w:val="28"/>
          <w:lang w:val="uk-UA"/>
        </w:rPr>
        <w:t>М</w:t>
      </w:r>
      <w:r w:rsidRPr="006F270D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6F270D">
        <w:rPr>
          <w:rFonts w:ascii="Times New Roman" w:hAnsi="Times New Roman"/>
          <w:sz w:val="28"/>
          <w:szCs w:val="28"/>
        </w:rPr>
        <w:t>Архангельський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6F270D">
        <w:rPr>
          <w:rFonts w:ascii="Times New Roman" w:hAnsi="Times New Roman"/>
          <w:sz w:val="28"/>
          <w:szCs w:val="28"/>
        </w:rPr>
        <w:t>Покровськ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а,  </w:t>
      </w:r>
      <w:r w:rsidRPr="006F270D">
        <w:rPr>
          <w:rFonts w:ascii="Times New Roman" w:hAnsi="Times New Roman"/>
          <w:sz w:val="28"/>
          <w:szCs w:val="28"/>
        </w:rPr>
        <w:t xml:space="preserve">Ю.  </w:t>
      </w:r>
      <w:proofErr w:type="spellStart"/>
      <w:r w:rsidRPr="006F270D">
        <w:rPr>
          <w:rFonts w:ascii="Times New Roman" w:hAnsi="Times New Roman"/>
          <w:sz w:val="28"/>
          <w:szCs w:val="28"/>
        </w:rPr>
        <w:t>Бабанський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 О. Безносюк,  В.  </w:t>
      </w:r>
      <w:proofErr w:type="spellStart"/>
      <w:r w:rsidRPr="006F270D">
        <w:rPr>
          <w:rFonts w:ascii="Times New Roman" w:hAnsi="Times New Roman"/>
          <w:sz w:val="28"/>
          <w:szCs w:val="28"/>
        </w:rPr>
        <w:t>Безпалько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 М.  </w:t>
      </w:r>
      <w:proofErr w:type="spellStart"/>
      <w:r w:rsidRPr="006F270D">
        <w:rPr>
          <w:rFonts w:ascii="Times New Roman" w:hAnsi="Times New Roman"/>
          <w:sz w:val="28"/>
          <w:szCs w:val="28"/>
        </w:rPr>
        <w:t>Махмутов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 Н.  </w:t>
      </w:r>
      <w:proofErr w:type="spellStart"/>
      <w:r w:rsidRPr="006F270D">
        <w:rPr>
          <w:rFonts w:ascii="Times New Roman" w:hAnsi="Times New Roman"/>
          <w:sz w:val="28"/>
          <w:szCs w:val="28"/>
        </w:rPr>
        <w:t>Тализіна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F270D">
        <w:rPr>
          <w:rFonts w:ascii="Times New Roman" w:hAnsi="Times New Roman"/>
          <w:sz w:val="28"/>
          <w:szCs w:val="28"/>
        </w:rPr>
        <w:t>психолого-педагогічні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270D">
        <w:rPr>
          <w:rFonts w:ascii="Times New Roman" w:hAnsi="Times New Roman"/>
          <w:sz w:val="28"/>
          <w:szCs w:val="28"/>
        </w:rPr>
        <w:t>аспекти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контролю)</w:t>
      </w:r>
      <w:r w:rsidRPr="006F270D">
        <w:rPr>
          <w:rFonts w:ascii="Times New Roman" w:hAnsi="Times New Roman"/>
          <w:position w:val="-10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position w:val="-10"/>
          <w:sz w:val="28"/>
          <w:szCs w:val="28"/>
          <w:lang w:val="uk-UA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5" o:title=""/>
          </v:shape>
          <o:OLEObject Type="Embed" ProgID="Equation.3" ShapeID="_x0000_i1025" DrawAspect="Content" ObjectID="_1650357916" r:id="rId6"/>
        </w:object>
      </w:r>
      <w:r w:rsidRPr="006F270D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6F270D">
        <w:rPr>
          <w:rFonts w:ascii="Times New Roman" w:hAnsi="Times New Roman"/>
          <w:sz w:val="28"/>
          <w:szCs w:val="28"/>
        </w:rPr>
        <w:t>Добровська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6F270D">
        <w:rPr>
          <w:rFonts w:ascii="Times New Roman" w:hAnsi="Times New Roman"/>
          <w:sz w:val="28"/>
          <w:szCs w:val="28"/>
        </w:rPr>
        <w:t>Ільїна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, 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Мокрова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>,</w:t>
      </w:r>
      <w:r w:rsidRPr="006F270D">
        <w:rPr>
          <w:rFonts w:ascii="Times New Roman" w:hAnsi="Times New Roman"/>
          <w:sz w:val="28"/>
          <w:szCs w:val="28"/>
        </w:rPr>
        <w:t xml:space="preserve">  Романюк (</w:t>
      </w:r>
      <w:proofErr w:type="spellStart"/>
      <w:r w:rsidRPr="006F270D">
        <w:rPr>
          <w:rFonts w:ascii="Times New Roman" w:hAnsi="Times New Roman"/>
          <w:sz w:val="28"/>
          <w:szCs w:val="28"/>
        </w:rPr>
        <w:t>сучасні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6F270D">
        <w:rPr>
          <w:rFonts w:ascii="Times New Roman" w:hAnsi="Times New Roman"/>
          <w:sz w:val="28"/>
          <w:szCs w:val="28"/>
        </w:rPr>
        <w:t>п</w:t>
      </w:r>
      <w:proofErr w:type="gramEnd"/>
      <w:r w:rsidRPr="006F270D">
        <w:rPr>
          <w:rFonts w:ascii="Times New Roman" w:hAnsi="Times New Roman"/>
          <w:sz w:val="28"/>
          <w:szCs w:val="28"/>
        </w:rPr>
        <w:t>ідходи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 до  </w:t>
      </w:r>
      <w:proofErr w:type="spellStart"/>
      <w:r w:rsidRPr="006F270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  контролю  </w:t>
      </w:r>
      <w:proofErr w:type="spellStart"/>
      <w:r w:rsidRPr="006F270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6F270D">
        <w:rPr>
          <w:rFonts w:ascii="Times New Roman" w:hAnsi="Times New Roman"/>
          <w:sz w:val="28"/>
          <w:szCs w:val="28"/>
        </w:rPr>
        <w:t xml:space="preserve">). </w:t>
      </w:r>
    </w:p>
    <w:p w:rsidR="002F07C7" w:rsidRPr="006F270D" w:rsidRDefault="002F07C7" w:rsidP="00ED7E49">
      <w:pPr>
        <w:tabs>
          <w:tab w:val="left" w:pos="550"/>
        </w:tabs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45161C">
        <w:rPr>
          <w:rFonts w:ascii="Times New Roman" w:hAnsi="Times New Roman"/>
          <w:sz w:val="28"/>
          <w:szCs w:val="28"/>
          <w:lang w:val="uk-UA"/>
        </w:rPr>
        <w:t>Узагальнюючи  їх  дослідження,  можна  сказати,  що  основними  завданнями контролю знань є:  оцінювання  рівня  засвоєння  студентами  програмного  матеріалу дисципліни;  інформування студентів про якість їх роботи з вивчення дисципліни; мотивація  студентів  до  системати</w:t>
      </w:r>
      <w:r>
        <w:rPr>
          <w:rFonts w:ascii="Times New Roman" w:hAnsi="Times New Roman"/>
          <w:sz w:val="28"/>
          <w:szCs w:val="28"/>
          <w:lang w:val="uk-UA"/>
        </w:rPr>
        <w:t>чної  активної  роботи;</w:t>
      </w:r>
      <w:r w:rsidRPr="0045161C">
        <w:rPr>
          <w:rFonts w:ascii="Times New Roman" w:hAnsi="Times New Roman"/>
          <w:sz w:val="28"/>
          <w:szCs w:val="28"/>
          <w:lang w:val="uk-UA"/>
        </w:rPr>
        <w:t xml:space="preserve"> аналіз  успіш</w:t>
      </w:r>
      <w:r>
        <w:rPr>
          <w:rFonts w:ascii="Times New Roman" w:hAnsi="Times New Roman"/>
          <w:sz w:val="28"/>
          <w:szCs w:val="28"/>
          <w:lang w:val="uk-UA"/>
        </w:rPr>
        <w:t xml:space="preserve">ності  і  вплив  викладача  </w:t>
      </w:r>
      <w:r w:rsidRPr="0045161C">
        <w:rPr>
          <w:rFonts w:ascii="Times New Roman" w:hAnsi="Times New Roman"/>
          <w:sz w:val="28"/>
          <w:szCs w:val="28"/>
          <w:lang w:val="uk-UA"/>
        </w:rPr>
        <w:t xml:space="preserve">на ефективність навчального процесу в цілому. </w:t>
      </w:r>
    </w:p>
    <w:p w:rsidR="002F07C7" w:rsidRPr="00ED7E49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Але не дивлячись на велику кількість дидактичних матеріалів та методичних рекомендацій , адресованих викладачам, виникає багато труднощів в  організації  контролю засвоєння знань. Спостерігається формальне застосування засобів і  методів перевірки, у ряді випадків </w:t>
      </w:r>
      <w:r w:rsidRPr="006F270D">
        <w:rPr>
          <w:rFonts w:ascii="Times New Roman" w:hAnsi="Times New Roman"/>
          <w:sz w:val="28"/>
          <w:szCs w:val="28"/>
          <w:lang w:val="uk-UA"/>
        </w:rPr>
        <w:lastRenderedPageBreak/>
        <w:t>суб’єктивізм  в оцінюванні знань студентів, применшення ролі  навчальної перевірки</w:t>
      </w:r>
      <w:r w:rsidRPr="00ED7E49">
        <w:rPr>
          <w:rFonts w:ascii="Times New Roman" w:hAnsi="Times New Roman"/>
          <w:sz w:val="28"/>
          <w:szCs w:val="28"/>
          <w:u w:val="single"/>
          <w:lang w:val="uk-UA"/>
        </w:rPr>
        <w:t xml:space="preserve">. Студенти не досить активно залучаються до оціночної діяльності, внаслідок чого порушується формування навиків самоконтролю. Обмеження застосування різноманітних форм , методів і засобів контролю знижує можливості виявлення результатів навчання, реалізації основних функцій перевірки, втрачається  роль  контролю  у  формуванні  мотивації  учіння  студентів,  розвитку  їх пізнавальної самостійності, самоконтролю особистості. </w:t>
      </w:r>
    </w:p>
    <w:p w:rsidR="002F07C7" w:rsidRPr="00E03BB0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03BB0">
        <w:rPr>
          <w:rFonts w:ascii="Times New Roman" w:hAnsi="Times New Roman"/>
          <w:sz w:val="28"/>
          <w:szCs w:val="28"/>
          <w:lang w:val="uk-UA"/>
        </w:rPr>
        <w:t>Н</w:t>
      </w:r>
      <w:r w:rsidRPr="00E03BB0">
        <w:rPr>
          <w:rFonts w:ascii="Times New Roman" w:hAnsi="Times New Roman"/>
          <w:sz w:val="28"/>
          <w:szCs w:val="28"/>
        </w:rPr>
        <w:t>е</w:t>
      </w:r>
      <w:r w:rsidRPr="00E03BB0">
        <w:rPr>
          <w:rFonts w:ascii="Times New Roman" w:hAnsi="Times New Roman"/>
          <w:sz w:val="28"/>
          <w:szCs w:val="28"/>
          <w:lang w:val="uk-UA"/>
        </w:rPr>
        <w:t xml:space="preserve"> слід </w:t>
      </w:r>
      <w:r w:rsidRPr="00E03BB0">
        <w:rPr>
          <w:rFonts w:ascii="Times New Roman" w:hAnsi="Times New Roman"/>
          <w:sz w:val="28"/>
          <w:szCs w:val="28"/>
        </w:rPr>
        <w:t xml:space="preserve"> </w:t>
      </w:r>
      <w:r w:rsidRPr="00E03BB0">
        <w:rPr>
          <w:rFonts w:ascii="Times New Roman" w:hAnsi="Times New Roman"/>
          <w:sz w:val="28"/>
          <w:szCs w:val="28"/>
          <w:lang w:val="uk-UA"/>
        </w:rPr>
        <w:t>забувати</w:t>
      </w:r>
      <w:r w:rsidRPr="00E03B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3BB0">
        <w:rPr>
          <w:rFonts w:ascii="Times New Roman" w:hAnsi="Times New Roman"/>
          <w:sz w:val="28"/>
          <w:szCs w:val="28"/>
        </w:rPr>
        <w:t>й</w:t>
      </w:r>
      <w:proofErr w:type="spellEnd"/>
      <w:r w:rsidRPr="00E03BB0">
        <w:rPr>
          <w:rFonts w:ascii="Times New Roman" w:hAnsi="Times New Roman"/>
          <w:sz w:val="28"/>
          <w:szCs w:val="28"/>
        </w:rPr>
        <w:t xml:space="preserve">  про  </w:t>
      </w:r>
      <w:proofErr w:type="spellStart"/>
      <w:r w:rsidRPr="00E03BB0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Pr="00E03B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3BB0">
        <w:rPr>
          <w:rFonts w:ascii="Times New Roman" w:hAnsi="Times New Roman"/>
          <w:sz w:val="28"/>
          <w:szCs w:val="28"/>
        </w:rPr>
        <w:t>підґрунтя</w:t>
      </w:r>
      <w:proofErr w:type="spellEnd"/>
      <w:r w:rsidRPr="00E03BB0">
        <w:rPr>
          <w:rFonts w:ascii="Times New Roman" w:hAnsi="Times New Roman"/>
          <w:sz w:val="28"/>
          <w:szCs w:val="28"/>
        </w:rPr>
        <w:t xml:space="preserve">  контролю  </w:t>
      </w:r>
      <w:proofErr w:type="spellStart"/>
      <w:r w:rsidRPr="00E03BB0">
        <w:rPr>
          <w:rFonts w:ascii="Times New Roman" w:hAnsi="Times New Roman"/>
          <w:sz w:val="28"/>
          <w:szCs w:val="28"/>
        </w:rPr>
        <w:t>й</w:t>
      </w:r>
      <w:proofErr w:type="spellEnd"/>
      <w:r w:rsidRPr="00E03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3BB0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E03BB0">
        <w:rPr>
          <w:rFonts w:ascii="Times New Roman" w:hAnsi="Times New Roman"/>
          <w:sz w:val="28"/>
          <w:szCs w:val="28"/>
        </w:rPr>
        <w:t xml:space="preserve">.  </w:t>
      </w:r>
    </w:p>
    <w:p w:rsidR="002F07C7" w:rsidRPr="006F270D" w:rsidRDefault="002F07C7" w:rsidP="00ED7E49">
      <w:pPr>
        <w:pStyle w:val="a3"/>
        <w:spacing w:after="0"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270D">
        <w:rPr>
          <w:rFonts w:ascii="Times New Roman" w:hAnsi="Times New Roman"/>
          <w:sz w:val="28"/>
          <w:szCs w:val="28"/>
          <w:lang w:val="uk-UA"/>
        </w:rPr>
        <w:t>Проведення будь-яких контрольних робіт завжди пов’язані у студентів із хвилюваннями, емоційними стресами, особливо це відчувається у студентів-першокурсників. Це може сформуватися страх контролю взагалі, вони починають сприймати контроль не як невід'ємний елемент власної діяльності, а як певний зовнішній вплив щодо їх діяльності й них самих.  Щоб уникнути подібної ситуації, доцільно  на заняттях створювати ситуацію успіху,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sz w:val="28"/>
          <w:szCs w:val="28"/>
          <w:lang w:val="uk-UA"/>
        </w:rPr>
        <w:t>здійснювати контроль знань, використовуючи нетрадиційні форми проведення(дидактичні ігри або їх елементи, проекти).</w:t>
      </w:r>
    </w:p>
    <w:p w:rsidR="002F07C7" w:rsidRPr="006F270D" w:rsidRDefault="002F07C7" w:rsidP="00ED7E49">
      <w:pPr>
        <w:pStyle w:val="a3"/>
        <w:spacing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>Все це  робить процес навчання цікавим, створює у студентів робочий настрій, який полегшує подолання труднощів в засвоєнні навчального матеріалу впливає на пошукову творчу діяльність: навіть «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мікровідкриття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»,  досягнуте  самостійно,  зміцнює  впевненість  людини  в  собі, викликає задоволення, стимулює подальшу роботу думки. </w:t>
      </w:r>
    </w:p>
    <w:p w:rsidR="002F07C7" w:rsidRPr="006F270D" w:rsidRDefault="002F07C7" w:rsidP="00ED7E49">
      <w:pPr>
        <w:pStyle w:val="a3"/>
        <w:spacing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 Найчастіше студент сприймає оцінку як результат оцінки власної діяльності,  у той  час  вона  є  результатом  оцінки  його  знань.  Тому  оцінка  стала  символом успіхів і невдач,  що в крайніх випадках призводить до порушення природного педагогічного й пізнавального процесу.  Цей факт дозволяє відмітити недолік - ототожнення традиційної оцінки й якості навчальної діяльності студента. </w:t>
      </w:r>
    </w:p>
    <w:p w:rsidR="002F07C7" w:rsidRPr="006F270D" w:rsidRDefault="002F07C7" w:rsidP="00ED7E49">
      <w:pPr>
        <w:pStyle w:val="a3"/>
        <w:spacing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E755C0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На  нашу  думку,  вирішення  цієї  проблеми  полягає  в  обов'язковому обґрунтуванні  оцінки  перед  її  оголошенням,  це  дозволить  направити  увагу студента, насамперед, на якість самих знань, оцінюваних у цей момент. Доцільно підтримувати в студента почуття впевненості у власних силах у процесі оцінки результатів діяльності.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 Для формування стійкої позитивної мотивації навчальної діяльності  важливо,  щоб  оцінка  роботи  містила  в  собі  якісний  аналіз, підкреслення «всіх  позитивних  моментів,  просувань  в  освоєнні  навчального матеріалу й виявлення наявних недоліків, а не тільки їхню констатацію» [2, 62]. </w:t>
      </w:r>
    </w:p>
    <w:p w:rsidR="002F07C7" w:rsidRPr="006F270D" w:rsidRDefault="002F07C7" w:rsidP="00ED7E49">
      <w:pPr>
        <w:pStyle w:val="a3"/>
        <w:spacing w:after="0"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Оцінка  мотивує  до  досягнень,  якщо  сприймається  як  об'єктивна  і </w:t>
      </w:r>
    </w:p>
    <w:p w:rsidR="002F07C7" w:rsidRPr="006F270D" w:rsidRDefault="002F07C7" w:rsidP="00ED7E49">
      <w:pPr>
        <w:pStyle w:val="a3"/>
        <w:spacing w:after="0" w:line="360" w:lineRule="auto"/>
        <w:ind w:left="0"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справедлива, вказує способи поліпшення діяльності, тобто має конструктивний характер.  Справедливою  студенти  вважають  оцінку,  що  враховує  результати їхніх зусиль, вкладених у роботу, і не залежить ні від яких інших умов, у тому числі від стосунків із викладачем. </w:t>
      </w:r>
    </w:p>
    <w:p w:rsidR="002F07C7" w:rsidRPr="002E7BC5" w:rsidRDefault="002F07C7" w:rsidP="00ED7E49">
      <w:pPr>
        <w:pStyle w:val="a3"/>
        <w:spacing w:after="0" w:line="360" w:lineRule="auto"/>
        <w:ind w:left="0" w:firstLine="330"/>
        <w:jc w:val="both"/>
        <w:rPr>
          <w:rFonts w:ascii="Times New Roman" w:hAnsi="Times New Roman"/>
          <w:position w:val="-10"/>
          <w:sz w:val="28"/>
          <w:szCs w:val="28"/>
          <w:vertAlign w:val="subscript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Студенти  повинні  знати,  яких  результатів  очікує  викладач,  і  за  якими критеріями  оцінюється  їх  діяльність. «Люди  суб'єктивно  визначають співвідношення  отриманої  винагороди  з  витраченими  зусиллями  й  потім співвідносять  це  з  тим,  що  мають  інші  люди,  виконуючи  аналогічну  роботу. Доки люди не почнуть думати, що вони одержали справедливу винагороду, вони будуть  прагнути  зменшити  інтенсивність  праці» [4, 74]. </w:t>
      </w:r>
    </w:p>
    <w:p w:rsidR="002F07C7" w:rsidRPr="006F270D" w:rsidRDefault="002F07C7" w:rsidP="00ED7E49">
      <w:pPr>
        <w:spacing w:after="0" w:line="360" w:lineRule="auto"/>
        <w:ind w:firstLine="330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>Пропоную розглянути</w:t>
      </w:r>
      <w:r>
        <w:rPr>
          <w:rFonts w:ascii="Times New Roman" w:hAnsi="Times New Roman"/>
          <w:sz w:val="28"/>
          <w:szCs w:val="28"/>
          <w:lang w:val="uk-UA"/>
        </w:rPr>
        <w:t xml:space="preserve"> деякі види самостійних робіт , які можуть бути використані для перевірки   знань студентів на заняттях математики.</w:t>
      </w:r>
    </w:p>
    <w:p w:rsidR="002F07C7" w:rsidRPr="006F270D" w:rsidRDefault="002F07C7" w:rsidP="00ED7E49">
      <w:pPr>
        <w:tabs>
          <w:tab w:val="left" w:pos="330"/>
        </w:tabs>
        <w:spacing w:after="0" w:line="360" w:lineRule="auto"/>
        <w:ind w:firstLine="330"/>
        <w:jc w:val="both"/>
        <w:rPr>
          <w:rStyle w:val="FontStyle59"/>
          <w:sz w:val="28"/>
          <w:szCs w:val="28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З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а змістом і формою можу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ть бути самими різноманітними: математичні диктанти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відповіді  на питання, розв’язування прикладів та задач,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бліцопитування.</w:t>
      </w:r>
      <w:r w:rsidRPr="006F270D">
        <w:rPr>
          <w:rStyle w:val="FontStyle59"/>
          <w:sz w:val="28"/>
          <w:szCs w:val="28"/>
          <w:lang w:val="uk-UA" w:eastAsia="uk-UA"/>
        </w:rPr>
        <w:t xml:space="preserve"> В залежності від дидактичної цілі розрізняють такі види самостійних робіт: (схема1)</w:t>
      </w:r>
    </w:p>
    <w:p w:rsidR="002F07C7" w:rsidRPr="006F270D" w:rsidRDefault="00A0712D" w:rsidP="00430917">
      <w:pPr>
        <w:pStyle w:val="Style5"/>
        <w:widowControl/>
        <w:spacing w:before="100" w:beforeAutospacing="1" w:after="100" w:afterAutospacing="1" w:line="276" w:lineRule="auto"/>
        <w:ind w:firstLine="709"/>
        <w:rPr>
          <w:rStyle w:val="FontStyle59"/>
          <w:sz w:val="28"/>
          <w:szCs w:val="28"/>
          <w:lang w:val="uk-UA" w:eastAsia="uk-UA"/>
        </w:rPr>
      </w:pPr>
      <w:r w:rsidRPr="00A0712D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1.1pt;margin-top:214.2pt;width:0;height:24.75pt;z-index:2" o:connectortype="straight">
            <v:stroke endarrow="block"/>
          </v:shape>
        </w:pict>
      </w:r>
      <w:r w:rsidRPr="00A0712D">
        <w:pict>
          <v:group id="_x0000_s1027" style="width:434.1pt;height:244.8pt;mso-position-horizontal-relative:char;mso-position-vertical-relative:line" coordorigin="1065,7665" coordsize="9450,5175">
            <v:group id="_x0000_s1028" style="position:absolute;left:1065;top:7665;width:9405;height:3390" coordorigin="1065,7665" coordsize="9405,3390">
              <v:rect id="_x0000_s1029" style="position:absolute;left:1065;top:7695;width:2040;height:450">
                <v:textbox style="mso-next-textbox:#_x0000_s1029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Навчальні</w:t>
                      </w:r>
                    </w:p>
                  </w:txbxContent>
                </v:textbox>
              </v:rect>
              <v:rect id="_x0000_s1030" style="position:absolute;left:3570;top:7695;width:2040;height:450">
                <v:textbox style="mso-next-textbox:#_x0000_s1030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Тренувальний</w:t>
                      </w:r>
                    </w:p>
                  </w:txbxContent>
                </v:textbox>
              </v:rect>
              <v:rect id="_x0000_s1031" style="position:absolute;left:5970;top:7680;width:2040;height:450">
                <v:textbox style="mso-next-textbox:#_x0000_s1031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 закріплення</w:t>
                      </w:r>
                    </w:p>
                  </w:txbxContent>
                </v:textbox>
              </v:rect>
              <v:rect id="_x0000_s1032" style="position:absolute;left:8385;top:7665;width:2040;height:450">
                <v:textbox style="mso-next-textbox:#_x0000_s1032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Розвиваючі</w:t>
                      </w:r>
                    </w:p>
                  </w:txbxContent>
                </v:textbox>
              </v:rect>
              <v:rect id="_x0000_s1033" style="position:absolute;left:1065;top:8670;width:2040;height:450">
                <v:textbox style="mso-next-textbox:#_x0000_s1033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Підготовчі</w:t>
                      </w:r>
                    </w:p>
                  </w:txbxContent>
                </v:textbox>
              </v:rect>
              <v:rect id="_x0000_s1034" style="position:absolute;left:4065;top:8670;width:3345;height:450">
                <v:textbox style="mso-next-textbox:#_x0000_s1034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Види самостійних робіт</w:t>
                      </w:r>
                    </w:p>
                  </w:txbxContent>
                </v:textbox>
              </v:rect>
              <v:rect id="_x0000_s1035" style="position:absolute;left:8385;top:8640;width:2040;height:450">
                <v:textbox style="mso-next-textbox:#_x0000_s1035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Розвиваючі</w:t>
                      </w:r>
                    </w:p>
                  </w:txbxContent>
                </v:textbox>
              </v:rect>
              <v:rect id="_x0000_s1036" style="position:absolute;left:4665;top:9660;width:2040;height:450">
                <v:textbox style="mso-next-textbox:#_x0000_s1036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Контролюючі</w:t>
                      </w:r>
                    </w:p>
                  </w:txbxContent>
                </v:textbox>
              </v:rect>
              <v:rect id="_x0000_s1037" style="position:absolute;left:1110;top:10605;width:2040;height:450">
                <v:textbox style="mso-next-textbox:#_x0000_s1037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Перевірочні</w:t>
                      </w:r>
                    </w:p>
                  </w:txbxContent>
                </v:textbox>
              </v:rect>
              <v:rect id="_x0000_s1038" style="position:absolute;left:3615;top:10605;width:2040;height:450">
                <v:textbox style="mso-next-textbox:#_x0000_s1038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Контрольні</w:t>
                      </w:r>
                    </w:p>
                  </w:txbxContent>
                </v:textbox>
              </v:rect>
              <v:rect id="_x0000_s1039" style="position:absolute;left:6015;top:10590;width:2040;height:450">
                <v:textbox style="mso-next-textbox:#_x0000_s1039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Ознайомлюючі</w:t>
                      </w:r>
                      <w:proofErr w:type="spellEnd"/>
                    </w:p>
                  </w:txbxContent>
                </v:textbox>
              </v:rect>
              <v:rect id="_x0000_s1040" style="position:absolute;left:8430;top:10575;width:2040;height:450">
                <v:textbox style="mso-next-textbox:#_x0000_s1040">
                  <w:txbxContent>
                    <w:p w:rsidR="002F07C7" w:rsidRDefault="002F07C7" w:rsidP="0043091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Підсумкові</w:t>
                      </w:r>
                    </w:p>
                  </w:txbxContent>
                </v:textbox>
              </v:rect>
              <v:shape id="_x0000_s1041" type="#_x0000_t32" style="position:absolute;left:2460;top:8145;width:2070;height:525;flip:x y" o:connectortype="straight">
                <v:stroke endarrow="block"/>
              </v:shape>
              <v:shape id="_x0000_s1042" type="#_x0000_t32" style="position:absolute;left:5235;top:8145;width:0;height:525;flip:y" o:connectortype="straight">
                <v:stroke endarrow="block"/>
              </v:shape>
              <v:shape id="_x0000_s1043" type="#_x0000_t32" style="position:absolute;left:6315;top:8145;width:0;height:525;flip:y" o:connectortype="straight">
                <v:stroke endarrow="block"/>
              </v:shape>
              <v:shape id="_x0000_s1044" type="#_x0000_t32" style="position:absolute;left:7065;top:8130;width:1800;height:540;flip:y" o:connectortype="straight">
                <v:stroke endarrow="block"/>
              </v:shape>
              <v:shape id="_x0000_s1045" type="#_x0000_t32" style="position:absolute;left:3105;top:8895;width:960;height:0;flip:x" o:connectortype="straight">
                <v:stroke endarrow="block"/>
              </v:shape>
              <v:shape id="_x0000_s1046" type="#_x0000_t32" style="position:absolute;left:7410;top:8895;width:975;height:0" o:connectortype="straight">
                <v:stroke endarrow="block"/>
              </v:shape>
              <v:shape id="_x0000_s1047" type="#_x0000_t32" style="position:absolute;left:5655;top:9120;width:0;height:540" o:connectortype="straight">
                <v:stroke endarrow="block"/>
              </v:shape>
              <v:shape id="_x0000_s1048" type="#_x0000_t32" style="position:absolute;left:5235;top:10110;width:0;height:495" o:connectortype="straight">
                <v:stroke endarrow="block"/>
              </v:shape>
              <v:shape id="_x0000_s1049" type="#_x0000_t32" style="position:absolute;left:6345;top:10110;width:0;height:495" o:connectortype="straight">
                <v:stroke endarrow="block"/>
              </v:shape>
              <v:shape id="_x0000_s1050" type="#_x0000_t32" style="position:absolute;left:2745;top:10110;width:2115;height:495;flip:x" o:connectortype="straight">
                <v:stroke endarrow="block"/>
              </v:shape>
              <v:shape id="_x0000_s1051" type="#_x0000_t32" style="position:absolute;left:6570;top:10110;width:2745;height:465" o:connectortype="straight">
                <v:stroke endarrow="block"/>
              </v:shape>
            </v:group>
            <v:rect id="_x0000_s1052" style="position:absolute;left:3855;top:11445;width:3660;height:450">
              <v:textbox style="mso-next-textbox:#_x0000_s1052">
                <w:txbxContent>
                  <w:p w:rsidR="002F07C7" w:rsidRDefault="002F07C7" w:rsidP="00430917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Форми самостійної роботи</w:t>
                    </w:r>
                  </w:p>
                </w:txbxContent>
              </v:textbox>
            </v:rect>
            <v:rect id="_x0000_s1053" style="position:absolute;left:1155;top:12390;width:2040;height:450">
              <v:textbox style="mso-next-textbox:#_x0000_s1053">
                <w:txbxContent>
                  <w:p w:rsidR="002F07C7" w:rsidRDefault="002F07C7" w:rsidP="0043091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Індивідуальні </w:t>
                    </w:r>
                  </w:p>
                </w:txbxContent>
              </v:textbox>
            </v:rect>
            <v:rect id="_x0000_s1054" style="position:absolute;left:4695;top:12390;width:2040;height:450">
              <v:textbox style="mso-next-textbox:#_x0000_s1054">
                <w:txbxContent>
                  <w:p w:rsidR="002F07C7" w:rsidRDefault="002F07C7" w:rsidP="0043091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lang w:val="uk-UA"/>
                      </w:rPr>
                      <w:t>Групові</w:t>
                    </w:r>
                  </w:p>
                </w:txbxContent>
              </v:textbox>
            </v:rect>
            <v:rect id="_x0000_s1055" style="position:absolute;left:8475;top:12360;width:2040;height:450">
              <v:textbox style="mso-next-textbox:#_x0000_s1055">
                <w:txbxContent>
                  <w:p w:rsidR="002F07C7" w:rsidRDefault="002F07C7" w:rsidP="0043091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lang w:val="uk-UA"/>
                      </w:rPr>
                      <w:t>Фронтальні</w:t>
                    </w:r>
                  </w:p>
                </w:txbxContent>
              </v:textbox>
            </v:rect>
            <v:shape id="_x0000_s1056" type="#_x0000_t32" style="position:absolute;left:2790;top:11895;width:2115;height:495;flip:x" o:connectortype="straight">
              <v:stroke endarrow="block"/>
            </v:shape>
            <v:shape id="_x0000_s1057" type="#_x0000_t32" style="position:absolute;left:6615;top:11895;width:2745;height:465" o:connectortype="straight">
              <v:stroke endarrow="block"/>
            </v:shape>
            <w10:anchorlock/>
          </v:group>
        </w:pict>
      </w:r>
    </w:p>
    <w:p w:rsidR="002F07C7" w:rsidRPr="006F270D" w:rsidRDefault="002F07C7" w:rsidP="00430917">
      <w:pPr>
        <w:shd w:val="clear" w:color="auto" w:fill="FFFFFF"/>
        <w:spacing w:before="166"/>
        <w:rPr>
          <w:spacing w:val="-6"/>
          <w:sz w:val="24"/>
          <w:szCs w:val="24"/>
          <w:lang w:val="uk-UA"/>
        </w:rPr>
      </w:pPr>
      <w:r w:rsidRPr="006F270D">
        <w:rPr>
          <w:rFonts w:ascii="Times New Roman" w:hAnsi="Times New Roman"/>
          <w:spacing w:val="-6"/>
          <w:sz w:val="24"/>
          <w:szCs w:val="24"/>
          <w:lang w:val="uk-UA"/>
        </w:rPr>
        <w:t xml:space="preserve">     схема 1</w:t>
      </w:r>
    </w:p>
    <w:p w:rsidR="002F07C7" w:rsidRPr="006F270D" w:rsidRDefault="002F07C7" w:rsidP="00430917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F270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Підготовчі  самостійні  роботи 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спрямовують студентів на відтворення раніше вивченого матеріалу, засвоєних практичних навичок  і вмінь, , понять, їх актуалізацію в пам'яті і корекцію з метою створення у свідомості  міцного фундаменту для засвоєння нового матеріалу. Завдання викладача — викликати у студентів пот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ребу в актуалізації певних знань, навичок і вмінь і створити для цього умови — мотиви навчання. Засобом мотивації можуть бути пізнавальні завдання, які створю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ють проблемні ситуації, вихід з яких можна знайти, проводячи актуалізацію необхідних знань.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6F270D">
        <w:rPr>
          <w:rFonts w:ascii="Times New Roman" w:hAnsi="Times New Roman"/>
          <w:b/>
          <w:bCs/>
          <w:spacing w:val="-8"/>
          <w:sz w:val="28"/>
          <w:szCs w:val="28"/>
          <w:lang w:val="uk-UA"/>
        </w:rPr>
        <w:t xml:space="preserve">   Навчальні самостійні роботи 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поді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ляються на такі що формують знання, вміння та навички. З осо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бливостей первинного закріплен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ня знань випливають деякі особ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  <w:t>ливості навчальних самостійних робіт. Знання студентів  ще не тверді, непевні, існує деяка нечіткість і неточність у відтворенні думки. Тому завдання повинні бути репродуктивного характеру, перевіряти їх треба терміново й не виставляти за них низьких оцінок. При цьому можна користуватися підручником, зошитом, схемами,таблицями, довідниками. Дуже суттєво, щоб завдання вимагали не просто запам'ятовування,а свідомого засвоєння понять.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spacing w:val="-8"/>
          <w:sz w:val="28"/>
          <w:szCs w:val="28"/>
          <w:lang w:val="uk-UA"/>
        </w:rPr>
      </w:pP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lastRenderedPageBreak/>
        <w:t>Такого типу завдання дають мож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>ливість викладачу перевірити якість і засвоєння студентами матеріалу, розвивати їхні творчі здібності, навички, аналізувати та узагальнювати.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spacing w:val="-8"/>
          <w:sz w:val="28"/>
          <w:szCs w:val="28"/>
          <w:lang w:val="uk-UA"/>
        </w:rPr>
      </w:pP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t>Мета навчальних самостійних робіт — навчання, а не контроль, тому на занятті необхідно відводи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>ти на них мінімум часу. Серед зав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 xml:space="preserve">дань навчальних самостійних робіт можна виділити складання алгоритмів, розв'язування задач за алгоритмом. 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bCs/>
          <w:spacing w:val="-8"/>
          <w:sz w:val="28"/>
          <w:szCs w:val="28"/>
          <w:lang w:val="uk-UA"/>
        </w:rPr>
      </w:pP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t xml:space="preserve">До </w:t>
      </w:r>
      <w:r w:rsidRPr="006F270D">
        <w:rPr>
          <w:rFonts w:ascii="Times New Roman" w:hAnsi="Times New Roman"/>
          <w:b/>
          <w:bCs/>
          <w:spacing w:val="-8"/>
          <w:sz w:val="28"/>
          <w:szCs w:val="28"/>
          <w:lang w:val="uk-UA"/>
        </w:rPr>
        <w:t>тренувальних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t xml:space="preserve"> належать завдан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>ня на розпізнавання різних об'єк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 xml:space="preserve">тів та їх властивостей. 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t>До виконання тренувальних зав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>дань необхідно застосовувати тео</w:t>
      </w:r>
      <w:r w:rsidRPr="006F270D">
        <w:rPr>
          <w:rFonts w:ascii="Times New Roman" w:hAnsi="Times New Roman"/>
          <w:bCs/>
          <w:spacing w:val="-8"/>
          <w:sz w:val="28"/>
          <w:szCs w:val="28"/>
          <w:lang w:val="uk-UA"/>
        </w:rPr>
        <w:softHyphen/>
        <w:t xml:space="preserve">реми, означення, властивості </w:t>
      </w:r>
      <w:r w:rsidRPr="006F270D">
        <w:rPr>
          <w:rFonts w:ascii="Times New Roman" w:hAnsi="Times New Roman"/>
          <w:spacing w:val="-1"/>
          <w:sz w:val="28"/>
          <w:szCs w:val="28"/>
          <w:lang w:val="uk-UA"/>
        </w:rPr>
        <w:t>Тренувальні самостійні роботи складаються з однотипних зав</w:t>
      </w:r>
      <w:r w:rsidRPr="006F270D">
        <w:rPr>
          <w:rFonts w:ascii="Times New Roman" w:hAnsi="Times New Roman"/>
          <w:spacing w:val="-1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t>дань, що містять ознаки та вла</w:t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4"/>
          <w:sz w:val="28"/>
          <w:szCs w:val="28"/>
          <w:lang w:val="uk-UA"/>
        </w:rPr>
        <w:t>стивості вивченого правила, під час виконання студенти ще потребу</w:t>
      </w:r>
      <w:r w:rsidRPr="006F270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>ють допомоги викладача. Такі робо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t>ти дають можливість відпрацьо</w:t>
      </w:r>
      <w:r w:rsidRPr="006F270D">
        <w:rPr>
          <w:rFonts w:ascii="Times New Roman" w:hAnsi="Times New Roman"/>
          <w:spacing w:val="-6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 xml:space="preserve">вувати основні вміння та навички </w:t>
      </w:r>
      <w:r w:rsidRPr="006F270D">
        <w:rPr>
          <w:rFonts w:ascii="Times New Roman" w:hAnsi="Times New Roman"/>
          <w:spacing w:val="-11"/>
          <w:sz w:val="28"/>
          <w:szCs w:val="28"/>
          <w:lang w:val="uk-UA"/>
        </w:rPr>
        <w:t xml:space="preserve">і тим самим закладають базу </w:t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t>для подальшого вивчення мате</w:t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4"/>
          <w:sz w:val="28"/>
          <w:szCs w:val="28"/>
          <w:lang w:val="uk-UA"/>
        </w:rPr>
        <w:t xml:space="preserve">матики. Завдання тренувальних </w:t>
      </w:r>
      <w:r w:rsidRPr="006F270D">
        <w:rPr>
          <w:rFonts w:ascii="Times New Roman" w:hAnsi="Times New Roman"/>
          <w:spacing w:val="-11"/>
          <w:sz w:val="28"/>
          <w:szCs w:val="28"/>
          <w:lang w:val="uk-UA"/>
        </w:rPr>
        <w:t>самостійних робіт можна підготу</w:t>
      </w:r>
      <w:r w:rsidRPr="006F270D">
        <w:rPr>
          <w:rFonts w:ascii="Times New Roman" w:hAnsi="Times New Roman"/>
          <w:spacing w:val="-11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9"/>
          <w:sz w:val="28"/>
          <w:szCs w:val="28"/>
          <w:lang w:val="uk-UA"/>
        </w:rPr>
        <w:t xml:space="preserve">вати за допомогою різнорівневих </w:t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t xml:space="preserve">карток. </w:t>
      </w:r>
    </w:p>
    <w:p w:rsidR="002F07C7" w:rsidRPr="006F270D" w:rsidRDefault="002F07C7" w:rsidP="0043091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6F270D">
        <w:rPr>
          <w:rFonts w:ascii="Times New Roman" w:hAnsi="Times New Roman"/>
          <w:b/>
          <w:spacing w:val="-3"/>
          <w:sz w:val="28"/>
          <w:szCs w:val="28"/>
          <w:lang w:val="uk-UA"/>
        </w:rPr>
        <w:t xml:space="preserve">Перевірочні самостійні роботи </w:t>
      </w:r>
      <w:r w:rsidRPr="006F270D">
        <w:rPr>
          <w:rFonts w:ascii="Times New Roman" w:hAnsi="Times New Roman"/>
          <w:spacing w:val="-3"/>
          <w:sz w:val="28"/>
          <w:szCs w:val="28"/>
          <w:lang w:val="uk-UA"/>
        </w:rPr>
        <w:t>покликані перевірити засвоєння окремого фрагменту курсу під час вивчення теми. Вони розраховані на 10-15 хвилин.  Ці роботи потрібні для того,щоб викладачу одержати інформацію про рівень засвоєння теми, що дає змогу виявити помилки та недостатнє засвоєння понять і залежно від цього будувати подальшу роботу з вивчення теми.</w:t>
      </w:r>
    </w:p>
    <w:p w:rsidR="002F07C7" w:rsidRPr="006F270D" w:rsidRDefault="002F07C7" w:rsidP="0043091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pacing w:val="-21"/>
          <w:sz w:val="28"/>
          <w:szCs w:val="28"/>
          <w:lang w:val="uk-UA"/>
        </w:rPr>
        <w:t xml:space="preserve">          До </w:t>
      </w:r>
      <w:r w:rsidRPr="006F270D">
        <w:rPr>
          <w:rFonts w:ascii="Times New Roman" w:hAnsi="Times New Roman"/>
          <w:b/>
          <w:bCs/>
          <w:spacing w:val="-21"/>
          <w:sz w:val="28"/>
          <w:szCs w:val="28"/>
          <w:lang w:val="uk-UA"/>
        </w:rPr>
        <w:t xml:space="preserve">самостійних робіт на закріплення 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>можна віднести такі, що розвивають логічне мислення та потребу</w:t>
      </w:r>
      <w:r w:rsidRPr="006F270D">
        <w:rPr>
          <w:rFonts w:ascii="Times New Roman" w:hAnsi="Times New Roman"/>
          <w:spacing w:val="-7"/>
          <w:sz w:val="28"/>
          <w:szCs w:val="28"/>
          <w:lang w:val="uk-UA"/>
        </w:rPr>
        <w:t xml:space="preserve">ють комбінованого застосування </w:t>
      </w:r>
      <w:r w:rsidRPr="006F270D">
        <w:rPr>
          <w:rFonts w:ascii="Times New Roman" w:hAnsi="Times New Roman"/>
          <w:spacing w:val="-11"/>
          <w:sz w:val="28"/>
          <w:szCs w:val="28"/>
          <w:lang w:val="uk-UA"/>
        </w:rPr>
        <w:t>різних правил та теорем. Вони по</w:t>
      </w:r>
      <w:r w:rsidRPr="006F270D">
        <w:rPr>
          <w:rFonts w:ascii="Times New Roman" w:hAnsi="Times New Roman"/>
          <w:spacing w:val="-1"/>
          <w:sz w:val="28"/>
          <w:szCs w:val="28"/>
          <w:lang w:val="uk-UA"/>
        </w:rPr>
        <w:t>казують, наскільки якісно за</w:t>
      </w:r>
      <w:r w:rsidRPr="006F270D">
        <w:rPr>
          <w:rFonts w:ascii="Times New Roman" w:hAnsi="Times New Roman"/>
          <w:spacing w:val="-11"/>
          <w:sz w:val="28"/>
          <w:szCs w:val="28"/>
          <w:lang w:val="uk-UA"/>
        </w:rPr>
        <w:t xml:space="preserve">своєний навчальний матеріал, а за </w:t>
      </w:r>
      <w:r w:rsidRPr="006F270D">
        <w:rPr>
          <w:rFonts w:ascii="Times New Roman" w:hAnsi="Times New Roman"/>
          <w:spacing w:val="-4"/>
          <w:sz w:val="28"/>
          <w:szCs w:val="28"/>
          <w:lang w:val="uk-UA"/>
        </w:rPr>
        <w:t xml:space="preserve">результатами перевірки завдань 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>цього типу виявляє необ</w:t>
      </w:r>
      <w:r w:rsidRPr="006F270D">
        <w:rPr>
          <w:rFonts w:ascii="Times New Roman" w:hAnsi="Times New Roman"/>
          <w:sz w:val="28"/>
          <w:szCs w:val="28"/>
          <w:lang w:val="uk-UA"/>
        </w:rPr>
        <w:t>хідність займатися темою.</w:t>
      </w:r>
    </w:p>
    <w:p w:rsidR="002F07C7" w:rsidRDefault="002F07C7" w:rsidP="006F270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6F270D">
        <w:rPr>
          <w:rFonts w:ascii="Times New Roman" w:hAnsi="Times New Roman"/>
          <w:spacing w:val="-19"/>
          <w:sz w:val="28"/>
          <w:szCs w:val="28"/>
          <w:lang w:val="uk-UA"/>
        </w:rPr>
        <w:t xml:space="preserve">            До </w:t>
      </w:r>
      <w:r w:rsidRPr="006F270D">
        <w:rPr>
          <w:rFonts w:ascii="Times New Roman" w:hAnsi="Times New Roman"/>
          <w:b/>
          <w:bCs/>
          <w:spacing w:val="-19"/>
          <w:sz w:val="28"/>
          <w:szCs w:val="28"/>
          <w:lang w:val="uk-UA"/>
        </w:rPr>
        <w:t>самостійних робіт розвивально</w:t>
      </w:r>
      <w:r w:rsidRPr="006F270D">
        <w:rPr>
          <w:rFonts w:ascii="Times New Roman" w:hAnsi="Times New Roman"/>
          <w:b/>
          <w:bCs/>
          <w:spacing w:val="-10"/>
          <w:sz w:val="28"/>
          <w:szCs w:val="28"/>
          <w:lang w:val="uk-UA"/>
        </w:rPr>
        <w:t xml:space="preserve">го характеру 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>можна віднести до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2"/>
          <w:sz w:val="28"/>
          <w:szCs w:val="28"/>
          <w:lang w:val="uk-UA"/>
        </w:rPr>
        <w:t>машні завдання, що передбача</w:t>
      </w:r>
      <w:r w:rsidRPr="006F270D">
        <w:rPr>
          <w:rFonts w:ascii="Times New Roman" w:hAnsi="Times New Roman"/>
          <w:spacing w:val="-2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ють складання доповідей за </w:t>
      </w:r>
      <w:r w:rsidRPr="006F270D">
        <w:rPr>
          <w:rFonts w:ascii="Times New Roman" w:hAnsi="Times New Roman"/>
          <w:spacing w:val="-5"/>
          <w:sz w:val="28"/>
          <w:szCs w:val="28"/>
          <w:lang w:val="uk-UA"/>
        </w:rPr>
        <w:t xml:space="preserve">будь-якою темою, підготовка до </w:t>
      </w:r>
      <w:r w:rsidRPr="006F270D">
        <w:rPr>
          <w:rFonts w:ascii="Times New Roman" w:hAnsi="Times New Roman"/>
          <w:spacing w:val="-7"/>
          <w:sz w:val="28"/>
          <w:szCs w:val="28"/>
          <w:lang w:val="uk-UA"/>
        </w:rPr>
        <w:t>олімпіади, науково-творчих кон</w:t>
      </w:r>
      <w:r w:rsidRPr="006F270D">
        <w:rPr>
          <w:rFonts w:ascii="Times New Roman" w:hAnsi="Times New Roman"/>
          <w:spacing w:val="-7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ференцій. </w:t>
      </w:r>
      <w:r w:rsidRPr="006F270D">
        <w:rPr>
          <w:rFonts w:ascii="Times New Roman" w:hAnsi="Times New Roman"/>
          <w:spacing w:val="-10"/>
          <w:sz w:val="28"/>
          <w:szCs w:val="28"/>
          <w:lang w:val="uk-UA"/>
        </w:rPr>
        <w:t xml:space="preserve">На заняттях — це самостійні </w:t>
      </w:r>
      <w:r w:rsidRPr="006F270D">
        <w:rPr>
          <w:rFonts w:ascii="Times New Roman" w:hAnsi="Times New Roman"/>
          <w:sz w:val="28"/>
          <w:szCs w:val="28"/>
          <w:lang w:val="uk-UA"/>
        </w:rPr>
        <w:t>роботи, які потребують розв'я</w:t>
      </w:r>
      <w:r w:rsidRPr="006F270D">
        <w:rPr>
          <w:rFonts w:ascii="Times New Roman" w:hAnsi="Times New Roman"/>
          <w:sz w:val="28"/>
          <w:szCs w:val="28"/>
          <w:lang w:val="uk-UA"/>
        </w:rPr>
        <w:softHyphen/>
      </w:r>
      <w:r w:rsidRPr="006F270D">
        <w:rPr>
          <w:rFonts w:ascii="Times New Roman" w:hAnsi="Times New Roman"/>
          <w:spacing w:val="-8"/>
          <w:sz w:val="28"/>
          <w:szCs w:val="28"/>
          <w:lang w:val="uk-UA"/>
        </w:rPr>
        <w:t>зання дослідницьких задач.</w:t>
      </w:r>
    </w:p>
    <w:p w:rsidR="002F07C7" w:rsidRDefault="002F07C7" w:rsidP="006F270D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lastRenderedPageBreak/>
        <w:t xml:space="preserve">          Тому контроль бажано організувати таким чином, щоб сприяти вибору студентами стратегії досягнення успіху. Для цього необхідно враховувати низку умов:</w:t>
      </w:r>
    </w:p>
    <w:p w:rsidR="002F07C7" w:rsidRDefault="002F07C7" w:rsidP="00CA797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характер діяльності (запропоновані завдання </w:t>
      </w:r>
      <w:proofErr w:type="spellStart"/>
      <w:r>
        <w:rPr>
          <w:rFonts w:ascii="Times New Roman" w:hAnsi="Times New Roman"/>
          <w:spacing w:val="-8"/>
          <w:sz w:val="28"/>
          <w:szCs w:val="28"/>
          <w:lang w:val="uk-UA"/>
        </w:rPr>
        <w:t>повині</w:t>
      </w:r>
      <w:proofErr w:type="spellEnd"/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викликати інтерес і бажання виконувати їх до кінця);</w:t>
      </w:r>
    </w:p>
    <w:p w:rsidR="002F07C7" w:rsidRDefault="002F07C7" w:rsidP="00CA797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>ступінь складності ( у мотиваційному розвитку, як і в процесі навчання, варто враховувати «зону найближчого розвитку» );</w:t>
      </w:r>
    </w:p>
    <w:p w:rsidR="002F07C7" w:rsidRDefault="002F07C7" w:rsidP="00CA7975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>часовій фактор ;</w:t>
      </w:r>
    </w:p>
    <w:p w:rsidR="002F07C7" w:rsidRDefault="002F07C7" w:rsidP="006F270D">
      <w:pPr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рольову позицію викладача (викладач повинен бути вмотивованим на поліпшення результатів студентів, методи винагороди повинні превалювати над методами покарання). </w:t>
      </w:r>
    </w:p>
    <w:p w:rsidR="002F07C7" w:rsidRPr="00E755C0" w:rsidRDefault="002F07C7" w:rsidP="00E755C0">
      <w:pPr>
        <w:shd w:val="clear" w:color="auto" w:fill="FFFFFF"/>
        <w:spacing w:after="0" w:line="360" w:lineRule="auto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        Тільки контроль організований з урахуванням </w:t>
      </w:r>
      <w:proofErr w:type="spellStart"/>
      <w:r>
        <w:rPr>
          <w:rFonts w:ascii="Times New Roman" w:hAnsi="Times New Roman"/>
          <w:spacing w:val="-8"/>
          <w:sz w:val="28"/>
          <w:szCs w:val="28"/>
          <w:lang w:val="uk-UA"/>
        </w:rPr>
        <w:t>психолого</w:t>
      </w:r>
      <w:proofErr w:type="spellEnd"/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 – педагогічних аспектів є одним із компонентів якісного навчання </w:t>
      </w:r>
    </w:p>
    <w:p w:rsidR="002F07C7" w:rsidRPr="006F270D" w:rsidRDefault="002F07C7" w:rsidP="00430917">
      <w:pPr>
        <w:tabs>
          <w:tab w:val="left" w:pos="123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ab/>
        <w:t xml:space="preserve">Література </w:t>
      </w:r>
    </w:p>
    <w:p w:rsidR="002F07C7" w:rsidRPr="006F270D" w:rsidRDefault="002F07C7" w:rsidP="00430917">
      <w:pPr>
        <w:tabs>
          <w:tab w:val="left" w:pos="123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1.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Аузіна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 А.  О.  Система  комплексної  діагностики  знань  студента / А.  О.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Аузіна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,  Г.  Г. Голуб, А. М.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Возна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— Львів : Львів. банків. ін-т НБУ, 2002. — 38 с. </w:t>
      </w:r>
    </w:p>
    <w:p w:rsidR="002F07C7" w:rsidRPr="006F270D" w:rsidRDefault="002F07C7" w:rsidP="00430917">
      <w:pPr>
        <w:tabs>
          <w:tab w:val="left" w:pos="123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2.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Лузан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П. Г. Методи контролю в системі активізації навчання студентів / П. Г.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Лузан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// Науковий вісник Національного аграрного університету : зб. наук. пр. — К., 2003. — Вип. 67. — С. 157—169. </w:t>
      </w:r>
    </w:p>
    <w:p w:rsidR="002F07C7" w:rsidRPr="006F270D" w:rsidRDefault="002F07C7" w:rsidP="00430917">
      <w:pPr>
        <w:tabs>
          <w:tab w:val="left" w:pos="123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3.  Маркова А.К.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мотивации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учения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: Книга для учителя / Маркова А.К.,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Матис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Т.А., Орлов А.Б. – М. :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Просвещение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, 1990. – 192 с. </w:t>
      </w:r>
    </w:p>
    <w:p w:rsidR="002F07C7" w:rsidRPr="006F270D" w:rsidRDefault="002F07C7" w:rsidP="00430917">
      <w:pPr>
        <w:tabs>
          <w:tab w:val="left" w:pos="1230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4.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Одерій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Л. П. Основи системи контролю якості навчання :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/ Л. П.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Одерій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— К. : ІСДО, 1995. — 132 с. </w:t>
      </w:r>
    </w:p>
    <w:p w:rsidR="002F07C7" w:rsidRPr="006F270D" w:rsidRDefault="002F07C7" w:rsidP="00430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Старова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О.О. Контроль навчальної діяльності // Математика в школах України.-2009.- № 27- с.11-20.</w:t>
      </w:r>
    </w:p>
    <w:p w:rsidR="002F07C7" w:rsidRPr="006F270D" w:rsidRDefault="002F07C7" w:rsidP="00430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70D">
        <w:rPr>
          <w:rFonts w:ascii="Times New Roman" w:hAnsi="Times New Roman"/>
          <w:sz w:val="28"/>
          <w:szCs w:val="28"/>
          <w:lang w:val="uk-UA"/>
        </w:rPr>
        <w:t xml:space="preserve">6.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Талызина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Н.Ф.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Педагогическая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сред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 пед. 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270D">
        <w:rPr>
          <w:rFonts w:ascii="Times New Roman" w:hAnsi="Times New Roman"/>
          <w:sz w:val="28"/>
          <w:szCs w:val="28"/>
          <w:lang w:val="uk-UA"/>
        </w:rPr>
        <w:t xml:space="preserve">аведений / </w:t>
      </w:r>
      <w:proofErr w:type="spellStart"/>
      <w:r w:rsidRPr="006F270D">
        <w:rPr>
          <w:rFonts w:ascii="Times New Roman" w:hAnsi="Times New Roman"/>
          <w:sz w:val="28"/>
          <w:szCs w:val="28"/>
          <w:lang w:val="uk-UA"/>
        </w:rPr>
        <w:t>Талызина</w:t>
      </w:r>
      <w:proofErr w:type="spellEnd"/>
      <w:r w:rsidRPr="006F270D">
        <w:rPr>
          <w:rFonts w:ascii="Times New Roman" w:hAnsi="Times New Roman"/>
          <w:sz w:val="28"/>
          <w:szCs w:val="28"/>
          <w:lang w:val="uk-UA"/>
        </w:rPr>
        <w:t xml:space="preserve"> Н.Ф. – М., 1998. – 188 с. </w:t>
      </w:r>
    </w:p>
    <w:p w:rsidR="002F07C7" w:rsidRPr="006F270D" w:rsidRDefault="002F07C7" w:rsidP="0043091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07C7" w:rsidRPr="006F270D" w:rsidRDefault="002F07C7"/>
    <w:sectPr w:rsidR="002F07C7" w:rsidRPr="006F270D" w:rsidSect="00363E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E14"/>
    <w:multiLevelType w:val="hybridMultilevel"/>
    <w:tmpl w:val="E710E8C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C0017FE"/>
    <w:multiLevelType w:val="hybridMultilevel"/>
    <w:tmpl w:val="0D20D548"/>
    <w:lvl w:ilvl="0" w:tplc="380CACC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62B4A"/>
    <w:multiLevelType w:val="hybridMultilevel"/>
    <w:tmpl w:val="C8F601C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F2552AD"/>
    <w:multiLevelType w:val="hybridMultilevel"/>
    <w:tmpl w:val="EA04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D2EDC"/>
    <w:multiLevelType w:val="hybridMultilevel"/>
    <w:tmpl w:val="DACA1C4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573B4410"/>
    <w:multiLevelType w:val="hybridMultilevel"/>
    <w:tmpl w:val="8E4ECF0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B0B6B278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6005769B"/>
    <w:multiLevelType w:val="hybridMultilevel"/>
    <w:tmpl w:val="F5E2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899"/>
    <w:multiLevelType w:val="hybridMultilevel"/>
    <w:tmpl w:val="4B14D7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6E3404C8"/>
    <w:multiLevelType w:val="hybridMultilevel"/>
    <w:tmpl w:val="17C40E8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73C50F97"/>
    <w:multiLevelType w:val="hybridMultilevel"/>
    <w:tmpl w:val="6E180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17"/>
    <w:rsid w:val="000018D4"/>
    <w:rsid w:val="00003527"/>
    <w:rsid w:val="00072F03"/>
    <w:rsid w:val="000A0DDC"/>
    <w:rsid w:val="000B12A8"/>
    <w:rsid w:val="0014004F"/>
    <w:rsid w:val="001B07BC"/>
    <w:rsid w:val="001C2342"/>
    <w:rsid w:val="002E7BC5"/>
    <w:rsid w:val="002F07C7"/>
    <w:rsid w:val="00323FB0"/>
    <w:rsid w:val="0032748C"/>
    <w:rsid w:val="00362D10"/>
    <w:rsid w:val="00363E40"/>
    <w:rsid w:val="003A049B"/>
    <w:rsid w:val="00430917"/>
    <w:rsid w:val="0045161C"/>
    <w:rsid w:val="004844BD"/>
    <w:rsid w:val="004B0A77"/>
    <w:rsid w:val="00556C46"/>
    <w:rsid w:val="005D1156"/>
    <w:rsid w:val="006A613F"/>
    <w:rsid w:val="006F1F3D"/>
    <w:rsid w:val="006F270D"/>
    <w:rsid w:val="00745B83"/>
    <w:rsid w:val="007A00C0"/>
    <w:rsid w:val="007E7F3D"/>
    <w:rsid w:val="007F0E26"/>
    <w:rsid w:val="00855067"/>
    <w:rsid w:val="008B206A"/>
    <w:rsid w:val="008D770F"/>
    <w:rsid w:val="00904B88"/>
    <w:rsid w:val="009245BF"/>
    <w:rsid w:val="009F0CAC"/>
    <w:rsid w:val="00A0712D"/>
    <w:rsid w:val="00BA5F77"/>
    <w:rsid w:val="00C63F6F"/>
    <w:rsid w:val="00CA7975"/>
    <w:rsid w:val="00CD0E67"/>
    <w:rsid w:val="00D15575"/>
    <w:rsid w:val="00D7624F"/>
    <w:rsid w:val="00DA2B61"/>
    <w:rsid w:val="00E03BB0"/>
    <w:rsid w:val="00E53C3A"/>
    <w:rsid w:val="00E755C0"/>
    <w:rsid w:val="00ED7E49"/>
    <w:rsid w:val="00FD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  <o:r id="V:Rule13" type="connector" idref="#_x0000_s1056"/>
        <o:r id="V:Rule1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30917"/>
    <w:pPr>
      <w:widowControl w:val="0"/>
      <w:autoSpaceDE w:val="0"/>
      <w:autoSpaceDN w:val="0"/>
      <w:adjustRightInd w:val="0"/>
      <w:spacing w:after="0" w:line="224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30917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99"/>
    <w:qFormat/>
    <w:rsid w:val="0090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16</cp:revision>
  <dcterms:created xsi:type="dcterms:W3CDTF">2014-01-13T17:01:00Z</dcterms:created>
  <dcterms:modified xsi:type="dcterms:W3CDTF">2020-05-07T08:59:00Z</dcterms:modified>
</cp:coreProperties>
</file>