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ТЕМА: “Квіткові рослини. Плід” (6 клас)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both"/>
        <w:rPr>
          <w:b w:val="1"/>
          <w:color w:val="274e13"/>
          <w:sz w:val="28"/>
          <w:szCs w:val="28"/>
          <w:highlight w:val="white"/>
        </w:rPr>
      </w:pPr>
      <w:r w:rsidDel="00000000" w:rsidR="00000000" w:rsidRPr="00000000">
        <w:rPr>
          <w:b w:val="1"/>
          <w:color w:val="274e13"/>
          <w:sz w:val="28"/>
          <w:szCs w:val="28"/>
          <w:highlight w:val="white"/>
          <w:rtl w:val="0"/>
        </w:rPr>
        <w:t xml:space="preserve">Мета: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hd w:fill="ffffff" w:val="clear"/>
        <w:spacing w:line="240" w:lineRule="auto"/>
        <w:ind w:left="720" w:hanging="36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навчальна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 розглянути будову і різноманітність плодів, ознайомити з особливостями поширення плодів і насіння у природі, визначити біологічне значення пристосувань до поширення насіння, систематизувати знання про значення плодів у природі та житті людини;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hd w:fill="ffffff" w:val="clear"/>
        <w:spacing w:line="240" w:lineRule="auto"/>
        <w:ind w:left="720" w:hanging="36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розвивальна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 розвивати навички виконання дослідження, вміння порівнювати, логічно мислити, робити висновки;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hd w:fill="ffffff" w:val="clear"/>
        <w:spacing w:line="240" w:lineRule="auto"/>
        <w:ind w:left="720" w:hanging="36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виховна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 виховувати спостережливість, старанність, бережливе ставлення до природи, формувати науковий та екологічний світогляд.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0" w:firstLine="0"/>
        <w:jc w:val="both"/>
        <w:rPr>
          <w:color w:val="274e13"/>
          <w:sz w:val="28"/>
          <w:szCs w:val="28"/>
          <w:highlight w:val="white"/>
        </w:rPr>
      </w:pPr>
      <w:r w:rsidDel="00000000" w:rsidR="00000000" w:rsidRPr="00000000">
        <w:rPr>
          <w:b w:val="1"/>
          <w:color w:val="274e13"/>
          <w:sz w:val="28"/>
          <w:szCs w:val="28"/>
          <w:highlight w:val="white"/>
          <w:rtl w:val="0"/>
        </w:rPr>
        <w:t xml:space="preserve">Методи і методичні прийоми</w:t>
      </w:r>
      <w:r w:rsidDel="00000000" w:rsidR="00000000" w:rsidRPr="00000000">
        <w:rPr>
          <w:color w:val="274e13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line="240" w:lineRule="auto"/>
        <w:ind w:left="720" w:hanging="36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словесні (розповідь, бесіда, розповідь з елементами бесіди);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line="240" w:lineRule="auto"/>
        <w:ind w:left="720" w:hanging="36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наочні (демонстрація презентації, таблиць та моделей плодів);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line="240" w:lineRule="auto"/>
        <w:ind w:left="720" w:hanging="36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практичні (виконання дослідження);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line="240" w:lineRule="auto"/>
        <w:ind w:left="720" w:hanging="36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репродуктивні (бесіда).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ind w:left="0" w:firstLine="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color w:val="274e13"/>
          <w:sz w:val="28"/>
          <w:szCs w:val="28"/>
          <w:highlight w:val="white"/>
          <w:rtl w:val="0"/>
        </w:rPr>
        <w:t xml:space="preserve">Тип уроку:</w:t>
      </w:r>
      <w:r w:rsidDel="00000000" w:rsidR="00000000" w:rsidRPr="00000000">
        <w:rPr>
          <w:color w:val="274e1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засвоєння нових знань, формування умінь і навичок.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ind w:left="0" w:firstLine="0"/>
        <w:jc w:val="cente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Хід уроку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ind w:left="0" w:firstLine="0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I. Організаційний етап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Діти, приготуйтесь до уроку. Добрий день! Сьогодні наш урок буде проходити в два етапи. Перший етап буде складатись з вивчення будови плоду та його різновидів, а другий спрямований на виконання дослідження.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Актуалізація опорних знань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Пригадай будову квітки та її складники. Зробіть відповідні підписи.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829175" cy="2924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924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Питання: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sz w:val="28"/>
          <w:szCs w:val="28"/>
          <w:rtl w:val="0"/>
        </w:rPr>
        <w:t xml:space="preserve"> Найважливішими частинами квітки є_____(маточка, що складається з приймочки, стовпчика, зав’язі і тичинки, які складаються з пиляка і тичинкової нитки).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sz w:val="28"/>
          <w:szCs w:val="28"/>
          <w:rtl w:val="0"/>
        </w:rPr>
        <w:t xml:space="preserve"> Перед заплідненням відбувається ____(запилення).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.  Після запліднення з насінного зачатка утворюється _________(насінина).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Мотивація навчальної діяльності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1.Що зображено на рисунку?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083163" cy="220865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3163" cy="22086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Яке значення плодів для людини?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Яке значення плодів в природі?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Які плоди ви вживаєте в їжу?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Уявіть своє життя без плодів. Яким воно буде ?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Тобто, значення плодів величезне, оскільки вони є невід'ємною частиною в природі, та відіграють важливу роль у нашому житті.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Здійсни біологічне дослідження  “Будова плоду. Різноманітність плодів”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Етап (актуальність, мета, завдання)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Етап (теоретична частина “Плід. Різноманітність”)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Плід</w:t>
      </w:r>
      <w:r w:rsidDel="00000000" w:rsidR="00000000" w:rsidRPr="00000000">
        <w:rPr>
          <w:sz w:val="28"/>
          <w:szCs w:val="28"/>
          <w:rtl w:val="0"/>
        </w:rPr>
        <w:t xml:space="preserve"> – це частина рослини, яка розвивається із квітки при достиганні насіння. Плід складається із насіння та стінки плоду (оплодня), що вкриває його. Тому квіткові рослини мають ще назву Покритонасінні. Оплодень в основному розвивається із стінки зав’язі маточки і поділяється на зовнішній, середній і внутрішній шар. Саме оплодень захищає насіння від висихання, дощу, холоду, механічних ушкоджень, а також приваблює тварин, які сприяють поширенню насіння. Стінки плодів бувають різні. Вони можуть містити багато води(75-80%), такі плоди називають соковитими або ж дуже мало води і плоди відповідно сухі. За числом насінин і соковиті, і сухі плоди бувають одно – і багатонасінні.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Етап (виконання дослідження)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Розглянь плоди груші, вишні, пшениці, соняшника, мандарина, горіха волоського тощо. Розріж уздовж плід груші. Знайди зовнішній, внутрішній, середній шари оплодня. Визнач тип плоду груші. Замалюйте побачене і зробіть відповідні підписи. 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Заповнити таблицю</w:t>
      </w:r>
    </w:p>
    <w:tbl>
      <w:tblPr>
        <w:tblStyle w:val="Table1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91.3333333333335"/>
        <w:gridCol w:w="3591.3333333333335"/>
        <w:gridCol w:w="3591.3333333333335"/>
        <w:tblGridChange w:id="0">
          <w:tblGrid>
            <w:gridCol w:w="3591.3333333333335"/>
            <w:gridCol w:w="3591.3333333333335"/>
            <w:gridCol w:w="3591.33333333333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НАЗВА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Тип плоду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Сухий/соковитий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Однонасінний/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багатонасінний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Етап (висновок)</w:t>
      </w:r>
    </w:p>
    <w:p w:rsidR="00000000" w:rsidDel="00000000" w:rsidP="00000000" w:rsidRDefault="00000000" w:rsidRPr="00000000" w14:paraId="0000003F">
      <w:pPr>
        <w:shd w:fill="ffffff" w:val="clear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V. </w:t>
      </w:r>
      <w:r w:rsidDel="00000000" w:rsidR="00000000" w:rsidRPr="00000000">
        <w:rPr>
          <w:b w:val="1"/>
          <w:sz w:val="28"/>
          <w:szCs w:val="28"/>
          <w:rtl w:val="0"/>
        </w:rPr>
        <w:t xml:space="preserve">Узагальнення та закріплення вивченого матеріалу.</w:t>
      </w:r>
    </w:p>
    <w:p w:rsidR="00000000" w:rsidDel="00000000" w:rsidP="00000000" w:rsidRDefault="00000000" w:rsidRPr="00000000" w14:paraId="00000040">
      <w:pPr>
        <w:shd w:fill="ffffff" w:val="clear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Дайте відповідь на запитання “так” чи “ні”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00b050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Запилення необхідне  для  утворення насіння.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ff0000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У пилковому зерні міститься яйцеклітина.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Насіння пшениці, кукурудзи має одну сім’ядолю.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У квасолі запліднення подвійне.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Ендосперм – це особлива тканина, де запасаються поживні речовини.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Насіння дихає.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Шкірка насінини не виконує захисну функцію.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Основні частини квітки – це квітконіжка і пелюстки.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Головна частина насінини-це зародок.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Насіння квасолі, гороха, гарбуза має одну сім’ядолю.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Насінна шкірка утворюється із покривів насінного зачатка.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ind w:left="720" w:hanging="360"/>
        <w:jc w:val="both"/>
        <w:rPr>
          <w:b w:val="1"/>
          <w:color w:val="00b050"/>
          <w:u w:val="none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Для проростання насіння потрібна тільки волога.</w:t>
      </w:r>
    </w:p>
    <w:p w:rsidR="00000000" w:rsidDel="00000000" w:rsidP="00000000" w:rsidRDefault="00000000" w:rsidRPr="00000000" w14:paraId="0000004D">
      <w:pPr>
        <w:shd w:fill="ffffff" w:val="clear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VI. Домашнє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ind w:left="0" w:firstLine="0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