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«Сяйво знань»: у премії «Ранкові зорі-2026» з’явилася номінація для шкільних бібліотекарів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Видавництво «Ранок» оголосило про запровадження нової спеціальної номінації для шкільних бібліотекарів — «Сяйво знань» у межах щорічної премії підтримки освітян «Ранкові зорі». </w:t>
      </w:r>
      <w:r w:rsidDel="00000000" w:rsidR="00000000" w:rsidRPr="00000000">
        <w:rPr>
          <w:sz w:val="24"/>
          <w:szCs w:val="24"/>
          <w:rtl w:val="0"/>
        </w:rPr>
        <w:t xml:space="preserve">Номінація покликана відзначити роль бібліотекарів у житті школи, підтримати їхню роботу та сприяти оновленню фондів шкільних бібліотек, роблячи якісну літературу доступнішою для учнів і педагогів.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Прийом заявок на участь у премії «Ранкові зорі-2026» триває до 1 лютого включно. У межах премії передбачено дев’ять номінацій для вчителів, переможці яких отримають грошову винагороду у розмірі 25 000 грн, 10 000 грн або 5 000 грн.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Нова спеціальна номінація «Сяйво знань» матиме 10 переможців — шкільних бібліотекарів з різних регіонів України. Кожен із них отримає: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грошову винагороду у розмірі 1 000 грн;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комплект книжок Видавництва «Ранок» для шкільної бібліотеки загальною вартістю 10 000 грн.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Премія «Ранкові зорі» була заснована у 2024 році як ініціатива підтримки вчителів України, які працюють у складних умовах та щодня роблять внесок у майбутнє дітей і країни. У 2026 році Видавництво «Ранок» розширило премію «Ранкові зорі» спеціальною номінацією «Сяйво знань», щоб підтримати шкільних бібліотекарів і розвиток культури читання через оновлення бібліотечних фондів.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Умови участі в премії «Ранкові зорі-2026»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Участь можуть брати вчителі та шкільні бібліотекарі з усіх регіонів України.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Обов’язкова умова для вчителів — використання у викладанні підручників Видавництва «Ранок».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участі необхідно обрати відповідну номінацію та заповнити реєстраційну форму: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https://forms.gle/R5AxngUoDZ5K2BUY7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Ключові етапи премії: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 1 лютого 2026 року (включно) — прийом заявок;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 лютого 2026 року — оголошення 50 півфіналістів;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 лютого 2026 року — нагородження переможців.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Детальна інформація про премію та умови участі доступні на офіційному сайті: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rankovi-3ori.com.ua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R5AxngUoDZ5K2BUY7" TargetMode="External"/><Relationship Id="rId7" Type="http://schemas.openxmlformats.org/officeDocument/2006/relationships/hyperlink" Target="http://rankovi-3ori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