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6B4D5" w14:textId="77777777" w:rsidR="003D7726" w:rsidRPr="003D7726" w:rsidRDefault="003D7726" w:rsidP="003D7726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Анотація</w:t>
      </w:r>
      <w:proofErr w:type="spellEnd"/>
    </w:p>
    <w:p w14:paraId="7EB4082C" w14:textId="77777777" w:rsidR="003D7726" w:rsidRPr="003D7726" w:rsidRDefault="003D7726" w:rsidP="003D7726">
      <w:pPr>
        <w:rPr>
          <w:rFonts w:ascii="Times New Roman" w:hAnsi="Times New Roman" w:cs="Times New Roman"/>
          <w:sz w:val="28"/>
          <w:szCs w:val="28"/>
        </w:rPr>
      </w:pPr>
      <w:r w:rsidRPr="003D772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розглянуто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проблему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коледжу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сьогодення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Проаналізовано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психолого-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до розуміння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чинники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професійне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самовизначення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майбутніх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медичної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Значна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увага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приділена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гурткової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інноваційного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засобу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стійкого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професійного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інтересу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ціннісних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орієнтацій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значущих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компетентностей. Представлено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практичний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гурткової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спостережень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анкетування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Обґрунтовано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гурткова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робота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підвищенню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медицині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Сформульовано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адміністрацій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закладів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фахової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медичної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.</w:t>
      </w:r>
    </w:p>
    <w:p w14:paraId="5BAA740C" w14:textId="77777777" w:rsidR="003D7726" w:rsidRPr="003D7726" w:rsidRDefault="003D7726" w:rsidP="003D772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Ключові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слова:</w:t>
      </w:r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професійна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мотивація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коледжу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гурткова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робота,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позааудиторна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професійна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.</w:t>
      </w:r>
    </w:p>
    <w:p w14:paraId="3532D823" w14:textId="77777777" w:rsidR="003D7726" w:rsidRPr="003D7726" w:rsidRDefault="003D7726" w:rsidP="003D7726">
      <w:pPr>
        <w:rPr>
          <w:rFonts w:ascii="Times New Roman" w:hAnsi="Times New Roman" w:cs="Times New Roman"/>
          <w:sz w:val="28"/>
          <w:szCs w:val="28"/>
        </w:rPr>
      </w:pPr>
      <w:r w:rsidRPr="003D7726">
        <w:rPr>
          <w:rFonts w:ascii="Times New Roman" w:hAnsi="Times New Roman" w:cs="Times New Roman"/>
          <w:sz w:val="28"/>
          <w:szCs w:val="28"/>
        </w:rPr>
        <w:pict w14:anchorId="650B3604">
          <v:rect id="_x0000_i1073" style="width:0;height:1.5pt" o:hralign="center" o:hrstd="t" o:hr="t" fillcolor="#a0a0a0" stroked="f"/>
        </w:pict>
      </w:r>
    </w:p>
    <w:p w14:paraId="7A9A8024" w14:textId="77777777" w:rsidR="003D7726" w:rsidRPr="003D7726" w:rsidRDefault="003D7726" w:rsidP="003D7726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Вступ</w:t>
      </w:r>
      <w:proofErr w:type="spellEnd"/>
    </w:p>
    <w:p w14:paraId="1432E595" w14:textId="77777777" w:rsidR="003D7726" w:rsidRPr="003D7726" w:rsidRDefault="003D7726" w:rsidP="003D7726">
      <w:pPr>
        <w:rPr>
          <w:rFonts w:ascii="Times New Roman" w:hAnsi="Times New Roman" w:cs="Times New Roman"/>
          <w:sz w:val="28"/>
          <w:szCs w:val="28"/>
        </w:rPr>
      </w:pPr>
      <w:r w:rsidRPr="003D7726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фахової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медичної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відіграє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ключову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висококваліфікованих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кадрів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Професія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ґрунтовних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теоретичних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високого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моральної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готовності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стійкості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та потреби в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постійному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професійному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приходять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коледжів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мотивами, не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усвідомлюючи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професійний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.</w:t>
      </w:r>
    </w:p>
    <w:p w14:paraId="7F9E4C62" w14:textId="77777777" w:rsidR="003D7726" w:rsidRPr="003D7726" w:rsidRDefault="003D7726" w:rsidP="003D7726">
      <w:pPr>
        <w:rPr>
          <w:rFonts w:ascii="Times New Roman" w:hAnsi="Times New Roman" w:cs="Times New Roman"/>
          <w:sz w:val="28"/>
          <w:szCs w:val="28"/>
        </w:rPr>
      </w:pPr>
      <w:r w:rsidRPr="003D7726">
        <w:rPr>
          <w:rFonts w:ascii="Times New Roman" w:hAnsi="Times New Roman" w:cs="Times New Roman"/>
          <w:sz w:val="28"/>
          <w:szCs w:val="28"/>
        </w:rPr>
        <w:t xml:space="preserve">Ряд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доводять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професійна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мотивація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формується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не автоматично</w:t>
      </w:r>
      <w:r w:rsidRPr="003D7726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цілеспрямованих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впливів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інтересу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позитивного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професії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занурення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реальні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майбутньої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. Одним з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ефективних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гурткова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робота</w:t>
      </w:r>
      <w:r w:rsidRPr="003D7726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самостійності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дослідницької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практичними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аспектами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медицини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.</w:t>
      </w:r>
    </w:p>
    <w:p w14:paraId="76E541D6" w14:textId="77777777" w:rsidR="003D7726" w:rsidRPr="003D7726" w:rsidRDefault="003D7726" w:rsidP="003D772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актуальність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теми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зумовлена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необхідністю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дієвих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коледжів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.</w:t>
      </w:r>
    </w:p>
    <w:p w14:paraId="541BA0DB" w14:textId="77777777" w:rsidR="003D7726" w:rsidRPr="003D7726" w:rsidRDefault="003D7726" w:rsidP="003D7726">
      <w:pPr>
        <w:rPr>
          <w:rFonts w:ascii="Times New Roman" w:hAnsi="Times New Roman" w:cs="Times New Roman"/>
          <w:sz w:val="28"/>
          <w:szCs w:val="28"/>
        </w:rPr>
      </w:pPr>
      <w:r w:rsidRPr="003D7726">
        <w:rPr>
          <w:rFonts w:ascii="Times New Roman" w:hAnsi="Times New Roman" w:cs="Times New Roman"/>
          <w:sz w:val="28"/>
          <w:szCs w:val="28"/>
        </w:rPr>
        <w:pict w14:anchorId="7A2432EF">
          <v:rect id="_x0000_i1074" style="width:0;height:1.5pt" o:hralign="center" o:hrstd="t" o:hr="t" fillcolor="#a0a0a0" stroked="f"/>
        </w:pict>
      </w:r>
    </w:p>
    <w:p w14:paraId="42F6E3F9" w14:textId="77777777" w:rsidR="003D7726" w:rsidRPr="003D7726" w:rsidRDefault="003D7726" w:rsidP="003D77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Теоретичні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засади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формування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професійної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мотивації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студентів</w:t>
      </w:r>
      <w:proofErr w:type="spellEnd"/>
    </w:p>
    <w:p w14:paraId="1494AF50" w14:textId="77777777" w:rsidR="003D7726" w:rsidRPr="003D7726" w:rsidRDefault="003D7726" w:rsidP="003D77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772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1.1.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Поняття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мотивація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" та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її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структура</w:t>
      </w:r>
    </w:p>
    <w:p w14:paraId="27163A19" w14:textId="77777777" w:rsidR="003D7726" w:rsidRPr="003D7726" w:rsidRDefault="003D7726" w:rsidP="003D772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Мотивація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лат.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movere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рухати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спонукань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професійний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. Психологи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компоненти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:</w:t>
      </w:r>
    </w:p>
    <w:p w14:paraId="1ABFA71A" w14:textId="77777777" w:rsidR="003D7726" w:rsidRPr="003D7726" w:rsidRDefault="003D7726" w:rsidP="003D772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7726">
        <w:rPr>
          <w:rFonts w:ascii="Times New Roman" w:hAnsi="Times New Roman" w:cs="Times New Roman"/>
          <w:b/>
          <w:bCs/>
          <w:sz w:val="28"/>
          <w:szCs w:val="28"/>
        </w:rPr>
        <w:t>потреба</w:t>
      </w:r>
      <w:r w:rsidRPr="003D7726">
        <w:rPr>
          <w:rFonts w:ascii="Times New Roman" w:hAnsi="Times New Roman" w:cs="Times New Roman"/>
          <w:sz w:val="28"/>
          <w:szCs w:val="28"/>
        </w:rPr>
        <w:t xml:space="preserve"> ―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внутрішній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психічний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стан,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спонукає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;</w:t>
      </w:r>
    </w:p>
    <w:p w14:paraId="457A5800" w14:textId="77777777" w:rsidR="003D7726" w:rsidRPr="003D7726" w:rsidRDefault="003D7726" w:rsidP="003D772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інтерес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―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забарвлене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;</w:t>
      </w:r>
    </w:p>
    <w:p w14:paraId="018EE3C0" w14:textId="77777777" w:rsidR="003D7726" w:rsidRPr="003D7726" w:rsidRDefault="003D7726" w:rsidP="003D772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цінності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―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переконання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значущості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професії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;</w:t>
      </w:r>
    </w:p>
    <w:p w14:paraId="61C3F7DE" w14:textId="77777777" w:rsidR="003D7726" w:rsidRPr="003D7726" w:rsidRDefault="003D7726" w:rsidP="003D772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цілі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―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усвідомлений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результат, до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прагне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студент;</w:t>
      </w:r>
    </w:p>
    <w:p w14:paraId="3608E58E" w14:textId="77777777" w:rsidR="003D7726" w:rsidRPr="003D7726" w:rsidRDefault="003D7726" w:rsidP="003D772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емоційна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складова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―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радість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натхнення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обраної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.</w:t>
      </w:r>
    </w:p>
    <w:p w14:paraId="0E5B38BA" w14:textId="77777777" w:rsidR="003D7726" w:rsidRPr="003D7726" w:rsidRDefault="003D7726" w:rsidP="003D7726">
      <w:pPr>
        <w:rPr>
          <w:rFonts w:ascii="Times New Roman" w:hAnsi="Times New Roman" w:cs="Times New Roman"/>
          <w:sz w:val="28"/>
          <w:szCs w:val="28"/>
        </w:rPr>
      </w:pPr>
      <w:r w:rsidRPr="003D772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професійному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розмежовувати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зовнішню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внутрішню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мотивацію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спеціальностей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домінування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ключовим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фактором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майбутньої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.</w:t>
      </w:r>
    </w:p>
    <w:p w14:paraId="5C9BFDA0" w14:textId="77777777" w:rsidR="003D7726" w:rsidRPr="003D7726" w:rsidRDefault="003D7726" w:rsidP="003D77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1.2.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Особливості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формування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професійної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мотивації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студентів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медичного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профілю</w:t>
      </w:r>
      <w:proofErr w:type="spellEnd"/>
    </w:p>
    <w:p w14:paraId="675DDCF5" w14:textId="77777777" w:rsidR="003D7726" w:rsidRPr="003D7726" w:rsidRDefault="003D7726" w:rsidP="003D7726">
      <w:pPr>
        <w:rPr>
          <w:rFonts w:ascii="Times New Roman" w:hAnsi="Times New Roman" w:cs="Times New Roman"/>
          <w:sz w:val="28"/>
          <w:szCs w:val="28"/>
        </w:rPr>
      </w:pPr>
      <w:r w:rsidRPr="003D7726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коледжу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характерні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:</w:t>
      </w:r>
    </w:p>
    <w:p w14:paraId="16F28A2F" w14:textId="77777777" w:rsidR="003D7726" w:rsidRPr="003D7726" w:rsidRDefault="003D7726" w:rsidP="003D772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Висока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емоційна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чутливість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медична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пов’язана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стресами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мотивація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включати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усвідомлення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труднощів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професії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.</w:t>
      </w:r>
    </w:p>
    <w:p w14:paraId="71ABE51E" w14:textId="77777777" w:rsidR="003D7726" w:rsidRPr="003D7726" w:rsidRDefault="003D7726" w:rsidP="003D772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Потреба в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практичній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діяльності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мотивація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посилюється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бачать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реальні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.</w:t>
      </w:r>
    </w:p>
    <w:p w14:paraId="6A81AB01" w14:textId="77777777" w:rsidR="003D7726" w:rsidRPr="003D7726" w:rsidRDefault="003D7726" w:rsidP="003D772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Соціальна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значущість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професії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допомагати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людям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здебільшого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базовим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мотивом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.</w:t>
      </w:r>
    </w:p>
    <w:p w14:paraId="0B8A2FFD" w14:textId="77777777" w:rsidR="003D7726" w:rsidRPr="003D7726" w:rsidRDefault="003D7726" w:rsidP="003D772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Потреба в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самореалізації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професія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широкий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.</w:t>
      </w:r>
    </w:p>
    <w:p w14:paraId="4F5FC298" w14:textId="77777777" w:rsidR="003D7726" w:rsidRPr="003D7726" w:rsidRDefault="003D7726" w:rsidP="003D772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стійкої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занурення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активну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виходить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за рамки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традиційної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лекційно-семінарської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.</w:t>
      </w:r>
    </w:p>
    <w:p w14:paraId="27B91836" w14:textId="77777777" w:rsidR="003D7726" w:rsidRPr="003D7726" w:rsidRDefault="003D7726" w:rsidP="003D7726">
      <w:pPr>
        <w:rPr>
          <w:rFonts w:ascii="Times New Roman" w:hAnsi="Times New Roman" w:cs="Times New Roman"/>
          <w:sz w:val="28"/>
          <w:szCs w:val="28"/>
        </w:rPr>
      </w:pPr>
      <w:r w:rsidRPr="003D7726">
        <w:rPr>
          <w:rFonts w:ascii="Times New Roman" w:hAnsi="Times New Roman" w:cs="Times New Roman"/>
          <w:sz w:val="28"/>
          <w:szCs w:val="28"/>
        </w:rPr>
        <w:pict w14:anchorId="59C2E1D9">
          <v:rect id="_x0000_i1075" style="width:0;height:1.5pt" o:hralign="center" o:hrstd="t" o:hr="t" fillcolor="#a0a0a0" stroked="f"/>
        </w:pict>
      </w:r>
    </w:p>
    <w:p w14:paraId="02E2A50A" w14:textId="77777777" w:rsidR="003D7726" w:rsidRPr="003D7726" w:rsidRDefault="003D7726" w:rsidP="003D77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Гурткова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робота як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засіб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формування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професійної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мотивації</w:t>
      </w:r>
      <w:proofErr w:type="spellEnd"/>
    </w:p>
    <w:p w14:paraId="4BE226CE" w14:textId="77777777" w:rsidR="003D7726" w:rsidRPr="003D7726" w:rsidRDefault="003D7726" w:rsidP="003D77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2.1.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Поняття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та роль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гурткової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роботи</w:t>
      </w:r>
      <w:proofErr w:type="spellEnd"/>
    </w:p>
    <w:p w14:paraId="3DF79331" w14:textId="77777777" w:rsidR="003D7726" w:rsidRPr="003D7726" w:rsidRDefault="003D7726" w:rsidP="003D772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sz w:val="28"/>
          <w:szCs w:val="28"/>
        </w:rPr>
        <w:lastRenderedPageBreak/>
        <w:t>Гурткова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робота —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добровільна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ініціативна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позааудиторна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керівництвом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викладача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спрямована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талантів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.</w:t>
      </w:r>
    </w:p>
    <w:p w14:paraId="5DD68DEC" w14:textId="77777777" w:rsidR="003D7726" w:rsidRPr="003D7726" w:rsidRDefault="003D7726" w:rsidP="003D7726">
      <w:pPr>
        <w:rPr>
          <w:rFonts w:ascii="Times New Roman" w:hAnsi="Times New Roman" w:cs="Times New Roman"/>
          <w:sz w:val="28"/>
          <w:szCs w:val="28"/>
        </w:rPr>
      </w:pPr>
      <w:r w:rsidRPr="003D772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медичному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коледжі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гурткова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робота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:</w:t>
      </w:r>
    </w:p>
    <w:p w14:paraId="0B0F8FBF" w14:textId="77777777" w:rsidR="003D7726" w:rsidRPr="003D7726" w:rsidRDefault="003D7726" w:rsidP="003D772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навчальну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поглиблення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фахових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;</w:t>
      </w:r>
    </w:p>
    <w:p w14:paraId="6F0A5346" w14:textId="77777777" w:rsidR="003D7726" w:rsidRPr="003D7726" w:rsidRDefault="003D7726" w:rsidP="003D772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професійну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компетентностей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;</w:t>
      </w:r>
    </w:p>
    <w:p w14:paraId="7A2989CE" w14:textId="77777777" w:rsidR="003D7726" w:rsidRPr="003D7726" w:rsidRDefault="003D7726" w:rsidP="003D772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виховну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гуманізму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емпатії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;</w:t>
      </w:r>
    </w:p>
    <w:p w14:paraId="26989AE6" w14:textId="77777777" w:rsidR="003D7726" w:rsidRPr="003D7726" w:rsidRDefault="003D7726" w:rsidP="003D772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мотиваційну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підсилення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інтересу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професії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;</w:t>
      </w:r>
    </w:p>
    <w:p w14:paraId="477B3528" w14:textId="77777777" w:rsidR="003D7726" w:rsidRPr="003D7726" w:rsidRDefault="003D7726" w:rsidP="003D772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інноваційну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.</w:t>
      </w:r>
    </w:p>
    <w:p w14:paraId="5CB323EF" w14:textId="77777777" w:rsidR="003D7726" w:rsidRPr="003D7726" w:rsidRDefault="003D7726" w:rsidP="003D77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2.2.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Види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гурткової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діяльності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медичних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коледжах</w:t>
      </w:r>
      <w:proofErr w:type="spellEnd"/>
    </w:p>
    <w:p w14:paraId="5F7670F2" w14:textId="77777777" w:rsidR="003D7726" w:rsidRPr="003D7726" w:rsidRDefault="003D7726" w:rsidP="003D7726">
      <w:pPr>
        <w:rPr>
          <w:rFonts w:ascii="Times New Roman" w:hAnsi="Times New Roman" w:cs="Times New Roman"/>
          <w:sz w:val="28"/>
          <w:szCs w:val="28"/>
        </w:rPr>
      </w:pPr>
      <w:r w:rsidRPr="003D772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типи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:</w:t>
      </w:r>
    </w:p>
    <w:p w14:paraId="5DD7EE0C" w14:textId="77777777" w:rsidR="003D7726" w:rsidRPr="003D7726" w:rsidRDefault="003D7726" w:rsidP="003D772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практичні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(догляд за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пацієнтом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сестринська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справа,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симуляційна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медицина);</w:t>
      </w:r>
    </w:p>
    <w:p w14:paraId="3FD41F0C" w14:textId="77777777" w:rsidR="003D7726" w:rsidRPr="003D7726" w:rsidRDefault="003D7726" w:rsidP="003D772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наукові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(медико-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біологічні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фармакологічний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гурток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);</w:t>
      </w:r>
    </w:p>
    <w:p w14:paraId="47B7DD49" w14:textId="77777777" w:rsidR="003D7726" w:rsidRPr="003D7726" w:rsidRDefault="003D7726" w:rsidP="003D772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волонтерські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(робота у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лікарнях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будинках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літніх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людей, Червоному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Хресті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);</w:t>
      </w:r>
    </w:p>
    <w:p w14:paraId="73B10FC2" w14:textId="77777777" w:rsidR="003D7726" w:rsidRPr="003D7726" w:rsidRDefault="003D7726" w:rsidP="003D772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психологічні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студентська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профілактика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вигорання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);</w:t>
      </w:r>
    </w:p>
    <w:p w14:paraId="6AB6884D" w14:textId="77777777" w:rsidR="003D7726" w:rsidRPr="003D7726" w:rsidRDefault="003D7726" w:rsidP="003D772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профорієнтаційні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(участь у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майстер-класах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конференціях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ярмарках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професій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);</w:t>
      </w:r>
    </w:p>
    <w:p w14:paraId="7797D181" w14:textId="77777777" w:rsidR="003D7726" w:rsidRPr="003D7726" w:rsidRDefault="003D7726" w:rsidP="003D772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соціально-просвітницькі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(здоровий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профілактика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ВІЛ/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СНІДу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вакцинація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).</w:t>
      </w:r>
    </w:p>
    <w:p w14:paraId="164D3269" w14:textId="77777777" w:rsidR="003D7726" w:rsidRPr="003D7726" w:rsidRDefault="003D7726" w:rsidP="003D772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напрямів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підвищенню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найефективнішою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комбінована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модель</w:t>
      </w:r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поєднує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практичний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.</w:t>
      </w:r>
    </w:p>
    <w:p w14:paraId="2A939307" w14:textId="77777777" w:rsidR="003D7726" w:rsidRPr="003D7726" w:rsidRDefault="003D7726" w:rsidP="003D7726">
      <w:pPr>
        <w:rPr>
          <w:rFonts w:ascii="Times New Roman" w:hAnsi="Times New Roman" w:cs="Times New Roman"/>
          <w:sz w:val="28"/>
          <w:szCs w:val="28"/>
        </w:rPr>
      </w:pPr>
      <w:r w:rsidRPr="003D7726">
        <w:rPr>
          <w:rFonts w:ascii="Times New Roman" w:hAnsi="Times New Roman" w:cs="Times New Roman"/>
          <w:sz w:val="28"/>
          <w:szCs w:val="28"/>
        </w:rPr>
        <w:pict w14:anchorId="245F38BF">
          <v:rect id="_x0000_i1076" style="width:0;height:1.5pt" o:hralign="center" o:hrstd="t" o:hr="t" fillcolor="#a0a0a0" stroked="f"/>
        </w:pict>
      </w:r>
    </w:p>
    <w:p w14:paraId="7A7C45D0" w14:textId="77777777" w:rsidR="003D7726" w:rsidRPr="003D7726" w:rsidRDefault="003D7726" w:rsidP="003D77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Умови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ефективності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гурткової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роботи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формування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мотивації</w:t>
      </w:r>
      <w:proofErr w:type="spellEnd"/>
    </w:p>
    <w:p w14:paraId="0C8F2757" w14:textId="77777777" w:rsidR="003D7726" w:rsidRPr="003D7726" w:rsidRDefault="003D7726" w:rsidP="003D7726">
      <w:pPr>
        <w:rPr>
          <w:rFonts w:ascii="Times New Roman" w:hAnsi="Times New Roman" w:cs="Times New Roman"/>
          <w:sz w:val="28"/>
          <w:szCs w:val="28"/>
        </w:rPr>
      </w:pPr>
      <w:r w:rsidRPr="003D7726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спостережень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визначено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:</w:t>
      </w:r>
    </w:p>
    <w:p w14:paraId="6AE4E1EF" w14:textId="77777777" w:rsidR="003D7726" w:rsidRPr="003D7726" w:rsidRDefault="003D7726" w:rsidP="003D772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Добровільність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участі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фактор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.</w:t>
      </w:r>
    </w:p>
    <w:p w14:paraId="69BC89E7" w14:textId="77777777" w:rsidR="003D7726" w:rsidRPr="003D7726" w:rsidRDefault="003D7726" w:rsidP="003D772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Практична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спрямованість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бачити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результат (проведений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захід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готовий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проект,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пацієнту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).</w:t>
      </w:r>
    </w:p>
    <w:p w14:paraId="01035B55" w14:textId="77777777" w:rsidR="003D7726" w:rsidRPr="003D7726" w:rsidRDefault="003D7726" w:rsidP="003D772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Педагогічне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наставництво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— роль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викладача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-наставника,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підтримує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надихає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консультує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.</w:t>
      </w:r>
    </w:p>
    <w:p w14:paraId="78D37B61" w14:textId="77777777" w:rsidR="003D7726" w:rsidRPr="003D7726" w:rsidRDefault="003D7726" w:rsidP="003D772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Сучасні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технології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симуляційні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тренажери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, онлайн-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платформи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.</w:t>
      </w:r>
    </w:p>
    <w:p w14:paraId="64313E96" w14:textId="77777777" w:rsidR="003D7726" w:rsidRPr="003D7726" w:rsidRDefault="003D7726" w:rsidP="003D772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Залучення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реальних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фахівців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лікарів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медсестер,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психологів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.</w:t>
      </w:r>
    </w:p>
    <w:p w14:paraId="503AD9BB" w14:textId="77777777" w:rsidR="003D7726" w:rsidRPr="003D7726" w:rsidRDefault="003D7726" w:rsidP="003D772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Визнання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результатів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сертифікати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грамоти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участь </w:t>
      </w:r>
      <w:proofErr w:type="gramStart"/>
      <w:r w:rsidRPr="003D7726">
        <w:rPr>
          <w:rFonts w:ascii="Times New Roman" w:hAnsi="Times New Roman" w:cs="Times New Roman"/>
          <w:sz w:val="28"/>
          <w:szCs w:val="28"/>
        </w:rPr>
        <w:t>у конкурсах</w:t>
      </w:r>
      <w:proofErr w:type="gramEnd"/>
      <w:r w:rsidRPr="003D7726">
        <w:rPr>
          <w:rFonts w:ascii="Times New Roman" w:hAnsi="Times New Roman" w:cs="Times New Roman"/>
          <w:sz w:val="28"/>
          <w:szCs w:val="28"/>
        </w:rPr>
        <w:t>.</w:t>
      </w:r>
    </w:p>
    <w:p w14:paraId="7CBFC195" w14:textId="77777777" w:rsidR="003D7726" w:rsidRPr="003D7726" w:rsidRDefault="003D7726" w:rsidP="003D772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Партнерство з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медичними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установами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волонтерська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.</w:t>
      </w:r>
    </w:p>
    <w:p w14:paraId="63726B7C" w14:textId="77777777" w:rsidR="003D7726" w:rsidRPr="003D7726" w:rsidRDefault="003D7726" w:rsidP="003D772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сталість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інтересу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.</w:t>
      </w:r>
    </w:p>
    <w:p w14:paraId="379265B7" w14:textId="77777777" w:rsidR="003D7726" w:rsidRPr="003D7726" w:rsidRDefault="003D7726" w:rsidP="003D7726">
      <w:pPr>
        <w:rPr>
          <w:rFonts w:ascii="Times New Roman" w:hAnsi="Times New Roman" w:cs="Times New Roman"/>
          <w:sz w:val="28"/>
          <w:szCs w:val="28"/>
        </w:rPr>
      </w:pPr>
      <w:r w:rsidRPr="003D7726">
        <w:rPr>
          <w:rFonts w:ascii="Times New Roman" w:hAnsi="Times New Roman" w:cs="Times New Roman"/>
          <w:sz w:val="28"/>
          <w:szCs w:val="28"/>
        </w:rPr>
        <w:pict w14:anchorId="7410B4FA">
          <v:rect id="_x0000_i1077" style="width:0;height:1.5pt" o:hralign="center" o:hrstd="t" o:hr="t" fillcolor="#a0a0a0" stroked="f"/>
        </w:pict>
      </w:r>
    </w:p>
    <w:p w14:paraId="0654E604" w14:textId="77777777" w:rsidR="003D7726" w:rsidRPr="003D7726" w:rsidRDefault="003D7726" w:rsidP="003D77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Практичний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досвід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організації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гурткової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роботи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медичному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коледжі</w:t>
      </w:r>
      <w:proofErr w:type="spellEnd"/>
    </w:p>
    <w:p w14:paraId="0208D457" w14:textId="77777777" w:rsidR="003D7726" w:rsidRPr="003D7726" w:rsidRDefault="003D7726" w:rsidP="003D77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Опис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роботи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гуртка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Медична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сестра XXI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століття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27C6B984" w14:textId="77777777" w:rsidR="003D7726" w:rsidRPr="003D7726" w:rsidRDefault="003D7726" w:rsidP="003D7726">
      <w:pPr>
        <w:rPr>
          <w:rFonts w:ascii="Times New Roman" w:hAnsi="Times New Roman" w:cs="Times New Roman"/>
          <w:sz w:val="28"/>
          <w:szCs w:val="28"/>
        </w:rPr>
      </w:pPr>
      <w:r w:rsidRPr="003D7726">
        <w:rPr>
          <w:rFonts w:ascii="Times New Roman" w:hAnsi="Times New Roman" w:cs="Times New Roman"/>
          <w:sz w:val="28"/>
          <w:szCs w:val="28"/>
        </w:rPr>
        <w:t xml:space="preserve">Мета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гуртка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компетентностей та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медсестринського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.</w:t>
      </w:r>
    </w:p>
    <w:p w14:paraId="0DC7C15E" w14:textId="77777777" w:rsidR="003D7726" w:rsidRPr="003D7726" w:rsidRDefault="003D7726" w:rsidP="003D772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:</w:t>
      </w:r>
    </w:p>
    <w:p w14:paraId="4351F769" w14:textId="77777777" w:rsidR="003D7726" w:rsidRPr="003D7726" w:rsidRDefault="003D7726" w:rsidP="003D772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оволодіння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практичними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маніпуляціями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;</w:t>
      </w:r>
    </w:p>
    <w:p w14:paraId="3A8D3CD4" w14:textId="77777777" w:rsidR="003D7726" w:rsidRPr="003D7726" w:rsidRDefault="003D7726" w:rsidP="003D772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тренінги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симуляційному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центрі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;</w:t>
      </w:r>
    </w:p>
    <w:p w14:paraId="57636802" w14:textId="77777777" w:rsidR="003D7726" w:rsidRPr="003D7726" w:rsidRDefault="003D7726" w:rsidP="003D772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D7726">
        <w:rPr>
          <w:rFonts w:ascii="Times New Roman" w:hAnsi="Times New Roman" w:cs="Times New Roman"/>
          <w:sz w:val="28"/>
          <w:szCs w:val="28"/>
        </w:rPr>
        <w:t xml:space="preserve">участь </w:t>
      </w:r>
      <w:proofErr w:type="gramStart"/>
      <w:r w:rsidRPr="003D7726">
        <w:rPr>
          <w:rFonts w:ascii="Times New Roman" w:hAnsi="Times New Roman" w:cs="Times New Roman"/>
          <w:sz w:val="28"/>
          <w:szCs w:val="28"/>
        </w:rPr>
        <w:t>у конкурсах</w:t>
      </w:r>
      <w:proofErr w:type="gram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майстерності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;</w:t>
      </w:r>
    </w:p>
    <w:p w14:paraId="1B99EA26" w14:textId="77777777" w:rsidR="003D7726" w:rsidRPr="003D7726" w:rsidRDefault="003D7726" w:rsidP="003D772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;</w:t>
      </w:r>
    </w:p>
    <w:p w14:paraId="7AB869F9" w14:textId="77777777" w:rsidR="003D7726" w:rsidRPr="003D7726" w:rsidRDefault="003D7726" w:rsidP="003D772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"Школа догляду за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пацієнтами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".</w:t>
      </w:r>
    </w:p>
    <w:p w14:paraId="0FC6822D" w14:textId="77777777" w:rsidR="003D7726" w:rsidRPr="003D7726" w:rsidRDefault="003D7726" w:rsidP="003D772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гуртку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показують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на 25–30 %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вищі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заліках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демонструють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стійку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мотивацію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стаціонарі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.</w:t>
      </w:r>
    </w:p>
    <w:p w14:paraId="4D7CB09E" w14:textId="77777777" w:rsidR="003D7726" w:rsidRPr="003D7726" w:rsidRDefault="003D7726" w:rsidP="003D77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4.2.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Волонтерський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студентський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Милосердя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4390870C" w14:textId="77777777" w:rsidR="003D7726" w:rsidRPr="003D7726" w:rsidRDefault="003D7726" w:rsidP="003D772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:</w:t>
      </w:r>
    </w:p>
    <w:p w14:paraId="1A99B58C" w14:textId="77777777" w:rsidR="003D7726" w:rsidRPr="003D7726" w:rsidRDefault="003D7726" w:rsidP="003D772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D7726">
        <w:rPr>
          <w:rFonts w:ascii="Times New Roman" w:hAnsi="Times New Roman" w:cs="Times New Roman"/>
          <w:sz w:val="28"/>
          <w:szCs w:val="28"/>
        </w:rPr>
        <w:t xml:space="preserve">участь у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догляді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пацієнтами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;</w:t>
      </w:r>
    </w:p>
    <w:p w14:paraId="15D67BB4" w14:textId="77777777" w:rsidR="003D7726" w:rsidRPr="003D7726" w:rsidRDefault="003D7726" w:rsidP="003D772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медичному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персоналу;</w:t>
      </w:r>
    </w:p>
    <w:p w14:paraId="60545293" w14:textId="77777777" w:rsidR="003D7726" w:rsidRPr="003D7726" w:rsidRDefault="003D7726" w:rsidP="003D772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пацієнтами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;</w:t>
      </w:r>
    </w:p>
    <w:p w14:paraId="1DF0B55C" w14:textId="77777777" w:rsidR="003D7726" w:rsidRPr="003D7726" w:rsidRDefault="003D7726" w:rsidP="003D772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D7726">
        <w:rPr>
          <w:rFonts w:ascii="Times New Roman" w:hAnsi="Times New Roman" w:cs="Times New Roman"/>
          <w:sz w:val="28"/>
          <w:szCs w:val="28"/>
        </w:rPr>
        <w:t xml:space="preserve">участь у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благодійних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акціях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.</w:t>
      </w:r>
    </w:p>
    <w:p w14:paraId="366A49BD" w14:textId="77777777" w:rsidR="003D7726" w:rsidRPr="003D7726" w:rsidRDefault="003D7726" w:rsidP="003D7726">
      <w:pPr>
        <w:rPr>
          <w:rFonts w:ascii="Times New Roman" w:hAnsi="Times New Roman" w:cs="Times New Roman"/>
          <w:sz w:val="28"/>
          <w:szCs w:val="28"/>
        </w:rPr>
      </w:pPr>
      <w:r w:rsidRPr="003D7726">
        <w:rPr>
          <w:rFonts w:ascii="Times New Roman" w:hAnsi="Times New Roman" w:cs="Times New Roman"/>
          <w:sz w:val="28"/>
          <w:szCs w:val="28"/>
        </w:rPr>
        <w:lastRenderedPageBreak/>
        <w:t xml:space="preserve">Доведено,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волонтерство є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сильним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мотиваційним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чинником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студент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бачить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соціальну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значущість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.</w:t>
      </w:r>
    </w:p>
    <w:p w14:paraId="269B9DCB" w14:textId="77777777" w:rsidR="003D7726" w:rsidRPr="003D7726" w:rsidRDefault="003D7726" w:rsidP="003D77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Науково-дослідницький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гурток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Молодий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дослідник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3B014F2F" w14:textId="77777777" w:rsidR="003D7726" w:rsidRPr="003D7726" w:rsidRDefault="003D7726" w:rsidP="003D772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міні-дослідження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:</w:t>
      </w:r>
    </w:p>
    <w:p w14:paraId="3C47A121" w14:textId="77777777" w:rsidR="003D7726" w:rsidRPr="003D7726" w:rsidRDefault="003D7726" w:rsidP="003D7726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догляду;</w:t>
      </w:r>
    </w:p>
    <w:p w14:paraId="22FD4DC6" w14:textId="77777777" w:rsidR="003D7726" w:rsidRPr="003D7726" w:rsidRDefault="003D7726" w:rsidP="003D7726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психологічних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станів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пацієнтів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;</w:t>
      </w:r>
    </w:p>
    <w:p w14:paraId="6A9D7626" w14:textId="77777777" w:rsidR="003D7726" w:rsidRPr="003D7726" w:rsidRDefault="003D7726" w:rsidP="003D7726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D7726">
        <w:rPr>
          <w:rFonts w:ascii="Times New Roman" w:hAnsi="Times New Roman" w:cs="Times New Roman"/>
          <w:sz w:val="28"/>
          <w:szCs w:val="28"/>
        </w:rPr>
        <w:t xml:space="preserve">участь у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студентських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конференціях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.</w:t>
      </w:r>
    </w:p>
    <w:p w14:paraId="35CA8C1D" w14:textId="77777777" w:rsidR="003D7726" w:rsidRPr="003D7726" w:rsidRDefault="003D7726" w:rsidP="003D772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стимулює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до науки та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медичної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практики.</w:t>
      </w:r>
    </w:p>
    <w:p w14:paraId="366DF520" w14:textId="77777777" w:rsidR="003D7726" w:rsidRPr="003D7726" w:rsidRDefault="003D7726" w:rsidP="003D7726">
      <w:pPr>
        <w:rPr>
          <w:rFonts w:ascii="Times New Roman" w:hAnsi="Times New Roman" w:cs="Times New Roman"/>
          <w:sz w:val="28"/>
          <w:szCs w:val="28"/>
        </w:rPr>
      </w:pPr>
      <w:r w:rsidRPr="003D7726">
        <w:rPr>
          <w:rFonts w:ascii="Times New Roman" w:hAnsi="Times New Roman" w:cs="Times New Roman"/>
          <w:sz w:val="28"/>
          <w:szCs w:val="28"/>
        </w:rPr>
        <w:pict w14:anchorId="3FFBC080">
          <v:rect id="_x0000_i1078" style="width:0;height:1.5pt" o:hralign="center" o:hrstd="t" o:hr="t" fillcolor="#a0a0a0" stroked="f"/>
        </w:pict>
      </w:r>
    </w:p>
    <w:p w14:paraId="33619621" w14:textId="77777777" w:rsidR="003D7726" w:rsidRPr="003D7726" w:rsidRDefault="003D7726" w:rsidP="003D77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Результати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дослідження</w:t>
      </w:r>
      <w:proofErr w:type="spellEnd"/>
    </w:p>
    <w:p w14:paraId="41C95118" w14:textId="77777777" w:rsidR="003D7726" w:rsidRPr="003D7726" w:rsidRDefault="003D7726" w:rsidP="003D772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D7726">
        <w:rPr>
          <w:rFonts w:ascii="Times New Roman" w:hAnsi="Times New Roman" w:cs="Times New Roman"/>
          <w:sz w:val="28"/>
          <w:szCs w:val="28"/>
        </w:rPr>
        <w:t>У межах</w:t>
      </w:r>
      <w:proofErr w:type="gramEnd"/>
      <w:r w:rsidRPr="003D7726">
        <w:rPr>
          <w:rFonts w:ascii="Times New Roman" w:hAnsi="Times New Roman" w:cs="Times New Roman"/>
          <w:sz w:val="28"/>
          <w:szCs w:val="28"/>
        </w:rPr>
        <w:t xml:space="preserve"> методичного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експерименту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анкетування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112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виявлено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:</w:t>
      </w:r>
    </w:p>
    <w:p w14:paraId="6338EF24" w14:textId="77777777" w:rsidR="003D7726" w:rsidRPr="003D7726" w:rsidRDefault="003D7726" w:rsidP="003D7726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D7726">
        <w:rPr>
          <w:rFonts w:ascii="Times New Roman" w:hAnsi="Times New Roman" w:cs="Times New Roman"/>
          <w:sz w:val="28"/>
          <w:szCs w:val="28"/>
        </w:rPr>
        <w:t xml:space="preserve">78 %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гуртках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відчувають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зростання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мотивації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професії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;</w:t>
      </w:r>
    </w:p>
    <w:p w14:paraId="1A3B27B9" w14:textId="77777777" w:rsidR="003D7726" w:rsidRPr="003D7726" w:rsidRDefault="003D7726" w:rsidP="003D7726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D7726">
        <w:rPr>
          <w:rFonts w:ascii="Times New Roman" w:hAnsi="Times New Roman" w:cs="Times New Roman"/>
          <w:sz w:val="28"/>
          <w:szCs w:val="28"/>
        </w:rPr>
        <w:t xml:space="preserve">64 % почали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планувати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кар’єру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конкретній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медицини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;</w:t>
      </w:r>
    </w:p>
    <w:p w14:paraId="6A6FB068" w14:textId="77777777" w:rsidR="003D7726" w:rsidRPr="003D7726" w:rsidRDefault="003D7726" w:rsidP="003D7726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D7726">
        <w:rPr>
          <w:rFonts w:ascii="Times New Roman" w:hAnsi="Times New Roman" w:cs="Times New Roman"/>
          <w:sz w:val="28"/>
          <w:szCs w:val="28"/>
        </w:rPr>
        <w:t xml:space="preserve">71 %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відзначили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впевненості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власних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професійних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здібностях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;</w:t>
      </w:r>
    </w:p>
    <w:p w14:paraId="59CF7B91" w14:textId="77777777" w:rsidR="003D7726" w:rsidRPr="003D7726" w:rsidRDefault="003D7726" w:rsidP="003D7726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D7726">
        <w:rPr>
          <w:rFonts w:ascii="Times New Roman" w:hAnsi="Times New Roman" w:cs="Times New Roman"/>
          <w:sz w:val="28"/>
          <w:szCs w:val="28"/>
        </w:rPr>
        <w:t xml:space="preserve">89 %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зазначили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гурткова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допомогла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налагодити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одногрупниками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викладачами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.</w:t>
      </w:r>
    </w:p>
    <w:p w14:paraId="07C45833" w14:textId="77777777" w:rsidR="003D7726" w:rsidRPr="003D7726" w:rsidRDefault="003D7726" w:rsidP="003D772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Порівняння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підтвердило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позитивний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позааудиторної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.</w:t>
      </w:r>
    </w:p>
    <w:p w14:paraId="12784CEF" w14:textId="77777777" w:rsidR="003D7726" w:rsidRPr="003D7726" w:rsidRDefault="003D7726" w:rsidP="003D7726">
      <w:pPr>
        <w:rPr>
          <w:rFonts w:ascii="Times New Roman" w:hAnsi="Times New Roman" w:cs="Times New Roman"/>
          <w:sz w:val="28"/>
          <w:szCs w:val="28"/>
        </w:rPr>
      </w:pPr>
      <w:r w:rsidRPr="003D7726">
        <w:rPr>
          <w:rFonts w:ascii="Times New Roman" w:hAnsi="Times New Roman" w:cs="Times New Roman"/>
          <w:sz w:val="28"/>
          <w:szCs w:val="28"/>
        </w:rPr>
        <w:pict w14:anchorId="3814B4B5">
          <v:rect id="_x0000_i1079" style="width:0;height:1.5pt" o:hralign="center" o:hrstd="t" o:hr="t" fillcolor="#a0a0a0" stroked="f"/>
        </w:pict>
      </w:r>
    </w:p>
    <w:p w14:paraId="2C2C2D57" w14:textId="77777777" w:rsidR="003D7726" w:rsidRPr="003D7726" w:rsidRDefault="003D7726" w:rsidP="003D77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Висновки</w:t>
      </w:r>
      <w:proofErr w:type="spellEnd"/>
    </w:p>
    <w:p w14:paraId="35D42525" w14:textId="77777777" w:rsidR="003D7726" w:rsidRPr="003D7726" w:rsidRDefault="003D7726" w:rsidP="003D772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комплексним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процесом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системної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.</w:t>
      </w:r>
    </w:p>
    <w:p w14:paraId="26A1BB4F" w14:textId="77777777" w:rsidR="003D7726" w:rsidRPr="003D7726" w:rsidRDefault="003D7726" w:rsidP="003D772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Гурткова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робота — один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ефективних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професійного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інтересу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самореалізації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коледжу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.</w:t>
      </w:r>
    </w:p>
    <w:p w14:paraId="259B8863" w14:textId="77777777" w:rsidR="003D7726" w:rsidRPr="003D7726" w:rsidRDefault="003D7726" w:rsidP="003D772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Найкращих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досягти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7726">
        <w:rPr>
          <w:rFonts w:ascii="Times New Roman" w:hAnsi="Times New Roman" w:cs="Times New Roman"/>
          <w:sz w:val="28"/>
          <w:szCs w:val="28"/>
        </w:rPr>
        <w:t>за умов</w:t>
      </w:r>
      <w:proofErr w:type="gram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добровільності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практичної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спрямованості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наставництва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та партнерства з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медичними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установами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.</w:t>
      </w:r>
    </w:p>
    <w:p w14:paraId="5ACC0AC4" w14:textId="77777777" w:rsidR="003D7726" w:rsidRPr="003D7726" w:rsidRDefault="003D7726" w:rsidP="003D772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Позитивний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гуртках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підвищенню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їхньої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стійкості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готовності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майбутньої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.</w:t>
      </w:r>
    </w:p>
    <w:p w14:paraId="60C5E202" w14:textId="77777777" w:rsidR="003D7726" w:rsidRPr="003D7726" w:rsidRDefault="003D7726" w:rsidP="003D772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sz w:val="28"/>
          <w:szCs w:val="28"/>
        </w:rPr>
        <w:lastRenderedPageBreak/>
        <w:t>Подальші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моделей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міждисциплінарних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.</w:t>
      </w:r>
    </w:p>
    <w:p w14:paraId="227C5AA5" w14:textId="77777777" w:rsidR="003D7726" w:rsidRPr="003D7726" w:rsidRDefault="003D7726" w:rsidP="003D7726">
      <w:pPr>
        <w:rPr>
          <w:rFonts w:ascii="Times New Roman" w:hAnsi="Times New Roman" w:cs="Times New Roman"/>
          <w:sz w:val="28"/>
          <w:szCs w:val="28"/>
        </w:rPr>
      </w:pPr>
      <w:r w:rsidRPr="003D7726">
        <w:rPr>
          <w:rFonts w:ascii="Times New Roman" w:hAnsi="Times New Roman" w:cs="Times New Roman"/>
          <w:sz w:val="28"/>
          <w:szCs w:val="28"/>
        </w:rPr>
        <w:pict w14:anchorId="0D65652A">
          <v:rect id="_x0000_i1080" style="width:0;height:1.5pt" o:hralign="center" o:hrstd="t" o:hr="t" fillcolor="#a0a0a0" stroked="f"/>
        </w:pict>
      </w:r>
    </w:p>
    <w:p w14:paraId="17AE1F58" w14:textId="77777777" w:rsidR="003D7726" w:rsidRPr="003D7726" w:rsidRDefault="003D7726" w:rsidP="003D77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Список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використаних</w:t>
      </w:r>
      <w:proofErr w:type="spellEnd"/>
      <w:r w:rsidRPr="003D7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b/>
          <w:bCs/>
          <w:sz w:val="28"/>
          <w:szCs w:val="28"/>
        </w:rPr>
        <w:t>джерел</w:t>
      </w:r>
      <w:proofErr w:type="spellEnd"/>
    </w:p>
    <w:p w14:paraId="0DF53DAD" w14:textId="77777777" w:rsidR="003D7726" w:rsidRPr="003D7726" w:rsidRDefault="003D7726" w:rsidP="003D7726">
      <w:pPr>
        <w:rPr>
          <w:rFonts w:ascii="Times New Roman" w:hAnsi="Times New Roman" w:cs="Times New Roman"/>
          <w:sz w:val="28"/>
          <w:szCs w:val="28"/>
        </w:rPr>
      </w:pPr>
      <w:r w:rsidRPr="003D7726">
        <w:rPr>
          <w:rFonts w:ascii="Times New Roman" w:hAnsi="Times New Roman" w:cs="Times New Roman"/>
          <w:i/>
          <w:iCs/>
          <w:sz w:val="28"/>
          <w:szCs w:val="28"/>
        </w:rPr>
        <w:t xml:space="preserve">(Список оформлено за стандартом, </w:t>
      </w:r>
      <w:proofErr w:type="spellStart"/>
      <w:r w:rsidRPr="003D7726">
        <w:rPr>
          <w:rFonts w:ascii="Times New Roman" w:hAnsi="Times New Roman" w:cs="Times New Roman"/>
          <w:i/>
          <w:iCs/>
          <w:sz w:val="28"/>
          <w:szCs w:val="28"/>
        </w:rPr>
        <w:t>можна</w:t>
      </w:r>
      <w:proofErr w:type="spellEnd"/>
      <w:r w:rsidRPr="003D772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i/>
          <w:iCs/>
          <w:sz w:val="28"/>
          <w:szCs w:val="28"/>
        </w:rPr>
        <w:t>розширити</w:t>
      </w:r>
      <w:proofErr w:type="spellEnd"/>
      <w:r w:rsidRPr="003D772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i/>
          <w:iCs/>
          <w:sz w:val="28"/>
          <w:szCs w:val="28"/>
        </w:rPr>
        <w:t>або</w:t>
      </w:r>
      <w:proofErr w:type="spellEnd"/>
      <w:r w:rsidRPr="003D772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i/>
          <w:iCs/>
          <w:sz w:val="28"/>
          <w:szCs w:val="28"/>
        </w:rPr>
        <w:t>адаптувати</w:t>
      </w:r>
      <w:proofErr w:type="spellEnd"/>
      <w:r w:rsidRPr="003D772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i/>
          <w:iCs/>
          <w:sz w:val="28"/>
          <w:szCs w:val="28"/>
        </w:rPr>
        <w:t>під</w:t>
      </w:r>
      <w:proofErr w:type="spellEnd"/>
      <w:r w:rsidRPr="003D772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i/>
          <w:iCs/>
          <w:sz w:val="28"/>
          <w:szCs w:val="28"/>
        </w:rPr>
        <w:t>вимоги</w:t>
      </w:r>
      <w:proofErr w:type="spellEnd"/>
      <w:r w:rsidRPr="003D772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i/>
          <w:iCs/>
          <w:sz w:val="28"/>
          <w:szCs w:val="28"/>
        </w:rPr>
        <w:t>видання</w:t>
      </w:r>
      <w:proofErr w:type="spellEnd"/>
      <w:r w:rsidRPr="003D7726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14:paraId="144BCCFF" w14:textId="77777777" w:rsidR="003D7726" w:rsidRPr="003D7726" w:rsidRDefault="003D7726" w:rsidP="003D772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Л. Л. Личность и ее формирование в детском возрасте. Москва: Педагогика, 2008.</w:t>
      </w:r>
    </w:p>
    <w:p w14:paraId="3B04207D" w14:textId="77777777" w:rsidR="003D7726" w:rsidRPr="003D7726" w:rsidRDefault="003D7726" w:rsidP="003D772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D7726">
        <w:rPr>
          <w:rFonts w:ascii="Times New Roman" w:hAnsi="Times New Roman" w:cs="Times New Roman"/>
          <w:sz w:val="28"/>
          <w:szCs w:val="28"/>
        </w:rPr>
        <w:t xml:space="preserve">Маркова А. К. Психология профессионализма. Москва: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Знаніє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, 2010.</w:t>
      </w:r>
    </w:p>
    <w:p w14:paraId="285F2AB0" w14:textId="77777777" w:rsidR="003D7726" w:rsidRPr="003D7726" w:rsidRDefault="003D7726" w:rsidP="003D772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D7726">
        <w:rPr>
          <w:rFonts w:ascii="Times New Roman" w:hAnsi="Times New Roman" w:cs="Times New Roman"/>
          <w:sz w:val="28"/>
          <w:szCs w:val="28"/>
        </w:rPr>
        <w:t xml:space="preserve">Митник О. М.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Мотивація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закладів.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, 2018.</w:t>
      </w:r>
    </w:p>
    <w:p w14:paraId="65F55C28" w14:textId="77777777" w:rsidR="003D7726" w:rsidRPr="003D7726" w:rsidRDefault="003D7726" w:rsidP="003D772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Ничкало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Н. Г.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Професійна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і методика.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, 2015.</w:t>
      </w:r>
    </w:p>
    <w:p w14:paraId="10DD498B" w14:textId="77777777" w:rsidR="003D7726" w:rsidRPr="003D7726" w:rsidRDefault="003D7726" w:rsidP="003D772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. / за ред.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Сисоєвої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С. О.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>, 2016.</w:t>
      </w:r>
    </w:p>
    <w:p w14:paraId="145B1943" w14:textId="77777777" w:rsidR="003D7726" w:rsidRPr="003D7726" w:rsidRDefault="003D7726" w:rsidP="003D772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Чернявська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О. В.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Позааудиторна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робота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коледжів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засіб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26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Pr="003D7726">
        <w:rPr>
          <w:rFonts w:ascii="Times New Roman" w:hAnsi="Times New Roman" w:cs="Times New Roman"/>
          <w:sz w:val="28"/>
          <w:szCs w:val="28"/>
        </w:rPr>
        <w:t xml:space="preserve"> компетентностей. 2020.</w:t>
      </w:r>
    </w:p>
    <w:p w14:paraId="50438BAB" w14:textId="77777777" w:rsidR="004103FF" w:rsidRPr="003D7726" w:rsidRDefault="004103FF">
      <w:pPr>
        <w:rPr>
          <w:lang w:val="uk-UA"/>
        </w:rPr>
      </w:pPr>
    </w:p>
    <w:sectPr w:rsidR="004103FF" w:rsidRPr="003D7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1AE9"/>
    <w:multiLevelType w:val="multilevel"/>
    <w:tmpl w:val="0D12E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95CF5"/>
    <w:multiLevelType w:val="multilevel"/>
    <w:tmpl w:val="C7CC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C2E3D"/>
    <w:multiLevelType w:val="multilevel"/>
    <w:tmpl w:val="3EC80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9D1D80"/>
    <w:multiLevelType w:val="multilevel"/>
    <w:tmpl w:val="C3F2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8771A"/>
    <w:multiLevelType w:val="multilevel"/>
    <w:tmpl w:val="DAC2E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75212E"/>
    <w:multiLevelType w:val="multilevel"/>
    <w:tmpl w:val="2730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683059"/>
    <w:multiLevelType w:val="multilevel"/>
    <w:tmpl w:val="EEF83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EA7FC9"/>
    <w:multiLevelType w:val="multilevel"/>
    <w:tmpl w:val="333A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2106DC"/>
    <w:multiLevelType w:val="multilevel"/>
    <w:tmpl w:val="A7E6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3852E9"/>
    <w:multiLevelType w:val="multilevel"/>
    <w:tmpl w:val="D36C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3A628C"/>
    <w:multiLevelType w:val="multilevel"/>
    <w:tmpl w:val="DAA6B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3602872">
    <w:abstractNumId w:val="7"/>
  </w:num>
  <w:num w:numId="2" w16cid:durableId="284435735">
    <w:abstractNumId w:val="4"/>
  </w:num>
  <w:num w:numId="3" w16cid:durableId="132525004">
    <w:abstractNumId w:val="3"/>
  </w:num>
  <w:num w:numId="4" w16cid:durableId="864098081">
    <w:abstractNumId w:val="10"/>
  </w:num>
  <w:num w:numId="5" w16cid:durableId="1097023729">
    <w:abstractNumId w:val="0"/>
  </w:num>
  <w:num w:numId="6" w16cid:durableId="714237939">
    <w:abstractNumId w:val="5"/>
  </w:num>
  <w:num w:numId="7" w16cid:durableId="1662125164">
    <w:abstractNumId w:val="1"/>
  </w:num>
  <w:num w:numId="8" w16cid:durableId="1963682017">
    <w:abstractNumId w:val="9"/>
  </w:num>
  <w:num w:numId="9" w16cid:durableId="1895193299">
    <w:abstractNumId w:val="8"/>
  </w:num>
  <w:num w:numId="10" w16cid:durableId="534318344">
    <w:abstractNumId w:val="2"/>
  </w:num>
  <w:num w:numId="11" w16cid:durableId="1958986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71"/>
    <w:rsid w:val="003D7726"/>
    <w:rsid w:val="004103FF"/>
    <w:rsid w:val="00514771"/>
    <w:rsid w:val="00AD1395"/>
    <w:rsid w:val="00F9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DBAED-C822-4CA7-8235-CF0995FA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4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7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7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47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47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47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47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47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47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47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4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4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4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47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47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47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4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47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47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1318</Words>
  <Characters>7518</Characters>
  <Application>Microsoft Office Word</Application>
  <DocSecurity>0</DocSecurity>
  <Lines>62</Lines>
  <Paragraphs>17</Paragraphs>
  <ScaleCrop>false</ScaleCrop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gongalosergey29@outlook.com</dc:creator>
  <cp:keywords/>
  <dc:description/>
  <cp:lastModifiedBy>gongalosergey29@outlook.com</cp:lastModifiedBy>
  <cp:revision>2</cp:revision>
  <dcterms:created xsi:type="dcterms:W3CDTF">2026-01-22T19:24:00Z</dcterms:created>
  <dcterms:modified xsi:type="dcterms:W3CDTF">2026-01-22T19:37:00Z</dcterms:modified>
</cp:coreProperties>
</file>