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532A6" w14:textId="77777777" w:rsidR="00920A19" w:rsidRPr="00920A19" w:rsidRDefault="00920A19" w:rsidP="00920A19">
      <w:pPr>
        <w:pStyle w:val="a6"/>
        <w:jc w:val="right"/>
        <w:rPr>
          <w:rFonts w:ascii="Arial" w:hAnsi="Arial" w:cs="Arial"/>
          <w:b/>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A19">
        <w:rPr>
          <w:rFonts w:ascii="Arial" w:hAnsi="Arial" w:cs="Arial"/>
          <w:b/>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Швалюк Лариса Віталіївна,</w:t>
      </w:r>
    </w:p>
    <w:p w14:paraId="46E4E6B1" w14:textId="77777777" w:rsidR="00920A19" w:rsidRPr="00920A19" w:rsidRDefault="00920A19" w:rsidP="00920A19">
      <w:pPr>
        <w:pStyle w:val="a6"/>
        <w:jc w:val="right"/>
        <w:rPr>
          <w:rFonts w:ascii="Arial" w:hAnsi="Arial" w:cs="Arial"/>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A19">
        <w:rPr>
          <w:rFonts w:ascii="Arial" w:hAnsi="Arial" w:cs="Arial"/>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вчитель початкових класів, </w:t>
      </w:r>
    </w:p>
    <w:p w14:paraId="5672ECB7" w14:textId="77777777" w:rsidR="00920A19" w:rsidRPr="00920A19" w:rsidRDefault="00920A19" w:rsidP="00920A19">
      <w:pPr>
        <w:pStyle w:val="a6"/>
        <w:jc w:val="right"/>
        <w:rPr>
          <w:rFonts w:ascii="Arial" w:hAnsi="Arial" w:cs="Arial"/>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A19">
        <w:rPr>
          <w:rFonts w:ascii="Arial" w:hAnsi="Arial" w:cs="Arial"/>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заступник директора з навчально-виховної роботи</w:t>
      </w:r>
    </w:p>
    <w:p w14:paraId="11F00F36" w14:textId="257B11DF" w:rsidR="00920A19" w:rsidRPr="00920A19" w:rsidRDefault="00920A19" w:rsidP="00920A19">
      <w:pPr>
        <w:pStyle w:val="a6"/>
        <w:jc w:val="right"/>
        <w:rPr>
          <w:rFonts w:ascii="Arial" w:hAnsi="Arial" w:cs="Arial"/>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A19">
        <w:rPr>
          <w:rFonts w:ascii="Arial" w:hAnsi="Arial" w:cs="Arial"/>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Волочисько</w:t>
      </w:r>
      <w:r w:rsidR="00FA6DAF">
        <w:rPr>
          <w:rFonts w:ascii="Arial" w:hAnsi="Arial" w:cs="Arial"/>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го</w:t>
      </w:r>
      <w:r w:rsidRPr="00920A19">
        <w:rPr>
          <w:rFonts w:ascii="Arial" w:hAnsi="Arial" w:cs="Arial"/>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6DAF">
        <w:rPr>
          <w:rFonts w:ascii="Arial" w:hAnsi="Arial" w:cs="Arial"/>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ліцею</w:t>
      </w:r>
      <w:r w:rsidRPr="00920A19">
        <w:rPr>
          <w:rFonts w:ascii="Arial" w:hAnsi="Arial" w:cs="Arial"/>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w:t>
      </w:r>
    </w:p>
    <w:p w14:paraId="41843F38" w14:textId="77777777" w:rsidR="00920A19" w:rsidRDefault="00920A19" w:rsidP="00920A19">
      <w:pPr>
        <w:pStyle w:val="a6"/>
        <w:jc w:val="right"/>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A19">
        <w:rPr>
          <w:rFonts w:ascii="Arial" w:hAnsi="Arial" w:cs="Arial"/>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Волочиської міської ради Хмельницької області</w:t>
      </w:r>
    </w:p>
    <w:p w14:paraId="097A0E74" w14:textId="77777777" w:rsidR="00920A19" w:rsidRDefault="00920A19" w:rsidP="00920A19">
      <w:pPr>
        <w:pStyle w:val="a6"/>
        <w:jc w:val="right"/>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893A14" w14:textId="77777777" w:rsidR="00920A19" w:rsidRDefault="00920A19" w:rsidP="00920A19">
      <w:pPr>
        <w:pStyle w:val="a6"/>
        <w:jc w:val="center"/>
        <w:rPr>
          <w:rFonts w:ascii="Arial" w:hAnsi="Arial" w:cs="Arial"/>
          <w:b/>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A19">
        <w:rPr>
          <w:rFonts w:ascii="Arial" w:hAnsi="Arial" w:cs="Arial"/>
          <w:b/>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Комунікація та вміння працювати з інформацією. </w:t>
      </w:r>
    </w:p>
    <w:p w14:paraId="6D85E51C" w14:textId="77777777" w:rsidR="00920A19" w:rsidRPr="00920A19" w:rsidRDefault="00920A19" w:rsidP="00920A19">
      <w:pPr>
        <w:pStyle w:val="a6"/>
        <w:jc w:val="center"/>
        <w:rPr>
          <w:rFonts w:ascii="Arial" w:hAnsi="Arial" w:cs="Arial"/>
          <w:b/>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A19">
        <w:rPr>
          <w:rFonts w:ascii="Arial" w:hAnsi="Arial" w:cs="Arial"/>
          <w:b/>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Медіакультура та медіаграмотність</w:t>
      </w:r>
    </w:p>
    <w:p w14:paraId="44B346D4" w14:textId="77777777" w:rsidR="00920A19" w:rsidRDefault="00920A19" w:rsidP="00920A19">
      <w:pPr>
        <w:pStyle w:val="a6"/>
        <w:jc w:val="right"/>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B0FCF9" w14:textId="77777777" w:rsidR="00920A19" w:rsidRPr="00920A19" w:rsidRDefault="00920A19" w:rsidP="00920A19">
      <w:pPr>
        <w:pStyle w:val="a6"/>
        <w:jc w:val="center"/>
        <w:rPr>
          <w:rFonts w:ascii="Arial" w:hAnsi="Arial" w:cs="Arial"/>
          <w:b/>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A19">
        <w:rPr>
          <w:rFonts w:ascii="Arial" w:hAnsi="Arial" w:cs="Arial"/>
          <w:b/>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Анотація</w:t>
      </w:r>
    </w:p>
    <w:p w14:paraId="1CE59AA6" w14:textId="77777777" w:rsidR="00920A19" w:rsidRPr="00920A19" w:rsidRDefault="004C5C3C" w:rsidP="00C62233">
      <w:pPr>
        <w:pStyle w:val="a3"/>
        <w:shd w:val="clear" w:color="auto" w:fill="FAFAFA"/>
        <w:spacing w:before="0" w:beforeAutospacing="0" w:after="150" w:afterAutospacing="0"/>
        <w:ind w:firstLine="284"/>
        <w:jc w:val="both"/>
        <w:rPr>
          <w:rFonts w:ascii="Arial" w:hAnsi="Arial" w:cs="Arial"/>
          <w:b/>
          <w: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5C3C">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 даній статті висвітлено </w:t>
      </w:r>
      <w:r w:rsidR="00355601">
        <w:rPr>
          <w:rFonts w:ascii="Arial" w:hAnsi="Arial" w:cs="Arial"/>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зміст поняття «комунікація», розглянуто функції та види комунікації, сформовано поради для ефективного спілкування. Охарактеризовано поняття «медіаграмотність» та «медіакультура» через основні компетентності та принципи. Відображено науковий погляд на </w:t>
      </w:r>
      <w:r w:rsidR="00C62233" w:rsidRPr="00CD51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появ</w:t>
      </w:r>
      <w:r w:rsidR="00C6223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w:t>
      </w:r>
      <w:r w:rsidR="00C62233" w:rsidRPr="00CD51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нових інформа</w:t>
      </w:r>
      <w:r w:rsidR="00C62233">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ційно- комунікаційних систем, що спичиняють </w:t>
      </w:r>
      <w:r w:rsidR="00C62233" w:rsidRPr="00CD517E">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зростання значення інформації у житті кожного члена суспільства. </w:t>
      </w:r>
    </w:p>
    <w:p w14:paraId="2F6AA301" w14:textId="77777777" w:rsidR="00920A19" w:rsidRPr="00920A19" w:rsidRDefault="00920A19" w:rsidP="00920A19">
      <w:pPr>
        <w:pStyle w:val="a6"/>
        <w:jc w:val="center"/>
        <w:rPr>
          <w:rFonts w:ascii="Arial" w:hAnsi="Arial" w:cs="Arial"/>
          <w:b/>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A19">
        <w:rPr>
          <w:rFonts w:ascii="Arial" w:hAnsi="Arial" w:cs="Arial"/>
          <w:b/>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Ключові слова:</w:t>
      </w:r>
    </w:p>
    <w:p w14:paraId="28FC28E5" w14:textId="77777777" w:rsidR="00920A19" w:rsidRPr="00C62233" w:rsidRDefault="00C62233" w:rsidP="00C62233">
      <w:pPr>
        <w:pStyle w:val="a6"/>
        <w:ind w:firstLine="142"/>
        <w:rPr>
          <w:rFonts w:ascii="Arial" w:hAnsi="Arial" w:cs="Arial"/>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223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Комунікативна компетентність, </w:t>
      </w:r>
      <w:r w:rsidRPr="00C62233">
        <w:rPr>
          <w:rFonts w:ascii="Arial" w:eastAsia="Times New Roman" w:hAnsi="Arial" w:cs="Arial"/>
          <w:b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ефективне спілкування,</w:t>
      </w:r>
      <w:r>
        <w:rPr>
          <w:rFonts w:ascii="Arial" w:eastAsia="Times New Roman" w:hAnsi="Arial" w:cs="Arial"/>
          <w:b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медіасуспільство, </w:t>
      </w:r>
      <w:r w:rsidRPr="00C62233">
        <w:rPr>
          <w:rFonts w:ascii="Arial" w:eastAsia="Times New Roman" w:hAnsi="Arial" w:cs="Arial"/>
          <w:b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w:t>
      </w:r>
      <w:r>
        <w:rPr>
          <w:rFonts w:ascii="Arial" w:eastAsia="Times New Roman" w:hAnsi="Arial" w:cs="Arial"/>
          <w:b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едіа-грамотність, медіакультура.</w:t>
      </w:r>
    </w:p>
    <w:p w14:paraId="6CB99043" w14:textId="77777777" w:rsidR="00920A19" w:rsidRPr="00920A19" w:rsidRDefault="00920A19" w:rsidP="00920A19">
      <w:pPr>
        <w:pStyle w:val="a6"/>
        <w:jc w:val="center"/>
        <w:rPr>
          <w:rFonts w:ascii="Arial" w:hAnsi="Arial" w:cs="Arial"/>
          <w:b/>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E04796" w14:textId="77777777" w:rsidR="00920A19" w:rsidRPr="00920A19" w:rsidRDefault="00920A19" w:rsidP="00920A19">
      <w:pPr>
        <w:pStyle w:val="a6"/>
        <w:jc w:val="center"/>
        <w:rPr>
          <w:rFonts w:ascii="Arial" w:hAnsi="Arial" w:cs="Arial"/>
          <w:b/>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A19">
        <w:rPr>
          <w:rFonts w:ascii="Arial" w:hAnsi="Arial" w:cs="Arial"/>
          <w:b/>
          <w:i/>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Текст статті</w:t>
      </w:r>
    </w:p>
    <w:p w14:paraId="2827190A" w14:textId="77777777" w:rsidR="00145492" w:rsidRPr="006C63F5" w:rsidRDefault="00CD517E" w:rsidP="006C63F5">
      <w:pPr>
        <w:pStyle w:val="a6"/>
        <w:ind w:firstLine="284"/>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 початку третього тисячоліття мікроелектронна революція збільшує міць людського інтелекту і розширює сферу наукового пізнання; високий рівень розвитку інформаційних і комп’ютерних технологій викликає зміни в сфері науки і освіти, створює нові форми наукових комунікацій. Звісно, старі механізми наукових комунікацій зберігаються, та розвиток техніки і «створення банків знань…, розробка засобів представлення знань в комп’ютерних системах, усвідомлення творцями штучного інтелекту своєї діяльності як роботи зі знаннями» [</w:t>
      </w:r>
      <w:r w:rsid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 98] модифікували систему наукових комунікацій, покликавши до життя нові інформаційно-комунікаційні системи. Ці системи, включають як функціональну частину (сукупність функціональних задач), так і підсистеми, що забезпечують розв’язання функціональних задач: технічні засоби, інформаційне, лінгвістичне, математичне, програмне, організаційнотехноло</w:t>
      </w:r>
      <w:r w:rsidR="004C5C3C"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гічне забезпечення [</w:t>
      </w:r>
      <w:r w:rsid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 98-99]. </w:t>
      </w:r>
    </w:p>
    <w:p w14:paraId="7EF85C69" w14:textId="77777777" w:rsidR="00145492" w:rsidRPr="006C63F5" w:rsidRDefault="00CD517E" w:rsidP="006C63F5">
      <w:pPr>
        <w:pStyle w:val="a6"/>
        <w:ind w:firstLine="284"/>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Прагнучи задовольнити неухильно зростаючі інформаційні потреби членів суспільства сучасні засоби інформаційної техніки проникають в усі сфери життєдіяльності суспільства: економ</w:t>
      </w:r>
      <w:r w:rsidR="00145492"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іку, політику, мистецтво, науку, освіту.</w:t>
      </w:r>
      <w:r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Сьогодні поява нових інформаційно- комунікаційних систем свідчить про зростання значення інформації у функціонуванні суспільних і державних інститутів та в житті кожного члена суспільства. </w:t>
      </w:r>
    </w:p>
    <w:p w14:paraId="18FE28CD" w14:textId="77777777" w:rsidR="00201437" w:rsidRPr="006C63F5" w:rsidRDefault="00145492" w:rsidP="006C63F5">
      <w:pPr>
        <w:pStyle w:val="a6"/>
        <w:ind w:firstLine="284"/>
        <w:jc w:val="both"/>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Аналіз досліджень і публікацій в</w:t>
      </w:r>
      <w:r w:rsidR="00CD517E"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роботах Е. Мирського, В. Онопрієнка, В. Садовського здійснюється дослідження комунікаційних процесів в науці, відбувається аналіз різних видів і форм спілкування учених. В роботах У. Гарвея, Г. Дюментона, Нам Лина розглядається роль наукових комунікацій в поширенні науково-технічних досягнень</w:t>
      </w:r>
      <w:r w:rsidR="000F78A7"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F78A7"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0F78A7"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0F78A7"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D517E"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96FEF4D" w14:textId="77777777" w:rsidR="00201437" w:rsidRPr="006C63F5" w:rsidRDefault="00201437" w:rsidP="006C63F5">
      <w:pPr>
        <w:pStyle w:val="a6"/>
        <w:ind w:firstLine="284"/>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Уміння ефективно спілкуватися – один із найголовніших чинників успіху в будь-якій сфері сучасного життя. Побудувати кар'єру, завести</w:t>
      </w:r>
      <w:r w:rsidRPr="006C63F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63F5">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надійних друзів, влаштувати своє особисте життя, домогтися успіху і визнання неможливо без уміння ефективного спілкування.</w:t>
      </w:r>
    </w:p>
    <w:p w14:paraId="063C4AF9" w14:textId="77777777" w:rsidR="00201437" w:rsidRPr="004F37BF" w:rsidRDefault="00201437" w:rsidP="00201437">
      <w:pPr>
        <w:pStyle w:val="a3"/>
        <w:shd w:val="clear" w:color="auto" w:fill="FAFAFA"/>
        <w:spacing w:before="0" w:beforeAutospacing="0" w:after="150" w:afterAutospacing="0"/>
        <w:ind w:firstLine="284"/>
        <w:jc w:val="both"/>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1437">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Комунікативна компетентність є надійним фундаментом здорових міжособистісних стосунків і професійного успіху. Вдосконалення навичок міжособистісного спілкування може відкрити перед людиною нові можливості. Коли ми правильно і точно висловлюємо свої думки, наша позиція стає зрозумілою іншим людям. Тому, ймовірніше, що нам вдасться досягти взаєморозуміння.</w:t>
      </w:r>
      <w:r w:rsidRPr="004F37BF">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5214D872" w14:textId="77777777" w:rsidR="00201437" w:rsidRPr="004F37BF" w:rsidRDefault="00201437" w:rsidP="00201437">
      <w:pPr>
        <w:shd w:val="clear" w:color="auto" w:fill="FAFAFA"/>
        <w:spacing w:after="150" w:line="240" w:lineRule="auto"/>
        <w:ind w:firstLine="284"/>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Комунікація виконує кілька важливих функцій для життя людей, зокрема, такі:</w:t>
      </w:r>
    </w:p>
    <w:p w14:paraId="04C06AC7" w14:textId="77777777" w:rsidR="00201437" w:rsidRPr="004F37BF" w:rsidRDefault="00201437" w:rsidP="00201437">
      <w:pPr>
        <w:numPr>
          <w:ilvl w:val="0"/>
          <w:numId w:val="1"/>
        </w:numPr>
        <w:shd w:val="clear" w:color="auto" w:fill="FAFAFA"/>
        <w:spacing w:after="0" w:line="240" w:lineRule="auto"/>
        <w:ind w:left="375"/>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1437">
        <w:rPr>
          <w:rFonts w:ascii="Arial" w:eastAsia="Times New Roman" w:hAnsi="Arial" w:cs="Arial"/>
          <w:i/>
          <w:i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Задоволення потреби у спілкуванні.</w:t>
      </w:r>
      <w:r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Всі люди – соціальні істоти. Ми маємо потребу в інших людях так само, як у їжі, воді, даху над головою. Двоє людей можуть годинами обговорювати різні дрібниці, про які з часом навіть не згадають. Вони просто задовольняли базову потребу в людському спілкуванні.</w:t>
      </w:r>
    </w:p>
    <w:p w14:paraId="64CD1434" w14:textId="77777777" w:rsidR="00201437" w:rsidRPr="004F37BF" w:rsidRDefault="00201437" w:rsidP="00201437">
      <w:pPr>
        <w:numPr>
          <w:ilvl w:val="0"/>
          <w:numId w:val="1"/>
        </w:numPr>
        <w:shd w:val="clear" w:color="auto" w:fill="FAFAFA"/>
        <w:spacing w:after="0" w:line="240" w:lineRule="auto"/>
        <w:ind w:left="375"/>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1437">
        <w:rPr>
          <w:rFonts w:ascii="Arial" w:eastAsia="Times New Roman" w:hAnsi="Arial" w:cs="Arial"/>
          <w:i/>
          <w:i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Уточнення уявлення про себе.</w:t>
      </w:r>
      <w:r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За допомогою комунікації ми дізнаємося, якими ми є та як люди реагують на нашу поведінку.</w:t>
      </w:r>
    </w:p>
    <w:p w14:paraId="2A8D0CC6" w14:textId="77777777" w:rsidR="00201437" w:rsidRPr="004F37BF" w:rsidRDefault="00201437" w:rsidP="00201437">
      <w:pPr>
        <w:numPr>
          <w:ilvl w:val="0"/>
          <w:numId w:val="1"/>
        </w:numPr>
        <w:shd w:val="clear" w:color="auto" w:fill="FAFAFA"/>
        <w:spacing w:after="0" w:line="240" w:lineRule="auto"/>
        <w:ind w:left="375"/>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1437">
        <w:rPr>
          <w:rFonts w:ascii="Arial" w:eastAsia="Times New Roman" w:hAnsi="Arial" w:cs="Arial"/>
          <w:i/>
          <w:i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Демонстрування поваги до іншого. </w:t>
      </w:r>
      <w:r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Зустрівши знайому людину, ми говоримо: «Як справи?», «Що нового?», «Привіт!» тощо. В такий спосіб ми показуємо, що вирізняємо цю людину з-поміж інших, тобто демонструємо повагу. Якщо нічого не говорити – ризикуємо заслужити репутацію зверхньої і нетактовної людини.</w:t>
      </w:r>
    </w:p>
    <w:p w14:paraId="002FC167" w14:textId="77777777" w:rsidR="00201437" w:rsidRPr="004F37BF" w:rsidRDefault="00201437" w:rsidP="00201437">
      <w:pPr>
        <w:numPr>
          <w:ilvl w:val="0"/>
          <w:numId w:val="1"/>
        </w:numPr>
        <w:shd w:val="clear" w:color="auto" w:fill="FAFAFA"/>
        <w:spacing w:after="0" w:line="240" w:lineRule="auto"/>
        <w:ind w:left="375"/>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1437">
        <w:rPr>
          <w:rFonts w:ascii="Arial" w:eastAsia="Times New Roman" w:hAnsi="Arial" w:cs="Arial"/>
          <w:i/>
          <w:i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Розбудова стосунків. </w:t>
      </w:r>
      <w:r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Через спілкування ми не тільки знайомимося з іншими людьми, а і, що найважливіше, встановлюємо стосунки, які можуть розвиватись і поглиблюватись, або псуватись і заморожуватись.</w:t>
      </w:r>
    </w:p>
    <w:p w14:paraId="431B4C1B" w14:textId="77777777" w:rsidR="00201437" w:rsidRPr="004F37BF" w:rsidRDefault="00201437" w:rsidP="00201437">
      <w:pPr>
        <w:numPr>
          <w:ilvl w:val="0"/>
          <w:numId w:val="1"/>
        </w:numPr>
        <w:shd w:val="clear" w:color="auto" w:fill="FAFAFA"/>
        <w:spacing w:after="0" w:line="240" w:lineRule="auto"/>
        <w:ind w:left="375"/>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1437">
        <w:rPr>
          <w:rFonts w:ascii="Arial" w:eastAsia="Times New Roman" w:hAnsi="Arial" w:cs="Arial"/>
          <w:i/>
          <w:i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Обмін інформацією.</w:t>
      </w:r>
      <w:r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Частину інформації ми отримуємо через спостереження, читання, перегляд телевізора. Іншу частину – через пряме спілкування з людьми. Коли ми вирішуємо, що вдягнути або за кого голосувати на виборах, ми радимося з навколишніми. У таких випадках відбувається обмін повідомленнями, що включає передачу й отримання інформації.</w:t>
      </w:r>
    </w:p>
    <w:p w14:paraId="094390CA" w14:textId="77777777" w:rsidR="00201437" w:rsidRPr="004F37BF" w:rsidRDefault="00201437" w:rsidP="00201437">
      <w:pPr>
        <w:numPr>
          <w:ilvl w:val="0"/>
          <w:numId w:val="1"/>
        </w:numPr>
        <w:shd w:val="clear" w:color="auto" w:fill="FAFAFA"/>
        <w:spacing w:after="0" w:line="240" w:lineRule="auto"/>
        <w:ind w:left="375"/>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1437">
        <w:rPr>
          <w:rFonts w:ascii="Arial" w:eastAsia="Times New Roman" w:hAnsi="Arial" w:cs="Arial"/>
          <w:i/>
          <w:i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Вплив на інших.</w:t>
      </w:r>
      <w:r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Навряд чи знайдеться хоча б один день, коли б ми не спробували вплинути на чиюсь поведінку – переконати друзів сходити в конкретний ресторан, змусити чоловіка кинути палити або умовити викладача поставити вам кращу оцінку.</w:t>
      </w:r>
    </w:p>
    <w:p w14:paraId="0016433E" w14:textId="77777777" w:rsidR="00201437" w:rsidRPr="006C63F5" w:rsidRDefault="00201437" w:rsidP="006C63F5">
      <w:pPr>
        <w:pStyle w:val="a6"/>
        <w:ind w:firstLine="426"/>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37BF">
        <w:rPr>
          <w:lang w:eastAsia="uk-UA"/>
        </w:rPr>
        <w:t> </w:t>
      </w:r>
      <w:r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Люди можуть передавати свої повідомлення словами, тобто вербально (усно або письмово) і без слів – невербально (за допомогою інтонації, сили голосу, темпу вимови, а також міміки, жестів, положення тіла).  </w:t>
      </w:r>
    </w:p>
    <w:p w14:paraId="711E5B4A" w14:textId="77777777" w:rsidR="00201437" w:rsidRPr="006C63F5" w:rsidRDefault="00FA6DAF" w:rsidP="006C63F5">
      <w:pPr>
        <w:pStyle w:val="a6"/>
        <w:ind w:firstLine="426"/>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5" w:history="1">
        <w:r w:rsidR="00201437" w:rsidRPr="006C63F5">
          <w:rPr>
            <w:rFonts w:ascii="Arial" w:hAnsi="Arial" w:cs="Arial"/>
            <w:i/>
            <w:i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Вербальна комунікація</w:t>
        </w:r>
      </w:hyperlink>
      <w:r w:rsidR="00201437"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процес двостороннього мовного обміну інформацією. Мова – це сукупність слів і систем для їх використання, загальних для людей одного і того самого мовного співтовариства.</w:t>
      </w:r>
    </w:p>
    <w:p w14:paraId="34A127D0" w14:textId="77777777" w:rsidR="00201437" w:rsidRPr="006C63F5" w:rsidRDefault="00FA6DAF" w:rsidP="006C63F5">
      <w:pPr>
        <w:pStyle w:val="a6"/>
        <w:ind w:firstLine="426"/>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6" w:history="1">
        <w:r w:rsidR="00201437" w:rsidRPr="006C63F5">
          <w:rPr>
            <w:rFonts w:ascii="Arial" w:hAnsi="Arial" w:cs="Arial"/>
            <w:i/>
            <w:i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Невербальна комунікація</w:t>
        </w:r>
      </w:hyperlink>
      <w:r w:rsidR="00201437"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обмін невербальними сигналами, що супроводжують мовні повідомлення. Зазвичай невербальні сигнали (засоби) однаково інтерпретуються в цій культурі або цьому мовному співтоваристві.</w:t>
      </w:r>
    </w:p>
    <w:p w14:paraId="2581167A" w14:textId="77777777" w:rsidR="00201437" w:rsidRPr="006C63F5" w:rsidRDefault="00201437" w:rsidP="006C63F5">
      <w:pPr>
        <w:pStyle w:val="a6"/>
        <w:ind w:firstLine="426"/>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 невербальних засобів спілкування належать: міміка обличчя, пози, жести, рухи, а також так звана </w:t>
      </w:r>
      <w:hyperlink r:id="rId7" w:history="1">
        <w:r w:rsidRPr="006C63F5">
          <w:rPr>
            <w:rFonts w:ascii="Arial" w:hAnsi="Arial" w:cs="Arial"/>
            <w:i/>
            <w:i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парамова</w:t>
        </w:r>
      </w:hyperlink>
      <w:r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невербальне звучання повідомлень, манера передачі інформації. Наприклад, коли ми хочемо ефектно завершити промову або підкреслити значення своїх слів, ми доповнюємо наше словесне повідомлення інтонацією: надаємо своєму голосові певної висоти, гучності, темпу і тембру.</w:t>
      </w:r>
    </w:p>
    <w:p w14:paraId="64481DD6" w14:textId="77777777" w:rsidR="00201437" w:rsidRPr="006C63F5" w:rsidRDefault="004850B6" w:rsidP="006C63F5">
      <w:pPr>
        <w:pStyle w:val="a6"/>
        <w:ind w:firstLine="426"/>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Ефектив</w:t>
      </w:r>
      <w:r w:rsidR="00201437"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 комунікація- це обмін повідомленнями, під час якої співрозмовники демонструють взаємоповагу, і той, хто слухає, сприймає з повідомлення саме те, що має на увазі мовець.</w:t>
      </w:r>
    </w:p>
    <w:p w14:paraId="3DAD7A93" w14:textId="77777777" w:rsidR="00201437" w:rsidRPr="006C63F5" w:rsidRDefault="00201437" w:rsidP="006C63F5">
      <w:pPr>
        <w:pStyle w:val="a6"/>
        <w:ind w:firstLine="426"/>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Здається, що може бути простішим за спілкування: один говорить, а другий слухає. Однак цей процес не такий простий, адже нерідко трапляється, що зміст відправленого </w:t>
      </w:r>
      <w:r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нами повідомлення не збігається з тим, що його отримує співрозмовник </w:t>
      </w:r>
      <w:r w:rsidR="004C5C3C"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Ми часто ображаємося, якщо хтось не розуміє наших бажань або мотивів наших вчинків. Проте насправді дві людини можуть подивитися той самий фільм, прочитати ту саму книжку й отримати від них протилежні враження. Якщо вони сперечаються між собою, то роблять це тому, що їхні внутрішні моделі реальності не зовсім однакові. </w:t>
      </w:r>
    </w:p>
    <w:p w14:paraId="43443F74" w14:textId="77777777" w:rsidR="00201437" w:rsidRPr="004F37BF" w:rsidRDefault="00201437" w:rsidP="00201437">
      <w:pPr>
        <w:shd w:val="clear" w:color="auto" w:fill="EEEEEE"/>
        <w:spacing w:after="0" w:line="240" w:lineRule="auto"/>
        <w:jc w:val="center"/>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5"/>
      <w:bookmarkEnd w:id="0"/>
      <w:r w:rsidRPr="00201437">
        <w:rPr>
          <w:rFonts w:ascii="Arial" w:eastAsia="Times New Roman" w:hAnsi="Arial" w:cs="Arial"/>
          <w:b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Поради для ефективного спілкування</w:t>
      </w:r>
    </w:p>
    <w:p w14:paraId="2C432E1E" w14:textId="77777777" w:rsidR="00201437" w:rsidRPr="006C63F5" w:rsidRDefault="00201437" w:rsidP="006C63F5">
      <w:pPr>
        <w:pStyle w:val="a6"/>
        <w:numPr>
          <w:ilvl w:val="0"/>
          <w:numId w:val="6"/>
        </w:numPr>
        <w:tabs>
          <w:tab w:val="clear" w:pos="720"/>
          <w:tab w:val="num" w:pos="426"/>
        </w:tabs>
        <w:ind w:left="284" w:hanging="284"/>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Спілкування неможливе без встановлення контакту зі співрозмовником. Для цього продемонструйте співрозмовникові зацікавленість і готовність до розмови виразом обличчя і положенням тіла.</w:t>
      </w:r>
    </w:p>
    <w:p w14:paraId="284CFABC" w14:textId="77777777" w:rsidR="00201437" w:rsidRPr="006C63F5" w:rsidRDefault="00201437" w:rsidP="006C63F5">
      <w:pPr>
        <w:pStyle w:val="a6"/>
        <w:numPr>
          <w:ilvl w:val="0"/>
          <w:numId w:val="6"/>
        </w:numPr>
        <w:tabs>
          <w:tab w:val="clear" w:pos="720"/>
          <w:tab w:val="num" w:pos="426"/>
        </w:tabs>
        <w:ind w:left="284" w:hanging="284"/>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Слухайте активно: подавайте співрозмовникові сигнали, що ви слухаєте його уважно і намагаєтеся зрозуміти. Для цього час від часу повторюйте своїми словами найбільш важливі висловлювання співрозмовника. Робіть це з позитивною або питальною інтонацією, робіть короткі зауваження на кшталт: «так, розумію», «точно», «цікаво», «чудово».</w:t>
      </w:r>
    </w:p>
    <w:p w14:paraId="2C3BBCDD" w14:textId="77777777" w:rsidR="00201437" w:rsidRPr="004F37BF" w:rsidRDefault="00201437" w:rsidP="00201437">
      <w:pPr>
        <w:numPr>
          <w:ilvl w:val="0"/>
          <w:numId w:val="2"/>
        </w:numPr>
        <w:shd w:val="clear" w:color="auto" w:fill="FAFAFA"/>
        <w:spacing w:after="0" w:line="240" w:lineRule="auto"/>
        <w:ind w:left="375"/>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Будьте спостережливими, уважно стежте за емоціями, настроєм співрозмовника.</w:t>
      </w:r>
    </w:p>
    <w:p w14:paraId="0AC93777" w14:textId="77777777" w:rsidR="00201437" w:rsidRPr="004F37BF" w:rsidRDefault="00201437" w:rsidP="00201437">
      <w:pPr>
        <w:numPr>
          <w:ilvl w:val="0"/>
          <w:numId w:val="2"/>
        </w:numPr>
        <w:shd w:val="clear" w:color="auto" w:fill="FAFAFA"/>
        <w:spacing w:after="0" w:line="240" w:lineRule="auto"/>
        <w:ind w:left="375"/>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Не перебивайте співрозмовника, дайте йому можливість висловити свою думку до кінця. Саме думку, а не фразу чи пропозицію.</w:t>
      </w:r>
    </w:p>
    <w:p w14:paraId="64618727" w14:textId="77777777" w:rsidR="00201437" w:rsidRPr="004F37BF" w:rsidRDefault="00201437" w:rsidP="00201437">
      <w:pPr>
        <w:numPr>
          <w:ilvl w:val="0"/>
          <w:numId w:val="2"/>
        </w:numPr>
        <w:shd w:val="clear" w:color="auto" w:fill="FAFAFA"/>
        <w:spacing w:after="0" w:line="240" w:lineRule="auto"/>
        <w:ind w:left="375"/>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Щоб співрозмовник правильно зрозумів вашу основну думку, не захоплюйтеся загальними словами або занадто довгими фразами. Що конкретніше буде висловлена ідея, то простіше іншій людині зрозуміти її.</w:t>
      </w:r>
    </w:p>
    <w:p w14:paraId="0C8AC27B" w14:textId="77777777" w:rsidR="00201437" w:rsidRPr="004F37BF" w:rsidRDefault="00201437" w:rsidP="00201437">
      <w:pPr>
        <w:numPr>
          <w:ilvl w:val="0"/>
          <w:numId w:val="2"/>
        </w:numPr>
        <w:shd w:val="clear" w:color="auto" w:fill="FAFAFA"/>
        <w:spacing w:after="0" w:line="240" w:lineRule="auto"/>
        <w:ind w:left="375"/>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Говоріть достатньо голосно і чітко (це додає вашій мові впевненості).</w:t>
      </w:r>
    </w:p>
    <w:p w14:paraId="42539DF5" w14:textId="77777777" w:rsidR="00201437" w:rsidRPr="004F37BF" w:rsidRDefault="00201437" w:rsidP="00201437">
      <w:pPr>
        <w:numPr>
          <w:ilvl w:val="0"/>
          <w:numId w:val="2"/>
        </w:numPr>
        <w:shd w:val="clear" w:color="auto" w:fill="FAFAFA"/>
        <w:spacing w:after="0" w:line="240" w:lineRule="auto"/>
        <w:ind w:left="375"/>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Під час розмови підтримуйте зоровий контакт зі співрозмовником, використовуйте адекватні невербальні сигнали, які можуть сказати співрозмовникові більше, ніж слова (жести, рухи, вираз обличчя, міміку тощо).</w:t>
      </w:r>
    </w:p>
    <w:p w14:paraId="1CDF9F77" w14:textId="77777777" w:rsidR="00201437" w:rsidRPr="006C63F5" w:rsidRDefault="00201437" w:rsidP="006C63F5">
      <w:pPr>
        <w:pStyle w:val="a6"/>
        <w:ind w:firstLine="284"/>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6"/>
      <w:bookmarkStart w:id="2" w:name="7"/>
      <w:bookmarkEnd w:id="1"/>
      <w:bookmarkEnd w:id="2"/>
      <w:r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Активне слухання – неодмінна умова ефективної комунікації. Воно включає в себе зосередження, розуміння, запам'ятовування і критичний аналіз.</w:t>
      </w:r>
    </w:p>
    <w:p w14:paraId="49F55B71" w14:textId="77777777" w:rsidR="00201437" w:rsidRPr="006C63F5" w:rsidRDefault="00FA6DAF" w:rsidP="006C63F5">
      <w:pPr>
        <w:pStyle w:val="a6"/>
        <w:ind w:firstLine="284"/>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8" w:history="1">
        <w:r w:rsidR="00201437" w:rsidRPr="006C63F5">
          <w:rPr>
            <w:rFonts w:ascii="Arial" w:hAnsi="Arial" w:cs="Arial"/>
            <w:i/>
            <w:i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Зосередження</w:t>
        </w:r>
      </w:hyperlink>
      <w:r w:rsidR="00201437"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це зосередження уваги на тому, що і як повідомляють одне одному співрозмовники. Здатність зосереджуватися можна посилити, якщо переключатися з ролі мовця на роль слухача. При цьому потрібно дослухати співрозмовника до кінця, перш ніж відповісти. Також важливо підтримувати зоровий контакт, демонструвати свою зацікавленість словами, виразом обличчя, інтонацією, показувати це мімікою, жестами (наприклад, нахилитися до співрозмовника, торкнутися його руки). треба дотримуватися комфортної дистанції, не порушуючи особистого простору співрозмовника.</w:t>
      </w:r>
    </w:p>
    <w:p w14:paraId="64C1D544" w14:textId="77777777" w:rsidR="00201437" w:rsidRPr="004F37BF" w:rsidRDefault="00FA6DAF" w:rsidP="004850B6">
      <w:pPr>
        <w:shd w:val="clear" w:color="auto" w:fill="FAFAFA"/>
        <w:spacing w:after="0" w:line="240" w:lineRule="auto"/>
        <w:ind w:firstLine="284"/>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9" w:history="1">
        <w:r w:rsidR="00201437" w:rsidRPr="00201437">
          <w:rPr>
            <w:rFonts w:ascii="Arial" w:eastAsia="Times New Roman" w:hAnsi="Arial" w:cs="Arial"/>
            <w:i/>
            <w:i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Розуміння</w:t>
        </w:r>
      </w:hyperlink>
      <w:r w:rsidR="00201437"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процес розшифрування повідомлень, тобто усвідомлення їх смислу. Розуміння потребує емпатії – здатності розпізнавання або переживання почуттів, думок і прагнень іншої людини. Активно слухати означає намагатися краще зрозуміти співрозмовника. Для цього використовують уточнювальні запитання і парафрази – переказ суті почутого своїми словами, наприклад «Чи правильно я зрозумів, що ...?»</w:t>
      </w:r>
    </w:p>
    <w:p w14:paraId="7B1F7C06" w14:textId="77777777" w:rsidR="00201437" w:rsidRPr="004F37BF" w:rsidRDefault="00FA6DAF" w:rsidP="004850B6">
      <w:pPr>
        <w:shd w:val="clear" w:color="auto" w:fill="FAFAFA"/>
        <w:spacing w:after="0" w:line="240" w:lineRule="auto"/>
        <w:ind w:firstLine="284"/>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0" w:history="1">
        <w:r w:rsidR="00201437" w:rsidRPr="00201437">
          <w:rPr>
            <w:rFonts w:ascii="Arial" w:eastAsia="Times New Roman" w:hAnsi="Arial" w:cs="Arial"/>
            <w:i/>
            <w:i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Запам'ятовування</w:t>
        </w:r>
      </w:hyperlink>
      <w:r w:rsidR="00201437"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це процес накопичення отриманих від співрозмовника даних для подальшого їх відтворення. Часто ми майже відразу забуваємо почуту інформацію (наприклад, ім'я людини, з якою щойно познайомилися). Запам'ятовування поліпшується при повторенні інформації, використанні мнемонічних прийомів і якщо це можливо) складанні нотаток.</w:t>
      </w:r>
    </w:p>
    <w:p w14:paraId="01E5E8B8" w14:textId="77777777" w:rsidR="00201437" w:rsidRPr="004F37BF" w:rsidRDefault="00FA6DAF" w:rsidP="004850B6">
      <w:pPr>
        <w:shd w:val="clear" w:color="auto" w:fill="FAFAFA"/>
        <w:spacing w:after="0" w:line="240" w:lineRule="auto"/>
        <w:ind w:firstLine="284"/>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1" w:history="1">
        <w:r w:rsidR="00201437" w:rsidRPr="00201437">
          <w:rPr>
            <w:rFonts w:ascii="Arial" w:eastAsia="Times New Roman" w:hAnsi="Arial" w:cs="Arial"/>
            <w:i/>
            <w:i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Критичний аналіз</w:t>
        </w:r>
      </w:hyperlink>
      <w:r w:rsidR="00201437"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це процес відокремлення фактів від суджень, оцінка обґрунтованості зроблених суджень і висновків. </w:t>
      </w:r>
      <w:hyperlink r:id="rId12" w:history="1">
        <w:r w:rsidR="00201437" w:rsidRPr="00201437">
          <w:rPr>
            <w:rFonts w:ascii="Arial" w:eastAsia="Times New Roman" w:hAnsi="Arial" w:cs="Arial"/>
            <w:color w:val="000000" w:themeColor="text1"/>
            <w:sz w:val="24"/>
            <w:szCs w:val="24"/>
            <w:u w:val="single"/>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Факт</w:t>
        </w:r>
      </w:hyperlink>
      <w:r w:rsidR="00201437"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це перевірене твердження; висновок – це умовивід з кількох вихідних суджень (посилок) через встановлення логічного зв'язку між ними. Критично мислити означає вміння ставити й отримувати </w:t>
      </w:r>
      <w:r w:rsidR="00201437"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відповіді на такі запитання: чи грунтується висновок на визнаних фактах? чи висновок логічно обґрунтований? чи часом нема достовірної інформації, що ставить під сумнів логічність висновків?</w:t>
      </w:r>
    </w:p>
    <w:p w14:paraId="6C1D9C1B" w14:textId="77777777" w:rsidR="00201437" w:rsidRPr="006C63F5" w:rsidRDefault="00201437" w:rsidP="006C63F5">
      <w:pPr>
        <w:pStyle w:val="a6"/>
        <w:ind w:firstLine="284"/>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3" w:name="8"/>
      <w:bookmarkEnd w:id="3"/>
      <w:r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Навчаючись у школі, діти активно розвивають навички комунікації на багатьох уроках, а також у позаурочний час у школі і вдома. Культура спілкування формується під впливом родини, друзів, а також засобів масової інформації. Однак деякі важливі аспекти навичок комунікації нерідко залишаються поза увагою. Це, зокрема, вміння слухати і чути, розуміти і використовувати «мову жестів», уникати непорозумінь, долати невпевненість у спілкуванні, знайомитися з новими людьми, просити про послугу чи по допомогу тощо. Заповнити ці прогалини допомагають тренінги, що їх проводять </w:t>
      </w:r>
      <w:r w:rsidR="004850B6"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під час ранкових зустрічей, </w:t>
      </w:r>
      <w:r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на уроках </w:t>
      </w:r>
      <w:r w:rsidR="004850B6"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 «Я досліджую світ», </w:t>
      </w:r>
      <w:r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основ здоров’я або у старшій школі на виховних годинах.</w:t>
      </w:r>
    </w:p>
    <w:p w14:paraId="46FA99AB" w14:textId="77777777" w:rsidR="00201437" w:rsidRPr="006C63F5" w:rsidRDefault="00201437" w:rsidP="006C63F5">
      <w:pPr>
        <w:pStyle w:val="a6"/>
        <w:ind w:firstLine="284"/>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Нижче наведено тренінги, що їх проводять за чинною програмою предмета «Я досліджую світ» у 1-2 класах та «Основи здоров’я» для учнів 3-</w:t>
      </w:r>
      <w:r w:rsidR="004850B6"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класів. </w:t>
      </w:r>
      <w:r w:rsidRPr="006C63F5">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Ознайомлення з цими тренінгами важливе для розуміння того, яким чином досягається набуття життєвих навичок у рамках шкільних тренінгових занять.</w:t>
      </w:r>
    </w:p>
    <w:p w14:paraId="16E60838" w14:textId="77777777" w:rsidR="00201437" w:rsidRPr="004F37BF" w:rsidRDefault="00201437" w:rsidP="00201437">
      <w:pPr>
        <w:shd w:val="clear" w:color="auto" w:fill="FAFAFA"/>
        <w:spacing w:after="150" w:line="240" w:lineRule="auto"/>
        <w:jc w:val="center"/>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1437">
        <w:rPr>
          <w:rFonts w:ascii="Arial" w:eastAsia="Times New Roman" w:hAnsi="Arial" w:cs="Arial"/>
          <w:bCs/>
          <w:i/>
          <w:i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Тренінги для початкової школи</w:t>
      </w:r>
    </w:p>
    <w:p w14:paraId="11D610AE" w14:textId="77777777" w:rsidR="00201437" w:rsidRPr="004F37BF" w:rsidRDefault="00201437" w:rsidP="00201437">
      <w:pPr>
        <w:shd w:val="clear" w:color="auto" w:fill="FAFAFA"/>
        <w:spacing w:after="0" w:line="240" w:lineRule="auto"/>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1437">
        <w:rPr>
          <w:rFonts w:ascii="Arial" w:eastAsia="Times New Roman" w:hAnsi="Arial" w:cs="Arial"/>
          <w:i/>
          <w:i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клас</w:t>
      </w:r>
    </w:p>
    <w:p w14:paraId="5C4AAFDC" w14:textId="77777777" w:rsidR="00201437" w:rsidRPr="004F37BF" w:rsidRDefault="00FA6DAF" w:rsidP="00201437">
      <w:pPr>
        <w:shd w:val="clear" w:color="auto" w:fill="FAFAFA"/>
        <w:spacing w:after="0" w:line="240" w:lineRule="auto"/>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3" w:history="1">
        <w:r w:rsidR="00201437" w:rsidRPr="00201437">
          <w:rPr>
            <w:rFonts w:ascii="Arial" w:eastAsia="Times New Roman" w:hAnsi="Arial" w:cs="Arial"/>
            <w:bCs/>
            <w:color w:val="000000" w:themeColor="text1"/>
            <w:sz w:val="24"/>
            <w:szCs w:val="24"/>
            <w:u w:val="single"/>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Тренінг 3. Наука спілкування.</w:t>
        </w:r>
      </w:hyperlink>
      <w:r w:rsidR="00201437"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На цьому уроці діти вчаться розпізнавати вербальні й невербальні способи спілкування, щире і нещире спілкування, вправляються робити й отримувати компліменти.</w:t>
      </w:r>
    </w:p>
    <w:p w14:paraId="38498428" w14:textId="77777777" w:rsidR="00201437" w:rsidRPr="004F37BF" w:rsidRDefault="00201437" w:rsidP="00201437">
      <w:pPr>
        <w:shd w:val="clear" w:color="auto" w:fill="FAFAFA"/>
        <w:spacing w:after="0" w:line="240" w:lineRule="auto"/>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1437">
        <w:rPr>
          <w:rFonts w:ascii="Arial" w:eastAsia="Times New Roman" w:hAnsi="Arial" w:cs="Arial"/>
          <w:i/>
          <w:iCs/>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клас</w:t>
      </w:r>
    </w:p>
    <w:p w14:paraId="775FC852" w14:textId="77777777" w:rsidR="00201437" w:rsidRPr="004F37BF" w:rsidRDefault="00FA6DAF" w:rsidP="00201437">
      <w:pPr>
        <w:shd w:val="clear" w:color="auto" w:fill="FAFAFA"/>
        <w:spacing w:after="0" w:line="240" w:lineRule="auto"/>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4" w:history="1">
        <w:r w:rsidR="00201437" w:rsidRPr="00201437">
          <w:rPr>
            <w:rFonts w:ascii="Arial" w:eastAsia="Times New Roman" w:hAnsi="Arial" w:cs="Arial"/>
            <w:bCs/>
            <w:color w:val="000000" w:themeColor="text1"/>
            <w:sz w:val="24"/>
            <w:szCs w:val="24"/>
            <w:u w:val="single"/>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Тренінг 4. Школа спілкування.</w:t>
        </w:r>
      </w:hyperlink>
      <w:r w:rsidR="00201437"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Відпрацьовують уміння розуміти і використовувати «мову жестів», а також попросити про послугу чи по допомогу, пояснюють переваги ввічливого спілкування.</w:t>
      </w:r>
    </w:p>
    <w:p w14:paraId="3094F12B" w14:textId="77777777" w:rsidR="00201437" w:rsidRPr="00201437" w:rsidRDefault="00201437" w:rsidP="00201437">
      <w:pPr>
        <w:shd w:val="clear" w:color="auto" w:fill="FAFAFA"/>
        <w:spacing w:after="0" w:line="240" w:lineRule="auto"/>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1437">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клас </w:t>
      </w:r>
    </w:p>
    <w:p w14:paraId="5CF4D05E" w14:textId="77777777" w:rsidR="00201437" w:rsidRDefault="00FA6DAF" w:rsidP="00201437">
      <w:pPr>
        <w:shd w:val="clear" w:color="auto" w:fill="FAFAFA"/>
        <w:spacing w:after="0" w:line="240" w:lineRule="auto"/>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5" w:history="1">
        <w:r w:rsidR="00201437" w:rsidRPr="00201437">
          <w:rPr>
            <w:rFonts w:ascii="Arial" w:eastAsia="Times New Roman" w:hAnsi="Arial" w:cs="Arial"/>
            <w:bCs/>
            <w:color w:val="000000" w:themeColor="text1"/>
            <w:sz w:val="24"/>
            <w:szCs w:val="24"/>
            <w:u w:val="single"/>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Тренінг 5. Уміння слухати.</w:t>
        </w:r>
      </w:hyperlink>
      <w:r w:rsidR="00201437" w:rsidRPr="004F37BF">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Діти усвідомлюють відмінність між поняттями «слухати» і «чути», демонструють навички активного слухання (вміння «слухати всім тілом»).</w:t>
      </w:r>
    </w:p>
    <w:p w14:paraId="36EA8682" w14:textId="77777777" w:rsidR="00355601" w:rsidRDefault="00355601" w:rsidP="004850B6">
      <w:pPr>
        <w:pStyle w:val="a6"/>
        <w:ind w:firstLine="142"/>
        <w:jc w:val="both"/>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50B6" w:rsidRPr="004850B6">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Інформаційно-цифрова компетентність- це одна із складових компетентнісної освіти НУШ . Саме вона передбачає наявність уміння шукати, обробляти та створювати інформацію, а також критично осмислювати отримані дані. Безперечно, сучасна людина має бути </w:t>
      </w:r>
      <w:hyperlink r:id="rId16" w:tgtFrame="_blank" w:history="1">
        <w:r w:rsidR="004850B6" w:rsidRPr="004850B6">
          <w:rPr>
            <w:rFonts w:ascii="Arial" w:hAnsi="Arial" w:cs="Arial"/>
            <w:color w:val="000000" w:themeColor="text1"/>
            <w:sz w:val="24"/>
            <w:szCs w:val="24"/>
            <w:u w:val="single"/>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медіаграмотною</w:t>
        </w:r>
      </w:hyperlink>
      <w:r w:rsidR="004850B6" w:rsidRPr="00807988">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07988" w:rsidRPr="00807988">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E36F354" w14:textId="77777777" w:rsidR="00807988" w:rsidRDefault="00807988" w:rsidP="004850B6">
      <w:pPr>
        <w:pStyle w:val="a6"/>
        <w:ind w:firstLine="142"/>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7988">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Медіаграмотність — це набір компетентностей, необхідних для активної й усвідомленої  участі в житті медійного суспільства.</w:t>
      </w:r>
      <w:r w:rsidR="004850B6" w:rsidRPr="00807988">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07988">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Нідерландська організація, яка спеціалізується на медіаграмотності, </w:t>
      </w:r>
      <w:hyperlink r:id="rId17" w:history="1">
        <w:r w:rsidRPr="00807988">
          <w:rPr>
            <w:rStyle w:val="a5"/>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Mediawijzer.net</w:t>
        </w:r>
      </w:hyperlink>
      <w:r w:rsidRPr="00807988">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звернулася до експертів, щоб визначити, які це мають бути компетентності. На основі їхніх відповідей було створено модель, у яку щороку будуть вноситися зміни — й незначні, й ґрунтовні. Остаточним результатом є одна всеохопна модель, яка включає десять компетентностей із медіаграмотності</w:t>
      </w:r>
      <w:r w:rsidR="004C5C3C">
        <w:rPr>
          <w:rFonts w:ascii="Arial" w:hAnsi="Arial" w:cs="Arial"/>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D21D001" w14:textId="77777777" w:rsidR="00807988" w:rsidRDefault="00807988" w:rsidP="004850B6">
      <w:pPr>
        <w:pStyle w:val="a6"/>
        <w:ind w:firstLine="142"/>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35A52F" w14:textId="77777777" w:rsidR="00807988" w:rsidRPr="004C5C3C" w:rsidRDefault="00807988" w:rsidP="004C5C3C">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4C5C3C">
        <w:rPr>
          <w:rStyle w:val="a7"/>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Розуміння.</w:t>
      </w: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Розуміння все більшого впливу ЗМІ на суспільство. Наше повсякденне життя все більше зазнає впливу засобів масової інформації. Цей процес, у ході якого широкий спектр засобів масової інформації проникає в наш світ усе глибше, і є все більшим упливом ЗМІ на суспільство. Медіаграмотність починається з усвідомлення цього процесу та його наслідків.</w:t>
      </w:r>
    </w:p>
    <w:p w14:paraId="460EC86D" w14:textId="77777777" w:rsidR="00807988" w:rsidRPr="004C5C3C" w:rsidRDefault="00807988" w:rsidP="004C5C3C">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Розуміння того, як побудовані ЗМІ. Велика частина медіаконтенту приходить до нас повністю сформованою. Газети, фільми й рекламні ролики «завершуються» після того, як ви їх побачили. Остаточна форма включає технічні, економічні та стратегічні </w:t>
      </w: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рішення. Бути медіаграмотним означає розуміти, як засоби масової інформації, які ви споживаєте, набувають своєї форми.</w:t>
      </w:r>
    </w:p>
    <w:p w14:paraId="402BDAF5" w14:textId="77777777" w:rsidR="00807988" w:rsidRPr="004C5C3C" w:rsidRDefault="00807988" w:rsidP="004C5C3C">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Розуміння того, як медіа забарвлюють реальність. Засоби масової інформації завжди представляють реальність із певного погляду. Цей погляд часто виділяється, як-от у рекламі певного продукту чи у викритті несправедливості в документальному форматі. </w:t>
      </w:r>
      <w:r w:rsidRPr="004C5C3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Але вона також може бути підсвідомою або прихованою. Бути медіаграмотним означає розуміти, як медіа презентують дійсність, щоби мати можливість висловлювати компетентні судження.</w:t>
      </w:r>
    </w:p>
    <w:p w14:paraId="6D7BCF47" w14:textId="77777777" w:rsidR="00807988" w:rsidRPr="004C5C3C" w:rsidRDefault="00807988" w:rsidP="004C5C3C">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Pr="004C5C3C">
        <w:rPr>
          <w:rStyle w:val="a7"/>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Використання.</w:t>
      </w: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Використання обладнання, програмного забезпечення й додатків.</w:t>
      </w:r>
    </w:p>
    <w:p w14:paraId="41CBD4AC" w14:textId="77777777" w:rsidR="00807988" w:rsidRPr="004C5C3C" w:rsidRDefault="00807988" w:rsidP="004C5C3C">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Активна участь у житті медійного суспільства починається з технічних навичок використання медіа. </w:t>
      </w:r>
      <w:r w:rsidRPr="004C5C3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Бути технічно майстерними також означає вміти обмежити користувацькі ризики. Бути медіаграмотним означає бути відкритим для використання нових засобів масової інформації, але також і не стати їхнім рабом. Це означає активно вивчати нові програми та технології, але не піддаватися на будь-яку нову рекламу; це означає також бути в змозі вимкнути свій телефон час від часу.</w:t>
      </w:r>
    </w:p>
    <w:p w14:paraId="43AAAA51" w14:textId="77777777" w:rsidR="00807988" w:rsidRPr="004C5C3C" w:rsidRDefault="005D14C9" w:rsidP="004C5C3C">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r w:rsidR="00807988"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Орієнтація в медіасередовищі.</w:t>
      </w: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7988"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Багато працівників проводять у середньому чотири години свого робочого дня в інтернеті. </w:t>
      </w:r>
      <w:r w:rsidR="00807988" w:rsidRPr="004C5C3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Бути медіаграмотним означає розбиратися в медіасередовищі.</w:t>
      </w:r>
      <w:r w:rsidRPr="004C5C3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7988" w:rsidRPr="004C5C3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Спочатку ви намагаєтеся знайти свій шлях у визначених середовищах: пройти гру до кінця, знайти інформацію, яку ви шукаєте на сайті, а також переглядати меню свого мобільного телефону. Далі йдеться про розуміння залежностей медіадодатків. Наприклад, якщо у вас є комп’ютер із Windows, важливо знати, що ви можете вирізати таблицю, зроблену у Word, та вставити її у презентацію PowerPoint. І, нарешті, мова про вибір між медіадодатками. </w:t>
      </w:r>
      <w:r w:rsidR="00807988"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Комунікація</w:t>
      </w:r>
    </w:p>
    <w:p w14:paraId="0554CB7B" w14:textId="77777777" w:rsidR="005D14C9" w:rsidRPr="004C5C3C" w:rsidRDefault="005D14C9" w:rsidP="004C5C3C">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r w:rsidRPr="004C5C3C">
        <w:rPr>
          <w:rStyle w:val="a7"/>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Комунікація.</w:t>
      </w: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7988"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Пошук та обробка інформації.</w:t>
      </w: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7988"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 сучасному інформаційному суспільстві ми завалені інформацією. Громадські та комерційні медіаканали ведуть мовлення 24/7. Щоденно друкуються три мільйони газет. Незліченна кількість книг щорічно береться з бібліотек.</w:t>
      </w:r>
      <w:r w:rsidR="00807988" w:rsidRPr="004C5C3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807988"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Цифри щодо отримання інформації в інтернеті — ще більш астрономічні.</w:t>
      </w: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7988" w:rsidRPr="004C5C3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Бути медіаграмотним означає бути спроможним знайти те, що ви шукаєте, вибрати те, що вам потрібно, й визначити, наскільки надійною є ця інформація. </w:t>
      </w:r>
    </w:p>
    <w:p w14:paraId="210EF04C" w14:textId="77777777" w:rsidR="00807988" w:rsidRPr="004C5C3C" w:rsidRDefault="005D14C9" w:rsidP="004C5C3C">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807988"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Створення контенту. Теперішнє медіасуспільство — це суспільство 2.0.</w:t>
      </w: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7988"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Громадяни еволюціонували від споживачів (consumers) до споживачів-виробників (prosumers). Ми не просто дивимося телевізор пасивно, але реагуємо на те, що ми бачимо, у Twitter. Ми не просто йдемо в кіно, а й виставляємо свої власні відео на YouTube. </w:t>
      </w:r>
      <w:r w:rsidR="00807988" w:rsidRPr="004C5C3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Ми дізнаємося про світ не з книжок та енциклопедій, але й пишемо про нього у блогах та робимо свої внески у Вікіпедію.</w:t>
      </w:r>
      <w:r w:rsidRPr="004C5C3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7988" w:rsidRPr="004C5C3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Бути медіаграмотним означає бути спроможним створити функціональний і привабливий контент, щоб найкращим чином передати своє повідомлення цільовій аудиторії.</w:t>
      </w:r>
    </w:p>
    <w:p w14:paraId="55255971" w14:textId="77777777" w:rsidR="005D14C9" w:rsidRPr="004C5C3C" w:rsidRDefault="005D14C9" w:rsidP="004C5C3C">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807988"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Використання соціальних мереж.</w:t>
      </w: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7988"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Теперішнє медіасуспільство — це мережеве суспільство. Ми перебуваємо в контакті з іншими в режимі 24/7 через електронну пошту, смартфони, онлайн-ігри й соціальні медіа.</w:t>
      </w: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7988" w:rsidRPr="004C5C3C">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 цих мережах необхідна робота виконується за рахунок співпраці. Якщо ви виключені з цих мереж, ви багато можете пропустити. Тому повна участь у медійному суспільстві означає можливість оптимально використовувати соціальні мережі. Це вимагає нових навичок у різних сферах. Перш за все, ви повинні навчитися, що можна й чого не можна робити, вивчити норми й цінності інтернет-спільноти й адаптувати свою поведінку відповідним чином. </w:t>
      </w:r>
    </w:p>
    <w:p w14:paraId="14E528FB" w14:textId="77777777" w:rsidR="004C5C3C" w:rsidRPr="00727571" w:rsidRDefault="00A53EBD" w:rsidP="00727571">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9.</w:t>
      </w:r>
      <w:r w:rsidRPr="004C5C3C">
        <w:rPr>
          <w:rStyle w:val="a7"/>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w:t>
      </w:r>
      <w:r w:rsidR="00807988" w:rsidRPr="004C5C3C">
        <w:rPr>
          <w:rStyle w:val="a7"/>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тратегія</w:t>
      </w:r>
      <w:r w:rsidRPr="004C5C3C">
        <w:rPr>
          <w:rStyle w:val="a7"/>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7988"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Розмірковування про власне використання медіа.</w:t>
      </w: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7988"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Розуміння, Використання і Комунікація, в кінцевому рахунку, є лише умовами для останньої групи компетентностей: Стратегії. Як випливає зі значення слова, здебільшого «ЗМІ» завжди є засобом для реалізації особистих, соціальних, професійних або суспільних цілей.</w:t>
      </w:r>
      <w:r w:rsidRPr="004C5C3C">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7988"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Наскільки ви розбираєтесь у ЗМІ? Що ви робите із засобами масової інформації (і що ви занадто мало або занадто багато робите)? Де, як, із ким і про що ви спілкуєтеся через медіа (і що ви тримаєте для себе або приховуєте від когось)? І як це впливає на ваше життя? Медіаграмотність — це розуміти своє застосування засобів масової інформації настільки, щоби ви могли зробити свідомий вибір для оптимізації власних медіадій.</w:t>
      </w:r>
      <w:r w:rsidR="004C5C3C"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661F25C" w14:textId="77777777" w:rsidR="00807988" w:rsidRPr="00727571" w:rsidRDefault="004C5C3C" w:rsidP="00727571">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571">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w:t>
      </w:r>
      <w:r w:rsidR="00807988" w:rsidRPr="00727571">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Досягнення цілей за допомогою засобів масової інформації.</w:t>
      </w:r>
      <w:r w:rsidRPr="00727571">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7988" w:rsidRPr="00727571">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 сучасному медіасуспільстві практично неможливо досягнути особистих, соціальних, професійних або суспільних цілей без використання медіа хоча б у якийсь спосіб.</w:t>
      </w:r>
      <w:r w:rsidRPr="00727571">
        <w:rPr>
          <w:rStyle w:val="a7"/>
          <w:rFonts w:ascii="Arial" w:hAnsi="Arial" w:cs="Arial"/>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07988"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Завершити навчальний курс, побудувати кар'єру, проводити свій вільний час, купити будинок своєї мрії, провести найкращу у своєму житті відпустку, завести друзів, знайти партнера, підтримувати політичну партію, просувати ідеї, жити здоровим життям, бути щасливим: у всіх цих речах певну роль відіграють засоби масової інформації.</w:t>
      </w:r>
    </w:p>
    <w:p w14:paraId="669B90B5" w14:textId="77777777" w:rsidR="00824919" w:rsidRPr="00727571" w:rsidRDefault="00824919" w:rsidP="00727571">
      <w:pPr>
        <w:pStyle w:val="a6"/>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571">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Згідно з Концепцією впровадження медіаосвіти в Україні, процес формування медіаграмотності фахівців має базуватися на наступних принципах:</w:t>
      </w:r>
    </w:p>
    <w:p w14:paraId="790B4F0F" w14:textId="77777777" w:rsidR="00824919" w:rsidRPr="00824919" w:rsidRDefault="00824919" w:rsidP="00824919">
      <w:pPr>
        <w:pStyle w:val="a6"/>
        <w:ind w:firstLine="284"/>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4919">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1.Особистісний підхід (урахування вікових, індивідуальних та соціальнопсихологічних особливостей, наявних медіауподобань і рівня сформованості медіакультури особистості та її найближчого соціального оточення).</w:t>
      </w:r>
    </w:p>
    <w:p w14:paraId="41E4F473" w14:textId="77777777" w:rsidR="00824919" w:rsidRPr="00824919" w:rsidRDefault="00824919" w:rsidP="00824919">
      <w:pPr>
        <w:pStyle w:val="a6"/>
        <w:ind w:firstLine="284"/>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4919">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 Перманентне оновлення змісту (використання актуальних інформаційних прецедентів, поточних новин, сучасних комплексних медіафеноменів, популярних у молодіжному середовищі).</w:t>
      </w:r>
    </w:p>
    <w:p w14:paraId="0782BF51" w14:textId="77777777" w:rsidR="00824919" w:rsidRPr="00824919" w:rsidRDefault="00824919" w:rsidP="00824919">
      <w:pPr>
        <w:pStyle w:val="a6"/>
        <w:ind w:firstLine="284"/>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4919">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Орієнтація на розвиток інформаційно-комунікаційних технологій (формування спільних інформаційних ресурсів, полегшення комунікації та координації в середовищі взаємодії учасників медіаосвітнього руху).</w:t>
      </w:r>
      <w:r>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3DF22A3E" w14:textId="77777777" w:rsidR="00824919" w:rsidRPr="00824919" w:rsidRDefault="00824919" w:rsidP="00824919">
      <w:pPr>
        <w:pStyle w:val="a6"/>
        <w:ind w:firstLine="284"/>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4919">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Пошанування національних традицій (орієнтація на культурні традиції народу, національну специфіку медіапотреб її суб’єктів).</w:t>
      </w:r>
    </w:p>
    <w:p w14:paraId="0E4B5F9F" w14:textId="77777777" w:rsidR="00824919" w:rsidRPr="00824919" w:rsidRDefault="00824919" w:rsidP="00824919">
      <w:pPr>
        <w:pStyle w:val="a6"/>
        <w:ind w:firstLine="284"/>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4919">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Пріоритет морально-етичних цінностей (утвердження загальнолюдських цінностей, зокрема, ціннісного ставлення особи до людей, суспільства, природи, мистецтва, праці та самої себе).                                                               </w:t>
      </w:r>
    </w:p>
    <w:p w14:paraId="7CA01B18" w14:textId="77777777" w:rsidR="00824919" w:rsidRPr="00824919" w:rsidRDefault="00824919" w:rsidP="00824919">
      <w:pPr>
        <w:pStyle w:val="a6"/>
        <w:ind w:firstLine="284"/>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4919">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6. Громадянська спрямованість (опора на потенціал громадських об’єднань і асоціацій, узгодження зусиль із розвитком інших громадських рухів).</w:t>
      </w:r>
    </w:p>
    <w:p w14:paraId="253C5ABC" w14:textId="77777777" w:rsidR="00824919" w:rsidRPr="00824919" w:rsidRDefault="00824919" w:rsidP="00824919">
      <w:pPr>
        <w:pStyle w:val="a6"/>
        <w:ind w:firstLine="284"/>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4919">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7. Естетична наснаженість (естетичне виховання засобами образотворчого мистецтва, музики, художньої літератури, кіно, фольклорних практик).</w:t>
      </w:r>
    </w:p>
    <w:p w14:paraId="1771B13F" w14:textId="77777777" w:rsidR="00824919" w:rsidRPr="00824919" w:rsidRDefault="00824919" w:rsidP="00824919">
      <w:pPr>
        <w:pStyle w:val="a6"/>
        <w:ind w:firstLine="284"/>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4919">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8. Продуктивна мотивація (творче сприймання медіа і розвиток здатності того, хто вчиться, створювати власну медіапродукцію).</w:t>
      </w:r>
    </w:p>
    <w:p w14:paraId="7FA97448" w14:textId="77777777" w:rsidR="00824919" w:rsidRPr="00824919" w:rsidRDefault="00824919" w:rsidP="00824919">
      <w:pPr>
        <w:pStyle w:val="a6"/>
        <w:ind w:firstLine="284"/>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4919">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Варто зазначити</w:t>
      </w:r>
      <w:r w:rsidRPr="00824919">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що медіаграмотність сучасного вчителя передбачає знання закономірностей сприйняття й розуміння інформації, психологічних аспектів впливу медіа на спосіб життя, стосунки та цінності особистості; використання ключових концепцій медіаосвіти для аналізу медіатекстів; формування вмінь і навичок пошуку інформації, інтерпретації та критичного аналізу медіатекстів; створення власних медіатекстів, адекватних завданням і умовам комунікації.</w:t>
      </w:r>
    </w:p>
    <w:p w14:paraId="22DEE96A" w14:textId="77777777" w:rsidR="00824919" w:rsidRPr="00824919" w:rsidRDefault="00824919" w:rsidP="00824919">
      <w:pPr>
        <w:pStyle w:val="a6"/>
        <w:ind w:firstLine="284"/>
        <w:jc w:val="both"/>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4919">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Медіаграмотність спрямована на забезпечення професійно-педагогічної комунікації вчителя, формування навичок роботи з комп’ютерними мережами, зокрема, з Інтернетом, електронними банками інформації. Таким чином, формування </w:t>
      </w:r>
      <w:r w:rsidRPr="00824919">
        <w:rPr>
          <w:rFonts w:ascii="Arial"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медіаграмотності педагога – нагальна потреба часу, вимога сьогодення. Поділяючи думки вчених стосовно медіаосвіти та медіаграмотності, вважаємо за потрібне розробляти та впроваджувати систему спеціальних навчань, семінарів, тренінгів, майстер-класів медіаосвітньої тематики, які б сприяли підвищенню медіаграмотності педагога, особливо в сучасних непростих інформаційних умовах. </w:t>
      </w:r>
    </w:p>
    <w:p w14:paraId="5CAD59B4" w14:textId="77777777" w:rsidR="000F78A7" w:rsidRPr="000F78A7" w:rsidRDefault="000F78A7" w:rsidP="000F78A7">
      <w:pPr>
        <w:shd w:val="clear" w:color="auto" w:fill="FAFAFA"/>
        <w:spacing w:after="0" w:line="240" w:lineRule="auto"/>
        <w:ind w:firstLine="426"/>
        <w:jc w:val="center"/>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78A7">
        <w:rPr>
          <w:rFonts w:ascii="Arial" w:hAnsi="Arial" w:cs="Arial"/>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Висновки</w:t>
      </w:r>
    </w:p>
    <w:p w14:paraId="01573233" w14:textId="77777777" w:rsidR="000F78A7" w:rsidRPr="000F78A7" w:rsidRDefault="000F78A7" w:rsidP="000F78A7">
      <w:pPr>
        <w:shd w:val="clear" w:color="auto" w:fill="FAFAFA"/>
        <w:spacing w:after="0" w:line="240" w:lineRule="auto"/>
        <w:ind w:firstLine="42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78A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 умовах розвитку сучасної цивілізації здатність </w:t>
      </w: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людини</w:t>
      </w:r>
      <w:r w:rsidRPr="000F78A7">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використовувати у своїй роботі новітні технології, інформаційні ресурси мережі Інтернет, засоби масової інформації, телебачення визначає рівень їх конкурентоспроможності. Розвиток інформаційних технологій сприяв, особливо в останні десятиліття, зростанню ролі інформації в пізнавальних процесах. Як наслідок комп’ютеризації, поява інформаційно-комунікаційних систем, дозволяє ученим, які працюють у різних наукових установах, обмінюватися результатами досліджень, обговорювати проміжні результати, спільно працювати над розв’язанням проблем. Тобто, поява нових форм творчої взаємодії вчених у процесі їх роботи – наукової комунікації, є однією з умов створення нового знання. І хоча не можна недооцінювати роль індивідуально-особистісних факторів в розвитку науки і, зокрема, в формуванні стилю, наукова творчість не носить лише індивідуальний характер. Вона є неможлива без комунікацій і без спілкування, оскільки добре організований колектив – це носій знань, об’єм яких переважає можливості окремої людини. </w:t>
      </w:r>
    </w:p>
    <w:p w14:paraId="092D7FE9" w14:textId="77777777" w:rsidR="004850B6" w:rsidRDefault="00920A19" w:rsidP="00920A19">
      <w:pPr>
        <w:shd w:val="clear" w:color="auto" w:fill="FAFAFA"/>
        <w:spacing w:after="0" w:line="240" w:lineRule="auto"/>
        <w:jc w:val="center"/>
        <w:rPr>
          <w:rFonts w:ascii="Arial" w:eastAsia="Times New Roman" w:hAnsi="Arial" w:cs="Arial"/>
          <w:b/>
          <w:i/>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0A19">
        <w:rPr>
          <w:rFonts w:ascii="Arial" w:eastAsia="Times New Roman" w:hAnsi="Arial" w:cs="Arial"/>
          <w:b/>
          <w:i/>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Список використаних джерел та літератури:</w:t>
      </w:r>
    </w:p>
    <w:p w14:paraId="3190B5A9" w14:textId="77777777" w:rsidR="00201437" w:rsidRPr="00727571" w:rsidRDefault="00201437" w:rsidP="00727571">
      <w:pPr>
        <w:pStyle w:val="a4"/>
        <w:numPr>
          <w:ilvl w:val="0"/>
          <w:numId w:val="3"/>
        </w:numPr>
        <w:shd w:val="clear" w:color="auto" w:fill="FAFAFA"/>
        <w:tabs>
          <w:tab w:val="clear" w:pos="720"/>
          <w:tab w:val="num" w:pos="284"/>
        </w:tabs>
        <w:spacing w:after="0" w:line="240" w:lineRule="auto"/>
        <w:ind w:left="284" w:hanging="284"/>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571">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Вердербер Р. Психология общения / Р. Вердербер, К. Вердербер.—– СПб.: прайм-ЕВРОЗНАК, 2003. – 320 с.</w:t>
      </w:r>
    </w:p>
    <w:p w14:paraId="1795D33A" w14:textId="77777777" w:rsidR="006C63F5" w:rsidRPr="00727571" w:rsidRDefault="006C63F5" w:rsidP="00727571">
      <w:pPr>
        <w:pStyle w:val="a4"/>
        <w:numPr>
          <w:ilvl w:val="0"/>
          <w:numId w:val="3"/>
        </w:numPr>
        <w:shd w:val="clear" w:color="auto" w:fill="FAFAFA"/>
        <w:spacing w:after="0" w:line="240" w:lineRule="auto"/>
        <w:ind w:left="284" w:hanging="284"/>
        <w:jc w:val="both"/>
        <w:rPr>
          <w:rFonts w:ascii="Arial" w:eastAsia="Times New Roman" w:hAnsi="Arial" w:cs="Arial"/>
          <w:i/>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Гарвей У. Д. Коммуникация – суть науки.// Роль коммуникаций в распространении научно-технических достижений. – М.: 1986. – 63-81 с.</w:t>
      </w:r>
    </w:p>
    <w:p w14:paraId="69D50417" w14:textId="77777777" w:rsidR="006C63F5" w:rsidRPr="00727571" w:rsidRDefault="006C63F5" w:rsidP="00727571">
      <w:pPr>
        <w:pStyle w:val="a4"/>
        <w:numPr>
          <w:ilvl w:val="0"/>
          <w:numId w:val="3"/>
        </w:numPr>
        <w:shd w:val="clear" w:color="auto" w:fill="FAFAFA"/>
        <w:spacing w:after="0" w:line="240" w:lineRule="auto"/>
        <w:ind w:left="284" w:hanging="284"/>
        <w:jc w:val="both"/>
        <w:rPr>
          <w:rFonts w:ascii="Arial" w:eastAsia="Times New Roman" w:hAnsi="Arial" w:cs="Arial"/>
          <w:i/>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Дюментон Г. Г. Сети научных коммуникаций и организация фундаментальных исследований/ Дюментон Г. Г. – М.: Наука, 1987. – 105 с.</w:t>
      </w:r>
    </w:p>
    <w:p w14:paraId="2C0AC867" w14:textId="77777777" w:rsidR="00920A19" w:rsidRPr="00727571" w:rsidRDefault="00201437" w:rsidP="00727571">
      <w:pPr>
        <w:numPr>
          <w:ilvl w:val="0"/>
          <w:numId w:val="3"/>
        </w:numPr>
        <w:shd w:val="clear" w:color="auto" w:fill="FAFAFA"/>
        <w:spacing w:after="0" w:line="240" w:lineRule="auto"/>
        <w:ind w:left="284" w:hanging="284"/>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571">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Основи здоров'я: Підручник для 9 класу [Електронний ресурс] / І. Д.Бех, Т. В. Воронцова, В. С. Пономаренко, С. В. Страшко.—К.: Алатон, 2017. – Режим доступу до ресурсу: </w:t>
      </w:r>
    </w:p>
    <w:p w14:paraId="34B6D1B7" w14:textId="77777777" w:rsidR="00201437" w:rsidRPr="00727571" w:rsidRDefault="00201437" w:rsidP="00727571">
      <w:pPr>
        <w:numPr>
          <w:ilvl w:val="0"/>
          <w:numId w:val="3"/>
        </w:numPr>
        <w:shd w:val="clear" w:color="auto" w:fill="FAFAFA"/>
        <w:spacing w:after="0" w:line="240" w:lineRule="auto"/>
        <w:ind w:left="284" w:hanging="284"/>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571">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http://autta.org.ua/files/files/2%20Maket%20Osnovy%20Zdorov'ya%209%20klas.pdf.</w:t>
      </w:r>
    </w:p>
    <w:p w14:paraId="64981918" w14:textId="77777777" w:rsidR="00201437" w:rsidRPr="00727571" w:rsidRDefault="00201437" w:rsidP="00727571">
      <w:pPr>
        <w:numPr>
          <w:ilvl w:val="0"/>
          <w:numId w:val="3"/>
        </w:numPr>
        <w:shd w:val="clear" w:color="auto" w:fill="FAFAFA"/>
        <w:spacing w:after="0" w:line="240" w:lineRule="auto"/>
        <w:ind w:left="284" w:hanging="284"/>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571">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Воронцова Т. В. Вчимося жити разом. Посібник для вчителя з розвитку соціальних навичок у курсі «Основи здоров’я» (основна і старша школа) [Електронний ресурс] / Т. В. Воронцова, В. С. Пономаренко та ін.—К.: Алатон, 2017. – Режим доступу до ресурсу: </w:t>
      </w:r>
      <w:hyperlink r:id="rId18" w:history="1">
        <w:r w:rsidR="006C63F5" w:rsidRPr="00727571">
          <w:rPr>
            <w:rStyle w:val="a5"/>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https://drive.google.com/drive/folders/0Bzt9FAqrO9WcLXZwZVlJaFBCS3c</w:t>
        </w:r>
      </w:hyperlink>
      <w:r w:rsidRPr="00727571">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A078FBA" w14:textId="77777777" w:rsidR="006C63F5" w:rsidRPr="00727571" w:rsidRDefault="006C63F5" w:rsidP="00727571">
      <w:pPr>
        <w:numPr>
          <w:ilvl w:val="0"/>
          <w:numId w:val="3"/>
        </w:numPr>
        <w:shd w:val="clear" w:color="auto" w:fill="FAFAFA"/>
        <w:spacing w:after="0" w:line="240" w:lineRule="auto"/>
        <w:ind w:left="284" w:hanging="284"/>
        <w:jc w:val="both"/>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571">
        <w:rPr>
          <w:rFonts w:ascii="Arial" w:eastAsia="Times New Roman" w:hAnsi="Arial" w:cs="Arial"/>
          <w:color w:val="000000" w:themeColor="text1"/>
          <w:sz w:val="24"/>
          <w:szCs w:val="24"/>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Концепція медіаосвіти в Україні. Постанова Президії НАПН України від 21.04.2016 року № 1-2/7-110</w:t>
      </w:r>
    </w:p>
    <w:p w14:paraId="4F219C86" w14:textId="77777777" w:rsidR="000F78A7" w:rsidRPr="00727571" w:rsidRDefault="006C63F5" w:rsidP="00727571">
      <w:pPr>
        <w:pStyle w:val="a6"/>
        <w:ind w:left="284" w:hanging="284"/>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72757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5492" w:rsidRPr="0072757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5492"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Мирский Э. М. Проблемы исследования коммуникаций в науке. / Э. М. Мирский, В. Н. Садовский // Коммуникация в современной</w:t>
      </w:r>
      <w:r w:rsidR="00727571"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науке. – М.: Прогресс, 1976. </w:t>
      </w:r>
      <w:r w:rsidR="00145492"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 5-24.</w:t>
      </w:r>
    </w:p>
    <w:p w14:paraId="577EA53B" w14:textId="77777777" w:rsidR="00727571" w:rsidRPr="00727571" w:rsidRDefault="006C63F5" w:rsidP="00727571">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7. </w:t>
      </w:r>
      <w:r w:rsidR="00145492"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Нам Лин Исследование коммукационной структуры науки// Нам Лин, Гарвей У. Д., </w:t>
      </w:r>
      <w:r w:rsidR="00727571"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095BF7F" w14:textId="77777777" w:rsidR="00727571" w:rsidRPr="00727571" w:rsidRDefault="00727571" w:rsidP="00727571">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5492"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Нельсон К. Е. [Пер. с англ.]. / Коммуникация в современной науке. – М.: Прогресс, </w:t>
      </w:r>
      <w:r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BE036A9" w14:textId="77777777" w:rsidR="000F78A7" w:rsidRPr="00727571" w:rsidRDefault="00727571" w:rsidP="00727571">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5492"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1976. – С. 291-334.</w:t>
      </w:r>
    </w:p>
    <w:p w14:paraId="639DF531" w14:textId="77777777" w:rsidR="00727571" w:rsidRPr="00727571" w:rsidRDefault="006C63F5" w:rsidP="00727571">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 </w:t>
      </w:r>
      <w:r w:rsidR="00145492"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Оноприенко В. И. Науковедение: поиск системных идей / В. И. Оноприенко – К.: </w:t>
      </w:r>
      <w:r w:rsidR="00727571"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DD4461F" w14:textId="77777777" w:rsidR="000F78A7" w:rsidRPr="00727571" w:rsidRDefault="00727571" w:rsidP="00727571">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5492"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ГП «Информационноаналитическое агентство», 2008. – 288 с. </w:t>
      </w:r>
    </w:p>
    <w:p w14:paraId="1392EDA1" w14:textId="77777777" w:rsidR="00727571" w:rsidRPr="00727571" w:rsidRDefault="006C63F5" w:rsidP="00727571">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9. </w:t>
      </w:r>
      <w:r w:rsidR="00145492"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Онопрієнко В.І. Наукове співтовариство: Вступ до соціології науки. – К.: ЦДПІН </w:t>
      </w:r>
    </w:p>
    <w:p w14:paraId="06B2EF37" w14:textId="77777777" w:rsidR="006C63F5" w:rsidRPr="00727571" w:rsidRDefault="00727571" w:rsidP="00727571">
      <w:pPr>
        <w:pStyle w:val="a6"/>
        <w:jc w:val="both"/>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5492" w:rsidRPr="00727571">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НАН України, 1998. – 98с. </w:t>
      </w:r>
    </w:p>
    <w:sectPr w:rsidR="006C63F5" w:rsidRPr="00727571" w:rsidSect="00201437">
      <w:pgSz w:w="11906" w:h="16838"/>
      <w:pgMar w:top="850" w:right="1133"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2F78"/>
    <w:multiLevelType w:val="multilevel"/>
    <w:tmpl w:val="87A6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A0D4B"/>
    <w:multiLevelType w:val="multilevel"/>
    <w:tmpl w:val="2F566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EC010F"/>
    <w:multiLevelType w:val="multilevel"/>
    <w:tmpl w:val="BE1C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F78CC"/>
    <w:multiLevelType w:val="multilevel"/>
    <w:tmpl w:val="87A67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680311"/>
    <w:multiLevelType w:val="multilevel"/>
    <w:tmpl w:val="C74A0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7512BC"/>
    <w:multiLevelType w:val="multilevel"/>
    <w:tmpl w:val="BE1C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437"/>
    <w:rsid w:val="000F78A7"/>
    <w:rsid w:val="00145492"/>
    <w:rsid w:val="00201437"/>
    <w:rsid w:val="00355601"/>
    <w:rsid w:val="004850B6"/>
    <w:rsid w:val="004C5C3C"/>
    <w:rsid w:val="00572D45"/>
    <w:rsid w:val="005D14C9"/>
    <w:rsid w:val="006C63F5"/>
    <w:rsid w:val="00727571"/>
    <w:rsid w:val="00807988"/>
    <w:rsid w:val="00824919"/>
    <w:rsid w:val="00920A19"/>
    <w:rsid w:val="00973E18"/>
    <w:rsid w:val="00A072CA"/>
    <w:rsid w:val="00A53EBD"/>
    <w:rsid w:val="00C62233"/>
    <w:rsid w:val="00CD517E"/>
    <w:rsid w:val="00FA6D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5E87"/>
  <w15:chartTrackingRefBased/>
  <w15:docId w15:val="{0B2032D9-F132-448F-AF21-0CDF14B0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37"/>
  </w:style>
  <w:style w:type="paragraph" w:styleId="3">
    <w:name w:val="heading 3"/>
    <w:basedOn w:val="a"/>
    <w:link w:val="30"/>
    <w:uiPriority w:val="9"/>
    <w:qFormat/>
    <w:rsid w:val="004850B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143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4850B6"/>
    <w:pPr>
      <w:ind w:left="720"/>
      <w:contextualSpacing/>
    </w:pPr>
  </w:style>
  <w:style w:type="character" w:customStyle="1" w:styleId="30">
    <w:name w:val="Заголовок 3 Знак"/>
    <w:basedOn w:val="a0"/>
    <w:link w:val="3"/>
    <w:uiPriority w:val="9"/>
    <w:rsid w:val="004850B6"/>
    <w:rPr>
      <w:rFonts w:ascii="Times New Roman" w:eastAsia="Times New Roman" w:hAnsi="Times New Roman" w:cs="Times New Roman"/>
      <w:b/>
      <w:bCs/>
      <w:sz w:val="27"/>
      <w:szCs w:val="27"/>
      <w:lang w:eastAsia="uk-UA"/>
    </w:rPr>
  </w:style>
  <w:style w:type="character" w:styleId="a5">
    <w:name w:val="Hyperlink"/>
    <w:basedOn w:val="a0"/>
    <w:uiPriority w:val="99"/>
    <w:unhideWhenUsed/>
    <w:rsid w:val="004850B6"/>
    <w:rPr>
      <w:color w:val="0000FF"/>
      <w:u w:val="single"/>
    </w:rPr>
  </w:style>
  <w:style w:type="paragraph" w:styleId="a6">
    <w:name w:val="No Spacing"/>
    <w:uiPriority w:val="1"/>
    <w:qFormat/>
    <w:rsid w:val="004850B6"/>
    <w:pPr>
      <w:spacing w:after="0" w:line="240" w:lineRule="auto"/>
    </w:pPr>
  </w:style>
  <w:style w:type="character" w:styleId="a7">
    <w:name w:val="Strong"/>
    <w:basedOn w:val="a0"/>
    <w:uiPriority w:val="22"/>
    <w:qFormat/>
    <w:rsid w:val="00807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720279">
      <w:bodyDiv w:val="1"/>
      <w:marLeft w:val="0"/>
      <w:marRight w:val="0"/>
      <w:marTop w:val="0"/>
      <w:marBottom w:val="0"/>
      <w:divBdr>
        <w:top w:val="none" w:sz="0" w:space="0" w:color="auto"/>
        <w:left w:val="none" w:sz="0" w:space="0" w:color="auto"/>
        <w:bottom w:val="none" w:sz="0" w:space="0" w:color="auto"/>
        <w:right w:val="none" w:sz="0" w:space="0" w:color="auto"/>
      </w:divBdr>
    </w:div>
    <w:div w:id="1363363484">
      <w:bodyDiv w:val="1"/>
      <w:marLeft w:val="0"/>
      <w:marRight w:val="0"/>
      <w:marTop w:val="0"/>
      <w:marBottom w:val="0"/>
      <w:divBdr>
        <w:top w:val="none" w:sz="0" w:space="0" w:color="auto"/>
        <w:left w:val="none" w:sz="0" w:space="0" w:color="auto"/>
        <w:bottom w:val="none" w:sz="0" w:space="0" w:color="auto"/>
        <w:right w:val="none" w:sz="0" w:space="0" w:color="auto"/>
      </w:divBdr>
      <w:divsChild>
        <w:div w:id="1123112498">
          <w:marLeft w:val="0"/>
          <w:marRight w:val="0"/>
          <w:marTop w:val="450"/>
          <w:marBottom w:val="0"/>
          <w:divBdr>
            <w:top w:val="none" w:sz="0" w:space="0" w:color="auto"/>
            <w:left w:val="none" w:sz="0" w:space="0" w:color="auto"/>
            <w:bottom w:val="none" w:sz="0" w:space="0" w:color="auto"/>
            <w:right w:val="none" w:sz="0" w:space="0" w:color="auto"/>
          </w:divBdr>
          <w:divsChild>
            <w:div w:id="3830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3364">
      <w:bodyDiv w:val="1"/>
      <w:marLeft w:val="0"/>
      <w:marRight w:val="0"/>
      <w:marTop w:val="0"/>
      <w:marBottom w:val="0"/>
      <w:divBdr>
        <w:top w:val="none" w:sz="0" w:space="0" w:color="auto"/>
        <w:left w:val="none" w:sz="0" w:space="0" w:color="auto"/>
        <w:bottom w:val="none" w:sz="0" w:space="0" w:color="auto"/>
        <w:right w:val="none" w:sz="0" w:space="0" w:color="auto"/>
      </w:divBdr>
      <w:divsChild>
        <w:div w:id="1424448441">
          <w:marLeft w:val="0"/>
          <w:marRight w:val="0"/>
          <w:marTop w:val="0"/>
          <w:marBottom w:val="0"/>
          <w:divBdr>
            <w:top w:val="none" w:sz="0" w:space="0" w:color="auto"/>
            <w:left w:val="none" w:sz="0" w:space="0" w:color="auto"/>
            <w:bottom w:val="none" w:sz="0" w:space="0" w:color="auto"/>
            <w:right w:val="none" w:sz="0" w:space="0" w:color="auto"/>
          </w:divBdr>
          <w:divsChild>
            <w:div w:id="192117457">
              <w:marLeft w:val="0"/>
              <w:marRight w:val="0"/>
              <w:marTop w:val="0"/>
              <w:marBottom w:val="0"/>
              <w:divBdr>
                <w:top w:val="none" w:sz="0" w:space="0" w:color="auto"/>
                <w:left w:val="none" w:sz="0" w:space="0" w:color="auto"/>
                <w:bottom w:val="none" w:sz="0" w:space="0" w:color="auto"/>
                <w:right w:val="none" w:sz="0" w:space="0" w:color="auto"/>
              </w:divBdr>
              <w:divsChild>
                <w:div w:id="283318471">
                  <w:marLeft w:val="0"/>
                  <w:marRight w:val="0"/>
                  <w:marTop w:val="360"/>
                  <w:marBottom w:val="480"/>
                  <w:divBdr>
                    <w:top w:val="none" w:sz="0" w:space="0" w:color="auto"/>
                    <w:left w:val="none" w:sz="0" w:space="0" w:color="auto"/>
                    <w:bottom w:val="none" w:sz="0" w:space="0" w:color="auto"/>
                    <w:right w:val="none" w:sz="0" w:space="0" w:color="auto"/>
                  </w:divBdr>
                  <w:divsChild>
                    <w:div w:id="1493182202">
                      <w:marLeft w:val="0"/>
                      <w:marRight w:val="0"/>
                      <w:marTop w:val="0"/>
                      <w:marBottom w:val="0"/>
                      <w:divBdr>
                        <w:top w:val="none" w:sz="0" w:space="0" w:color="auto"/>
                        <w:left w:val="none" w:sz="0" w:space="0" w:color="auto"/>
                        <w:bottom w:val="none" w:sz="0" w:space="0" w:color="auto"/>
                        <w:right w:val="none" w:sz="0" w:space="0" w:color="auto"/>
                      </w:divBdr>
                    </w:div>
                    <w:div w:id="1518351730">
                      <w:marLeft w:val="0"/>
                      <w:marRight w:val="0"/>
                      <w:marTop w:val="0"/>
                      <w:marBottom w:val="0"/>
                      <w:divBdr>
                        <w:top w:val="none" w:sz="0" w:space="0" w:color="auto"/>
                        <w:left w:val="none" w:sz="0" w:space="0" w:color="auto"/>
                        <w:bottom w:val="none" w:sz="0" w:space="0" w:color="auto"/>
                        <w:right w:val="none" w:sz="0" w:space="0" w:color="auto"/>
                      </w:divBdr>
                    </w:div>
                    <w:div w:id="2065524908">
                      <w:marLeft w:val="0"/>
                      <w:marRight w:val="0"/>
                      <w:marTop w:val="0"/>
                      <w:marBottom w:val="0"/>
                      <w:divBdr>
                        <w:top w:val="none" w:sz="0" w:space="0" w:color="auto"/>
                        <w:left w:val="none" w:sz="0" w:space="0" w:color="auto"/>
                        <w:bottom w:val="none" w:sz="0" w:space="0" w:color="auto"/>
                        <w:right w:val="none" w:sz="0" w:space="0" w:color="auto"/>
                      </w:divBdr>
                    </w:div>
                    <w:div w:id="697588480">
                      <w:marLeft w:val="0"/>
                      <w:marRight w:val="0"/>
                      <w:marTop w:val="0"/>
                      <w:marBottom w:val="0"/>
                      <w:divBdr>
                        <w:top w:val="none" w:sz="0" w:space="0" w:color="auto"/>
                        <w:left w:val="none" w:sz="0" w:space="0" w:color="auto"/>
                        <w:bottom w:val="none" w:sz="0" w:space="0" w:color="auto"/>
                        <w:right w:val="none" w:sz="0" w:space="0" w:color="auto"/>
                      </w:divBdr>
                    </w:div>
                    <w:div w:id="766002937">
                      <w:marLeft w:val="0"/>
                      <w:marRight w:val="0"/>
                      <w:marTop w:val="0"/>
                      <w:marBottom w:val="0"/>
                      <w:divBdr>
                        <w:top w:val="none" w:sz="0" w:space="0" w:color="auto"/>
                        <w:left w:val="none" w:sz="0" w:space="0" w:color="auto"/>
                        <w:bottom w:val="none" w:sz="0" w:space="0" w:color="auto"/>
                        <w:right w:val="none" w:sz="0" w:space="0" w:color="auto"/>
                      </w:divBdr>
                    </w:div>
                    <w:div w:id="1543131073">
                      <w:marLeft w:val="0"/>
                      <w:marRight w:val="0"/>
                      <w:marTop w:val="0"/>
                      <w:marBottom w:val="0"/>
                      <w:divBdr>
                        <w:top w:val="none" w:sz="0" w:space="0" w:color="auto"/>
                        <w:left w:val="none" w:sz="0" w:space="0" w:color="auto"/>
                        <w:bottom w:val="none" w:sz="0" w:space="0" w:color="auto"/>
                        <w:right w:val="none" w:sz="0" w:space="0" w:color="auto"/>
                      </w:divBdr>
                    </w:div>
                    <w:div w:id="766383808">
                      <w:marLeft w:val="0"/>
                      <w:marRight w:val="0"/>
                      <w:marTop w:val="0"/>
                      <w:marBottom w:val="0"/>
                      <w:divBdr>
                        <w:top w:val="none" w:sz="0" w:space="0" w:color="auto"/>
                        <w:left w:val="none" w:sz="0" w:space="0" w:color="auto"/>
                        <w:bottom w:val="none" w:sz="0" w:space="0" w:color="auto"/>
                        <w:right w:val="none" w:sz="0" w:space="0" w:color="auto"/>
                      </w:divBdr>
                    </w:div>
                    <w:div w:id="1556357145">
                      <w:marLeft w:val="0"/>
                      <w:marRight w:val="0"/>
                      <w:marTop w:val="0"/>
                      <w:marBottom w:val="0"/>
                      <w:divBdr>
                        <w:top w:val="none" w:sz="0" w:space="0" w:color="auto"/>
                        <w:left w:val="none" w:sz="0" w:space="0" w:color="auto"/>
                        <w:bottom w:val="none" w:sz="0" w:space="0" w:color="auto"/>
                        <w:right w:val="none" w:sz="0" w:space="0" w:color="auto"/>
                      </w:divBdr>
                    </w:div>
                    <w:div w:id="1890652069">
                      <w:marLeft w:val="0"/>
                      <w:marRight w:val="0"/>
                      <w:marTop w:val="0"/>
                      <w:marBottom w:val="0"/>
                      <w:divBdr>
                        <w:top w:val="none" w:sz="0" w:space="0" w:color="auto"/>
                        <w:left w:val="none" w:sz="0" w:space="0" w:color="auto"/>
                        <w:bottom w:val="none" w:sz="0" w:space="0" w:color="auto"/>
                        <w:right w:val="none" w:sz="0" w:space="0" w:color="auto"/>
                      </w:divBdr>
                    </w:div>
                    <w:div w:id="1073241575">
                      <w:marLeft w:val="0"/>
                      <w:marRight w:val="0"/>
                      <w:marTop w:val="0"/>
                      <w:marBottom w:val="0"/>
                      <w:divBdr>
                        <w:top w:val="none" w:sz="0" w:space="0" w:color="auto"/>
                        <w:left w:val="none" w:sz="0" w:space="0" w:color="auto"/>
                        <w:bottom w:val="none" w:sz="0" w:space="0" w:color="auto"/>
                        <w:right w:val="none" w:sz="0" w:space="0" w:color="auto"/>
                      </w:divBdr>
                    </w:div>
                    <w:div w:id="283118727">
                      <w:marLeft w:val="0"/>
                      <w:marRight w:val="0"/>
                      <w:marTop w:val="0"/>
                      <w:marBottom w:val="0"/>
                      <w:divBdr>
                        <w:top w:val="none" w:sz="0" w:space="0" w:color="auto"/>
                        <w:left w:val="none" w:sz="0" w:space="0" w:color="auto"/>
                        <w:bottom w:val="none" w:sz="0" w:space="0" w:color="auto"/>
                        <w:right w:val="none" w:sz="0" w:space="0" w:color="auto"/>
                      </w:divBdr>
                    </w:div>
                    <w:div w:id="35153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9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lt.multycourse.com.ua/ru/glossary/90" TargetMode="External"/><Relationship Id="rId13" Type="http://schemas.openxmlformats.org/officeDocument/2006/relationships/hyperlink" Target="http://llt.multycourse.com.ua/public_html/files_uploaded/files/2%20%D0%BA%D0%BB%D0%B0%D1%81_%20%D0%A2%D1%80%D0%B5%D0%BD%D1%96%D0%BD%D0%B3%203_%20%D0%9D%D0%B0%D1%83%D0%BA%D0%B0%20%D1%81%D0%BF%D1%96%D0%BB%D0%BA%D1%83%D0%B2%D0%B0%D0%BD%D0%BD%D1%8F.pdf" TargetMode="External"/><Relationship Id="rId18" Type="http://schemas.openxmlformats.org/officeDocument/2006/relationships/hyperlink" Target="https://drive.google.com/drive/folders/0Bzt9FAqrO9WcLXZwZVlJaFBCS3c" TargetMode="External"/><Relationship Id="rId3" Type="http://schemas.openxmlformats.org/officeDocument/2006/relationships/settings" Target="settings.xml"/><Relationship Id="rId7" Type="http://schemas.openxmlformats.org/officeDocument/2006/relationships/hyperlink" Target="http://llt.multycourse.com.ua/ru/glossary/96" TargetMode="External"/><Relationship Id="rId12" Type="http://schemas.openxmlformats.org/officeDocument/2006/relationships/hyperlink" Target="http://llt.multycourse.com.ua/ru/glossary/94" TargetMode="External"/><Relationship Id="rId17" Type="http://schemas.openxmlformats.org/officeDocument/2006/relationships/hyperlink" Target="https://www.mediawijzer.net/about-mediawijzer-net/" TargetMode="External"/><Relationship Id="rId2" Type="http://schemas.openxmlformats.org/officeDocument/2006/relationships/styles" Target="styles.xml"/><Relationship Id="rId16" Type="http://schemas.openxmlformats.org/officeDocument/2006/relationships/hyperlink" Target="https://naurok.com.ua/post/uroki-mediagramotnosti-vchimo-shkolyariv-analizuvati-novini-ta-viriznyati-feyk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lt.multycourse.com.ua/ru/glossary/88" TargetMode="External"/><Relationship Id="rId11" Type="http://schemas.openxmlformats.org/officeDocument/2006/relationships/hyperlink" Target="http://llt.multycourse.com.ua/ru/glossary/93" TargetMode="External"/><Relationship Id="rId5" Type="http://schemas.openxmlformats.org/officeDocument/2006/relationships/hyperlink" Target="http://llt.multycourse.com.ua/ru/glossary/86" TargetMode="External"/><Relationship Id="rId15" Type="http://schemas.openxmlformats.org/officeDocument/2006/relationships/hyperlink" Target="http://llt.multycourse.com.ua/public_html/files_uploaded/files/3%20%D0%BA%D0%BB%D0%B0%D1%81_%20%D0%A2%D1%80%D0%B5%D0%BD%D1%96%D0%BD%D0%B3%205_%20%D0%A3%D0%BC%D1%96%D0%BD%D0%BD%D1%8F%20%D1%81%D0%BB%D1%83%D1%85%D0%B0%D1%82%D0%B8.pdf" TargetMode="External"/><Relationship Id="rId10" Type="http://schemas.openxmlformats.org/officeDocument/2006/relationships/hyperlink" Target="http://llt.multycourse.com.ua/ru/glossary/9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lt.multycourse.com.ua/ru/glossary/91" TargetMode="External"/><Relationship Id="rId14" Type="http://schemas.openxmlformats.org/officeDocument/2006/relationships/hyperlink" Target="http://llt.multycourse.com.ua/public_html/files_uploaded/files/3%20%D0%BA%D0%BB%D0%B0%D1%81_%20%D0%A2%D1%80%D0%B5%D0%BD%D1%96%D0%BD%D0%B3%204_%20%D0%A8%D0%BA%D0%BE%D0%BB%D0%B0%20%D1%81%D0%BF%D1%96%D0%BB%D0%BA%D1%83%D0%B2%D0%B0%D0%BD%D0%BD%D1%8F.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15359</Words>
  <Characters>8755</Characters>
  <Application>Microsoft Office Word</Application>
  <DocSecurity>0</DocSecurity>
  <Lines>72</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Larsia</cp:lastModifiedBy>
  <cp:revision>4</cp:revision>
  <dcterms:created xsi:type="dcterms:W3CDTF">2019-11-20T14:32:00Z</dcterms:created>
  <dcterms:modified xsi:type="dcterms:W3CDTF">2026-01-07T10:32:00Z</dcterms:modified>
</cp:coreProperties>
</file>