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EEB1" w14:textId="77777777" w:rsidR="00F36CAD" w:rsidRPr="00F36CAD" w:rsidRDefault="00F36CAD" w:rsidP="00F36CAD">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F36CAD">
        <w:rPr>
          <w:rFonts w:ascii="Times New Roman" w:eastAsia="Times New Roman" w:hAnsi="Times New Roman" w:cs="Times New Roman"/>
          <w:b/>
          <w:bCs/>
          <w:kern w:val="36"/>
          <w:sz w:val="28"/>
          <w:szCs w:val="28"/>
          <w:lang w:eastAsia="ru-RU"/>
        </w:rPr>
        <w:t>Ціннісні аспекти математики: формування мислення та життєвих компетентностей учнів ліцею</w:t>
      </w:r>
    </w:p>
    <w:p w14:paraId="6B19A7AF"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Анотація</w:t>
      </w:r>
    </w:p>
    <w:p w14:paraId="5242C4EE"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У статті розкрито ціннісний потенціал математичної освіти в умовах сучасного ліцею. Обґрунтовано роль математики як універсального інструменту розвитку мислення, формування ключових і життєвих компетентностей, необхідних для успішної самореалізації особистості в XXI столітті. Проаналізовано філософські, психолого-педагогічні та дидактичні аспекти математичної освіти, визначено її вплив на розвиток логічного, критичного, алгоритмічного та креативного мислення. Окреслено практичні шляхи реалізації ціннісного підходу до навчання математики в ліцеї, наведено приклади педагогічних практик і методичних прийомів.</w:t>
      </w:r>
    </w:p>
    <w:p w14:paraId="4FDA0C54" w14:textId="45A242D5"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b/>
          <w:bCs/>
          <w:sz w:val="28"/>
          <w:szCs w:val="28"/>
          <w:lang w:eastAsia="ru-RU"/>
        </w:rPr>
        <w:t>Ключові слова:</w:t>
      </w:r>
      <w:r w:rsidRPr="00F36CAD">
        <w:rPr>
          <w:rFonts w:ascii="Times New Roman" w:eastAsia="Times New Roman" w:hAnsi="Times New Roman" w:cs="Times New Roman"/>
          <w:sz w:val="28"/>
          <w:szCs w:val="28"/>
          <w:lang w:eastAsia="ru-RU"/>
        </w:rPr>
        <w:t xml:space="preserve"> математика, цінності освіти, компетентнісний підхід, мислення, життєві компетентності, ліцей.</w:t>
      </w:r>
    </w:p>
    <w:p w14:paraId="7B17D917"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Вступ</w:t>
      </w:r>
    </w:p>
    <w:p w14:paraId="5CF03ABE"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Сучасна освіта дедалі більше орієнтується не лише на передачу знань, а й на формування цілісної особистості, здатної мислити критично, відповідально діяти в різноманітних життєвих ситуаціях, навчатися впродовж життя. У цьому контексті математика посідає особливе місце, адже традиційно сприймається як «складний», але водночас надзвичайно потужний інструмент інтелектуального розвитку.</w:t>
      </w:r>
    </w:p>
    <w:p w14:paraId="070A80BD"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Для ліцею, як закладу профільної середньої освіти, математика стає не лише навчальним предметом, а й засобом формування світогляду, культури мислення та системи цінностей учнів. Саме в ліцейному віці відбувається активне становлення абстрактного мислення, формування здатності до самостійного вибору, відповідальності та рефлексії. Тому осмислення ціннісних аспектів математичної освіти є надзвичайно актуальним.</w:t>
      </w:r>
    </w:p>
    <w:p w14:paraId="59A9C6B8" w14:textId="5523D41A"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Мета цієї роботи — проаналізувати ціннісний потенціал математики та показати, яким чином її вивчення сприяє формуванню мислення й життєвих компетентностей учнів ліцею.</w:t>
      </w:r>
    </w:p>
    <w:p w14:paraId="61396758"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1. Математика як культурна та ціннісна складова освіти</w:t>
      </w:r>
    </w:p>
    <w:p w14:paraId="723E8763"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1.1. Математика в системі загальнолюдських цінностей</w:t>
      </w:r>
    </w:p>
    <w:p w14:paraId="63DCDACC"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 xml:space="preserve">Математика є однією з найдавніших форм пізнання світу. Вона виникла з практичних потреб людства — вимірювання, обліку, будівництва, а згодом перетворилася на універсальну мову науки. Її цінність полягає не лише в </w:t>
      </w:r>
      <w:r w:rsidRPr="00F36CAD">
        <w:rPr>
          <w:rFonts w:ascii="Times New Roman" w:eastAsia="Times New Roman" w:hAnsi="Times New Roman" w:cs="Times New Roman"/>
          <w:sz w:val="28"/>
          <w:szCs w:val="28"/>
          <w:lang w:eastAsia="ru-RU"/>
        </w:rPr>
        <w:lastRenderedPageBreak/>
        <w:t>прикладному характері, а й у здатності формувати особливий тип мислення, що ґрунтується на точності, логічності, доказовості.</w:t>
      </w:r>
    </w:p>
    <w:p w14:paraId="2AC2AB70"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Загальнолюдськими цінностями, які транслює математика, є істина, раціональність, порядок, відповідальність за власні судження. Математичне твердження або доведення не залежить від суб’єктивних уподобань — воно або правильне, або ні. Такий підхід формує в учнів повагу до об’єктивності знання та чесності інтелектуальної праці.</w:t>
      </w:r>
    </w:p>
    <w:p w14:paraId="0937ADAD"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1.2. Математика як елемент наукової картини світу</w:t>
      </w:r>
    </w:p>
    <w:p w14:paraId="380E6BFD"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Вивчення математики сприяє усвідомленню закономірностей навколишнього світу. Через математичні моделі учні пізнають явища природи, соціальні процеси, економічні та технічні системи. Це формує цілісне бачення світу, де кожне явище має причини, наслідки та взаємозв’язки.</w:t>
      </w:r>
    </w:p>
    <w:p w14:paraId="7FBB7580" w14:textId="64A29F66"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Для ліцеїстів важливо зрозуміти, що математика — це не набір абстрактних формул, а інструмент опису реальності. Усвідомлення цього підвищує мотивацію до навчання та сприяє формуванню внутрішньої цінності знань.</w:t>
      </w:r>
    </w:p>
    <w:p w14:paraId="5597AE21"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2. Математика і розвиток мислення учнів ліцею</w:t>
      </w:r>
    </w:p>
    <w:p w14:paraId="370000EE"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2.1. Логічне мислення</w:t>
      </w:r>
    </w:p>
    <w:p w14:paraId="1630753E"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Логічне мислення є фундаментом математичної діяльності. Аналіз умов задачі, побудова міркувань, доведення тверджень — усе це формує вміння послідовно та аргументовано мислити. Учні навчаються бачити причинно-наслідкові зв’язки, уникати суперечностей, робити обґрунтовані висновки.</w:t>
      </w:r>
    </w:p>
    <w:p w14:paraId="5C0E89A3"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У ліцейному віці логічне мислення переходить на вищий рівень абстракції. Математика створює умови для цього переходу, поступово ускладнюючи навчальний матеріал і способи діяльності.</w:t>
      </w:r>
    </w:p>
    <w:p w14:paraId="34C3224F"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2.2. Критичне мислення</w:t>
      </w:r>
    </w:p>
    <w:p w14:paraId="3D080059"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Критичне мислення передбачає здатність ставити запитання, аналізувати інформацію, перевіряти достовірність тверджень. Математика природно стимулює ці вміння, адже будь-яке твердження потребує доведення, а будь-який розв’язок — перевірки.</w:t>
      </w:r>
    </w:p>
    <w:p w14:paraId="77023364"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Робота з помилками, аналіз альтернативних способів розв’язання задач, обговорення різних підходів формують у ліцеїстів культуру інтелектуальної дискусії та вміння аргументовано відстоювати власну позицію.</w:t>
      </w:r>
    </w:p>
    <w:p w14:paraId="2A7A7419"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2.3. Алгоритмічне та системне мислення</w:t>
      </w:r>
    </w:p>
    <w:p w14:paraId="36C4A4CC"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lastRenderedPageBreak/>
        <w:t>Математика тісно пов’язана з алгоритмічним мисленням — умінням діяти за чітким планом, розбивати складну задачу на простіші кроки. Це мислення є надзвичайно затребуваним у сучасному світі, зокрема в інформаційних технологіях, управлінні, науці.</w:t>
      </w:r>
    </w:p>
    <w:p w14:paraId="7149ED60" w14:textId="565A0A4B"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Системне мислення формується через роботу з математичними структурами, моделями, функціональними залежностями. Учні вчаться бачити систему в цілому та розуміти роль окремих елементів.</w:t>
      </w:r>
    </w:p>
    <w:p w14:paraId="3C246AEB"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3. Математика як засіб формування життєвих компетентностей</w:t>
      </w:r>
    </w:p>
    <w:p w14:paraId="5C269AB4"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3.1. Компетентнісний підхід у сучасній освіті</w:t>
      </w:r>
    </w:p>
    <w:p w14:paraId="5009C35B"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Компетентнісний підхід орієнтує освітній процес на результат, який проявляється не лише у знаннях, а й у здатності застосовувати їх у реальних життєвих ситуаціях. Математика має значний потенціал для формування ключових компетентностей, визначених сучасними освітніми стандартами.</w:t>
      </w:r>
    </w:p>
    <w:p w14:paraId="21985D57"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3.2. Уміння розв’язувати проблеми</w:t>
      </w:r>
    </w:p>
    <w:p w14:paraId="6D419FEE"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Математичні задачі є моделями життєвих проблем. У процесі їх розв’язання учні навчаються аналізувати умови, висувати гіпотези, обирати оптимальні стратегії дій. Це формує готовність до прийняття рішень у невизначених ситуаціях.</w:t>
      </w:r>
    </w:p>
    <w:p w14:paraId="09A158B0"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3.3. Фінансова та економічна грамотність</w:t>
      </w:r>
    </w:p>
    <w:p w14:paraId="0DD408B8"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Через задачі прикладного змісту математика сприяє формуванню фінансової грамотності: уміння планувати бюджет, оцінювати ризики, аналізувати відсотки, кредити, інвестиції. Для ліцеїстів ці знання мають безпосереднє практичне значення.</w:t>
      </w:r>
    </w:p>
    <w:p w14:paraId="1A5F37D7"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3.4. Комунікативні та соціальні компетентності</w:t>
      </w:r>
    </w:p>
    <w:p w14:paraId="2DDEFD5F" w14:textId="7A4F4D15"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Групові форми роботи на уроках математики, проєктна діяльність, обговорення розв’язків сприяють розвитку комунікативних умінь. Учні вчаться слухати інших, аргументувати власну думку, працювати в команді.</w:t>
      </w:r>
    </w:p>
    <w:p w14:paraId="5EAAFCF4"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4. Ціннісний потенціал навчального процесу з математики в ліцеї</w:t>
      </w:r>
    </w:p>
    <w:p w14:paraId="60B6F581"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4.1. Роль учителя математики</w:t>
      </w:r>
    </w:p>
    <w:p w14:paraId="65F54009"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Учитель математики є не лише носієм знань, а й провідником цінностей. Його ставлення до предмета, стиль спілкування з учнями, вимогливість і справедливість формують у ліцеїстів уявлення про культуру мислення та навчальної праці.</w:t>
      </w:r>
    </w:p>
    <w:p w14:paraId="0CA681DF"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lastRenderedPageBreak/>
        <w:t>Особистісний приклад учителя — чесність, логічність, відкритість до діалогу — має потужний виховний вплив.</w:t>
      </w:r>
    </w:p>
    <w:p w14:paraId="6AD1115D"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4.2. Методи та форми навчання</w:t>
      </w:r>
    </w:p>
    <w:p w14:paraId="71941651"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Ціннісний підхід реалізується через активні методи навчання: проблемне навчання, дослідницькі та проєктні завдання, міжпредметні зв’язки. Такі форми роботи сприяють усвідомленню значущості математики для реального життя.</w:t>
      </w:r>
    </w:p>
    <w:p w14:paraId="5929133E"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4.3. Оцінювання як ціннісний інструмент</w:t>
      </w:r>
    </w:p>
    <w:p w14:paraId="3C464626" w14:textId="4287D014"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Оцінювання результатів навчання з математики має бути не лише контролюючим, а й мотивувальним. Формувальне оцінювання, самооцінка та взаємооцінка допомагають учням усвідомити власний прогрес і відповідальність за результат.</w:t>
      </w:r>
    </w:p>
    <w:p w14:paraId="6EFDEEB4"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5. Практичні аспекти реалізації ціннісного підходу</w:t>
      </w:r>
    </w:p>
    <w:p w14:paraId="1EBB537F"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5.1. Прикладні та міжпредметні задачі</w:t>
      </w:r>
    </w:p>
    <w:p w14:paraId="137EFC64"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Використання задач, пов’язаних з реальними життєвими ситуаціями, підвищує інтерес учнів до математики та демонструє її практичну цінність. Міжпредметні зв’язки з фізикою, економікою, інформатикою сприяють формуванню цілісного бачення знань.</w:t>
      </w:r>
    </w:p>
    <w:p w14:paraId="09A54639"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5.2. Проєктна діяльність у ліцеї</w:t>
      </w:r>
    </w:p>
    <w:p w14:paraId="2483AD89"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Математичні проєкти дають можливість учням самостійно обирати тему, ставити цілі, планувати діяльність і презентувати результати. Це розвиває відповідальність, ініціативність і креативність.</w:t>
      </w:r>
    </w:p>
    <w:p w14:paraId="6AA5166A" w14:textId="77777777" w:rsidR="00F36CAD" w:rsidRPr="00F36CAD" w:rsidRDefault="00F36CAD" w:rsidP="00F36CA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5.3. Використання цифрових технологій</w:t>
      </w:r>
    </w:p>
    <w:p w14:paraId="455EF42B" w14:textId="5B79B093"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Сучасні цифрові інструменти розширюють можливості навчання математики. Онлайн-платформи, динамічні математичні середовища сприяють розвитку дослідницьких умінь і цифрової компетентності.</w:t>
      </w:r>
    </w:p>
    <w:p w14:paraId="1F9A1291" w14:textId="77777777" w:rsid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14:paraId="1141954C" w14:textId="77777777" w:rsid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14:paraId="66C9EEB5" w14:textId="74C6FF6B"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Висновки</w:t>
      </w:r>
    </w:p>
    <w:p w14:paraId="6BD794D4" w14:textId="7777777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 xml:space="preserve">Математика має потужний ціннісний потенціал, який виходить далеко за межі засвоєння формул і алгоритмів. У ліцеї вона виступає важливим </w:t>
      </w:r>
      <w:r w:rsidRPr="00F36CAD">
        <w:rPr>
          <w:rFonts w:ascii="Times New Roman" w:eastAsia="Times New Roman" w:hAnsi="Times New Roman" w:cs="Times New Roman"/>
          <w:sz w:val="28"/>
          <w:szCs w:val="28"/>
          <w:lang w:eastAsia="ru-RU"/>
        </w:rPr>
        <w:lastRenderedPageBreak/>
        <w:t>засобом формування мислення, життєвих і ключових компетентностей, необхідних для успішної діяльності в сучасному суспільстві.</w:t>
      </w:r>
    </w:p>
    <w:p w14:paraId="6079F6F3" w14:textId="2C00CFE7" w:rsidR="00F36CAD" w:rsidRPr="00F36CAD" w:rsidRDefault="00F36CAD" w:rsidP="00F36CAD">
      <w:p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Ціннісний підхід до навчання математики передбачає усвідомлення її культурного значення, орієнтацію на розвиток особистості учня, використання активних і практикоорієнтованих методів навчання. Реалізація такого підходу сприяє підвищенню якості освіти та формуванню відповідальних, мислячих громадян.</w:t>
      </w:r>
    </w:p>
    <w:p w14:paraId="4203BE37" w14:textId="77777777" w:rsidR="00F36CAD" w:rsidRPr="00F36CAD" w:rsidRDefault="00F36CAD" w:rsidP="00F36CA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36CAD">
        <w:rPr>
          <w:rFonts w:ascii="Times New Roman" w:eastAsia="Times New Roman" w:hAnsi="Times New Roman" w:cs="Times New Roman"/>
          <w:b/>
          <w:bCs/>
          <w:sz w:val="28"/>
          <w:szCs w:val="28"/>
          <w:lang w:eastAsia="ru-RU"/>
        </w:rPr>
        <w:t>Список використаних джерел</w:t>
      </w:r>
    </w:p>
    <w:p w14:paraId="24A51A13" w14:textId="77777777" w:rsidR="00F36CAD" w:rsidRPr="00F36CAD" w:rsidRDefault="00F36CAD" w:rsidP="00F36CA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Державний стандарт базової та повної загальної середньої освіти.</w:t>
      </w:r>
    </w:p>
    <w:p w14:paraId="6CE6196D" w14:textId="77777777" w:rsidR="00F36CAD" w:rsidRPr="00F36CAD" w:rsidRDefault="00F36CAD" w:rsidP="00F36CA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Пометун О. І. Компетентнісний підхід у сучасній освіті. — Київ, 2019.</w:t>
      </w:r>
    </w:p>
    <w:p w14:paraId="53E136A3" w14:textId="77777777" w:rsidR="00F36CAD" w:rsidRPr="00F36CAD" w:rsidRDefault="00F36CAD" w:rsidP="00F36CA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36CAD">
        <w:rPr>
          <w:rFonts w:ascii="Times New Roman" w:eastAsia="Times New Roman" w:hAnsi="Times New Roman" w:cs="Times New Roman"/>
          <w:sz w:val="28"/>
          <w:szCs w:val="28"/>
          <w:lang w:eastAsia="ru-RU"/>
        </w:rPr>
        <w:t>Полякова Г. А. Методика навчання математики в старшій школі. — Київ, 2020.</w:t>
      </w:r>
    </w:p>
    <w:p w14:paraId="01F9F491" w14:textId="77777777" w:rsidR="00F36CAD" w:rsidRPr="00F36CAD" w:rsidRDefault="00F36CAD" w:rsidP="00F36CAD">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F36CAD">
        <w:rPr>
          <w:rFonts w:ascii="Times New Roman" w:eastAsia="Times New Roman" w:hAnsi="Times New Roman" w:cs="Times New Roman"/>
          <w:sz w:val="28"/>
          <w:szCs w:val="28"/>
          <w:lang w:val="en-US" w:eastAsia="ru-RU"/>
        </w:rPr>
        <w:t>OECD. Education 2030: The Future of Education and Skills. — Paris, 2018.</w:t>
      </w:r>
    </w:p>
    <w:p w14:paraId="66D4D791" w14:textId="77777777" w:rsidR="00034C08" w:rsidRPr="00F36CAD" w:rsidRDefault="00034C08">
      <w:pPr>
        <w:rPr>
          <w:lang w:val="en-US"/>
        </w:rPr>
      </w:pPr>
    </w:p>
    <w:sectPr w:rsidR="00034C08" w:rsidRPr="00F36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4C38"/>
    <w:multiLevelType w:val="multilevel"/>
    <w:tmpl w:val="7232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7"/>
    <w:rsid w:val="00034C08"/>
    <w:rsid w:val="005E6567"/>
    <w:rsid w:val="00EC3467"/>
    <w:rsid w:val="00F3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82F0"/>
  <w15:chartTrackingRefBased/>
  <w15:docId w15:val="{FB55E1FD-3FC9-4D52-A52E-1E4BA319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6C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6C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6C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C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6C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6CA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4159">
      <w:bodyDiv w:val="1"/>
      <w:marLeft w:val="0"/>
      <w:marRight w:val="0"/>
      <w:marTop w:val="0"/>
      <w:marBottom w:val="0"/>
      <w:divBdr>
        <w:top w:val="none" w:sz="0" w:space="0" w:color="auto"/>
        <w:left w:val="none" w:sz="0" w:space="0" w:color="auto"/>
        <w:bottom w:val="none" w:sz="0" w:space="0" w:color="auto"/>
        <w:right w:val="none" w:sz="0" w:space="0" w:color="auto"/>
      </w:divBdr>
      <w:divsChild>
        <w:div w:id="1097946047">
          <w:marLeft w:val="0"/>
          <w:marRight w:val="0"/>
          <w:marTop w:val="0"/>
          <w:marBottom w:val="0"/>
          <w:divBdr>
            <w:top w:val="none" w:sz="0" w:space="0" w:color="auto"/>
            <w:left w:val="none" w:sz="0" w:space="0" w:color="auto"/>
            <w:bottom w:val="none" w:sz="0" w:space="0" w:color="auto"/>
            <w:right w:val="none" w:sz="0" w:space="0" w:color="auto"/>
          </w:divBdr>
        </w:div>
        <w:div w:id="1776749632">
          <w:marLeft w:val="0"/>
          <w:marRight w:val="0"/>
          <w:marTop w:val="0"/>
          <w:marBottom w:val="0"/>
          <w:divBdr>
            <w:top w:val="none" w:sz="0" w:space="0" w:color="auto"/>
            <w:left w:val="none" w:sz="0" w:space="0" w:color="auto"/>
            <w:bottom w:val="none" w:sz="0" w:space="0" w:color="auto"/>
            <w:right w:val="none" w:sz="0" w:space="0" w:color="auto"/>
          </w:divBdr>
        </w:div>
        <w:div w:id="110440468">
          <w:marLeft w:val="0"/>
          <w:marRight w:val="0"/>
          <w:marTop w:val="0"/>
          <w:marBottom w:val="0"/>
          <w:divBdr>
            <w:top w:val="none" w:sz="0" w:space="0" w:color="auto"/>
            <w:left w:val="none" w:sz="0" w:space="0" w:color="auto"/>
            <w:bottom w:val="none" w:sz="0" w:space="0" w:color="auto"/>
            <w:right w:val="none" w:sz="0" w:space="0" w:color="auto"/>
          </w:divBdr>
        </w:div>
        <w:div w:id="2049798735">
          <w:marLeft w:val="0"/>
          <w:marRight w:val="0"/>
          <w:marTop w:val="0"/>
          <w:marBottom w:val="0"/>
          <w:divBdr>
            <w:top w:val="none" w:sz="0" w:space="0" w:color="auto"/>
            <w:left w:val="none" w:sz="0" w:space="0" w:color="auto"/>
            <w:bottom w:val="none" w:sz="0" w:space="0" w:color="auto"/>
            <w:right w:val="none" w:sz="0" w:space="0" w:color="auto"/>
          </w:divBdr>
        </w:div>
        <w:div w:id="1690637524">
          <w:marLeft w:val="0"/>
          <w:marRight w:val="0"/>
          <w:marTop w:val="0"/>
          <w:marBottom w:val="0"/>
          <w:divBdr>
            <w:top w:val="none" w:sz="0" w:space="0" w:color="auto"/>
            <w:left w:val="none" w:sz="0" w:space="0" w:color="auto"/>
            <w:bottom w:val="none" w:sz="0" w:space="0" w:color="auto"/>
            <w:right w:val="none" w:sz="0" w:space="0" w:color="auto"/>
          </w:divBdr>
        </w:div>
        <w:div w:id="180895005">
          <w:marLeft w:val="0"/>
          <w:marRight w:val="0"/>
          <w:marTop w:val="0"/>
          <w:marBottom w:val="0"/>
          <w:divBdr>
            <w:top w:val="none" w:sz="0" w:space="0" w:color="auto"/>
            <w:left w:val="none" w:sz="0" w:space="0" w:color="auto"/>
            <w:bottom w:val="none" w:sz="0" w:space="0" w:color="auto"/>
            <w:right w:val="none" w:sz="0" w:space="0" w:color="auto"/>
          </w:divBdr>
        </w:div>
        <w:div w:id="654837894">
          <w:marLeft w:val="0"/>
          <w:marRight w:val="0"/>
          <w:marTop w:val="0"/>
          <w:marBottom w:val="0"/>
          <w:divBdr>
            <w:top w:val="none" w:sz="0" w:space="0" w:color="auto"/>
            <w:left w:val="none" w:sz="0" w:space="0" w:color="auto"/>
            <w:bottom w:val="none" w:sz="0" w:space="0" w:color="auto"/>
            <w:right w:val="none" w:sz="0" w:space="0" w:color="auto"/>
          </w:divBdr>
        </w:div>
        <w:div w:id="38268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 Guevara</dc:creator>
  <cp:keywords/>
  <dc:description/>
  <cp:lastModifiedBy>Che Guevara</cp:lastModifiedBy>
  <cp:revision>3</cp:revision>
  <dcterms:created xsi:type="dcterms:W3CDTF">2026-02-10T10:58:00Z</dcterms:created>
  <dcterms:modified xsi:type="dcterms:W3CDTF">2026-02-10T17:30:00Z</dcterms:modified>
</cp:coreProperties>
</file>