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704cffwoufi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ХТО ВОНИ — МАЙБУТНІ ЕЙНШТЕЙНИ?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wdz2jlbhxca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Оголошуємо переможців Всеукраїнського конкурсу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2r9dl44rspc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«Фізика в дії: досліджуй, експериментуй, відкривай!»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«Є лише два способи прожити життя. Перший – так, ніби чудес не існує. Другий – так, ніби все навколо є чудом».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Альберт Ейнштейн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Саме під таким гаслом уже другий рік поспіль проходить Всеукраїнський конкурс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«Фізика в дії: досліджуй, експериментуй, відкривай!»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організований видавництвом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«Ранок»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 співпраці з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Музеєм науки та Малою академією наук України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Сотні учнів 8-х класів з усієї України взяли участь у конкурсі: проводили експерименти, фіксували їх на відео та пояснювали результати мовою науки. Кожна робота стала маленьким науковим дослідженням, яке доводить: фізика — це не лише формули, а й живий світ відкриттів.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Після уважного розгляду робіт експертне журі визначило переможців.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w6otx29esyo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🥇 І місце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Кілівнік Ярослав Романович. вчитель та його учні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Гімназія №10 імені Євгена Коновальця Дрогобицької міської ради</w:t>
        <w:br w:type="textWrapping"/>
        <w:t xml:space="preserve"> Львівська область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Баланюк Максим Володимирович та  Палясна Анастасія Вікторівна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Чорноморський ліцей Чорноморської селищної ради</w:t>
        <w:br w:type="textWrapping"/>
        <w:t xml:space="preserve"> Одеського району Одеської області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Дьячук Вікторія Володимирівна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Чорноморський ліцей Чорноморської селищної ради</w:t>
        <w:br w:type="textWrapping"/>
        <w:t xml:space="preserve"> Одеського району Одеської області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Умерова Ксенія Вадимівна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ЗОШ №69</w:t>
        <w:br w:type="textWrapping"/>
        <w:t xml:space="preserve"> Запорізька область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Берлінська Мілана Олександрівна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Чорноморський ліцей Чорноморської селищної ради</w:t>
        <w:br w:type="textWrapping"/>
        <w:t xml:space="preserve"> Одеського району Одеської області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Кнечунас Олександр Сергійович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Бориспільський ліцей «Патріот»</w:t>
        <w:br w:type="textWrapping"/>
        <w:t xml:space="preserve"> Київська область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bookmarkStart w:colFirst="0" w:colLast="0" w:name="_t6avwh8067c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🥈 ІІ місце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Баричук Єлизавета Сергіївна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Криворізька гімназія №94 КМР</w:t>
        <w:br w:type="textWrapping"/>
        <w:t xml:space="preserve"> Дніпропетровська область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Воробчак Ангеліна Андріївна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Бурштинський ліцей №3</w:t>
        <w:br w:type="textWrapping"/>
        <w:t xml:space="preserve"> Івано-Франківська область</w:t>
        <w:br w:type="textWrapping"/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46"/>
          <w:szCs w:val="4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6"/>
          <w:szCs w:val="46"/>
          <w:rtl w:val="0"/>
        </w:rPr>
        <w:t xml:space="preserve">🥉 ІІІ місце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Клим Марта Романівна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ТОВ «Школа вільних та небайдужих»</w:t>
        <w:br w:type="textWrapping"/>
        <w:t xml:space="preserve"> Львівська область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Білоножко Дар’я Сергіївна та Дем’яненко Марія Сергіївна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Черкаський науковий фізико-математичний ліцей</w:t>
        <w:br w:type="textWrapping"/>
        <w:t xml:space="preserve"> Черкаська область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Переможці конкурсу, що зайняли перше місце отримають можливість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безкоштовно відвідати Музей науки у Києві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взяти участь 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інтерактивних наукових заняттях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 також долучитися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дослідницьких активностей музейних проєктів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А Переможці , що зайняли другі та треті місця отримають корисні призи.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Усі учасники конкурсу та їхні наставники отримають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дипломи від Малої академії наук України та видавництва «Ранок»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Цей конкурс вкотре довів: серед українських школярів зростає нове покоління дослідників — тих, хто не боїться ставити запитання, експериментувати та відкривати світ.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І, можливо, саме серед них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майбутні Ейнштейни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які змінять наше завтра.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