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Формування математичної компетентності учнів засобами задач прикладного характеру</w:t>
      </w:r>
    </w:p>
    <w:p>
      <w:pPr>
        <w:jc w:val="both"/>
      </w:pPr>
      <w:r>
        <w:t>Анотація. У статті розглянуто можливості використання задач прикладного характеру для формування математичної компетентності учнів. Розкрито особливості таких задач, їхнє значення для усвідомлення практичної цінності математичних знань і розвитку вмінь застосовувати їх у повсякденному житті. Запропоновано етапи роботи з прикладною задачею та наведено приклади завдань, пов’язаних із фінансовою грамотністю, вимірюваннями, плануванням часу, екологією й аналізом даних. Окреслено підходи до диференціації та оцінювання результатів навчальної діяльності.</w:t>
      </w:r>
    </w:p>
    <w:p>
      <w:pPr>
        <w:jc w:val="both"/>
      </w:pPr>
      <w:r>
        <w:t>Ключові слова: математична компетентність, прикладна задача, математичне моделювання, практична спрямованість навчання, критичне мислення, життєва ситуація.</w:t>
      </w:r>
    </w:p>
    <w:p>
      <w:pPr>
        <w:pStyle w:val="Heading1"/>
      </w:pPr>
      <w:r>
        <w:t>Вступ</w:t>
      </w:r>
    </w:p>
    <w:p>
      <w:pPr>
        <w:jc w:val="both"/>
      </w:pPr>
      <w:r>
        <w:t>Сучасна математична освіта покликана допомогти учням не лише засвоїти правила й навчитися виконувати обчислення, а й застосовувати здобуті знання в різних життєвих ситуаціях. Планування покупок, визначення тривалості поїздки, порівняння цін, вимірювання площі кімнати, аналіз інформації в таблицях і діаграмах — усе це потребує математичних умінь.</w:t>
      </w:r>
    </w:p>
    <w:p>
      <w:pPr>
        <w:jc w:val="both"/>
      </w:pPr>
      <w:r>
        <w:t>Проте навіть учні, які впевнено виконують типові вправи, іноді відчувають труднощі, коли потрібно самостійно побачити математичну проблему в життєвій ситуації. Вони можуть правильно обчислити значення виразу, але не відразу визначають, які дії потрібні для розв’язання практичного завдання, які дані є необхідними та чи відповідає отриманий результат змісту задачі.</w:t>
      </w:r>
    </w:p>
    <w:p>
      <w:pPr>
        <w:jc w:val="both"/>
      </w:pPr>
      <w:r>
        <w:t>Одним зі способів подолання таких труднощів є систематичне використання задач прикладного характеру. Їхній зміст пов’язаний із ситуаціями, які учні можуть спостерігати в повсякденному житті або з якими можуть зіткнутися в майбутньому.</w:t>
      </w:r>
    </w:p>
    <w:p>
      <w:pPr>
        <w:jc w:val="both"/>
      </w:pPr>
      <w:r>
        <w:t>У своїй педагогічній діяльності я розглядаю прикладні задачі як можливість показати учням практичну цінність математики, навчити їх аналізувати інформацію, обґрунтовувати рішення та перевіряти його відповідність реальним умовам.</w:t>
      </w:r>
    </w:p>
    <w:p>
      <w:pPr>
        <w:jc w:val="both"/>
      </w:pPr>
      <w:r>
        <w:t>Мета статті — висвітлити можливості формування математичної компетентності учнів засобами задач прикладного характеру та представити практичні підходи до організації роботи з ними.</w:t>
      </w:r>
    </w:p>
    <w:p>
      <w:pPr>
        <w:jc w:val="both"/>
      </w:pPr>
      <w:r>
        <w:t>Завдання статті:</w:t>
      </w:r>
    </w:p>
    <w:p>
      <w:pPr>
        <w:ind w:firstLine="0" w:left="397"/>
        <w:jc w:val="both"/>
      </w:pPr>
      <w:r>
        <w:t>• розкрити значення прикладних задач у навчанні математики;</w:t>
      </w:r>
    </w:p>
    <w:p>
      <w:pPr>
        <w:ind w:firstLine="0" w:left="397"/>
        <w:jc w:val="both"/>
      </w:pPr>
      <w:r>
        <w:t>• охарактеризувати основні етапи їх розв’язування;</w:t>
      </w:r>
    </w:p>
    <w:p>
      <w:pPr>
        <w:ind w:firstLine="0" w:left="397"/>
        <w:jc w:val="both"/>
      </w:pPr>
      <w:r>
        <w:t>• представити приклади завдань, пов’язаних із реальними життєвими ситуаціями;</w:t>
      </w:r>
    </w:p>
    <w:p>
      <w:pPr>
        <w:ind w:firstLine="0" w:left="397"/>
        <w:jc w:val="both"/>
      </w:pPr>
      <w:r>
        <w:t>• окреслити способи диференціації та оцінювання навчальної діяльності учнів.</w:t>
      </w:r>
    </w:p>
    <w:p>
      <w:pPr>
        <w:pStyle w:val="Heading1"/>
      </w:pPr>
      <w:r>
        <w:t>Математична компетентність як результат навчання</w:t>
      </w:r>
    </w:p>
    <w:p>
      <w:pPr>
        <w:jc w:val="both"/>
      </w:pPr>
      <w:r>
        <w:t>Математична компетентність пов’язана зі здатністю людини використовувати математичні знання та способи діяльності для розв’язання навчальних і практичних проблем.</w:t>
      </w:r>
    </w:p>
    <w:p>
      <w:pPr>
        <w:jc w:val="both"/>
      </w:pPr>
      <w:r>
        <w:t>Її формування передбачає не лише засвоєння понять, правил і алгоритмів, а й розвиток умінь:</w:t>
      </w:r>
    </w:p>
    <w:p>
      <w:pPr>
        <w:ind w:firstLine="0" w:left="397"/>
        <w:jc w:val="both"/>
      </w:pPr>
      <w:r>
        <w:t>• знаходити в умові необхідну інформацію;</w:t>
      </w:r>
    </w:p>
    <w:p>
      <w:pPr>
        <w:ind w:firstLine="0" w:left="397"/>
        <w:jc w:val="both"/>
      </w:pPr>
      <w:r>
        <w:t>• визначати, що потрібно з’ясувати;</w:t>
      </w:r>
    </w:p>
    <w:p>
      <w:pPr>
        <w:ind w:firstLine="0" w:left="397"/>
        <w:jc w:val="both"/>
      </w:pPr>
      <w:r>
        <w:t>• встановлювати зв’язки між величинами;</w:t>
      </w:r>
    </w:p>
    <w:p>
      <w:pPr>
        <w:ind w:firstLine="0" w:left="397"/>
        <w:jc w:val="both"/>
      </w:pPr>
      <w:r>
        <w:t>• добирати математичні дії та способи розв’язання;</w:t>
      </w:r>
    </w:p>
    <w:p>
      <w:pPr>
        <w:ind w:firstLine="0" w:left="397"/>
        <w:jc w:val="both"/>
      </w:pPr>
      <w:r>
        <w:t>• представляти інформацію у вигляді схеми, таблиці, виразу або рівняння;</w:t>
      </w:r>
    </w:p>
    <w:p>
      <w:pPr>
        <w:ind w:firstLine="0" w:left="397"/>
        <w:jc w:val="both"/>
      </w:pPr>
      <w:r>
        <w:t>• виконувати обчислення та перевіряти їх;</w:t>
      </w:r>
    </w:p>
    <w:p>
      <w:pPr>
        <w:ind w:firstLine="0" w:left="397"/>
        <w:jc w:val="both"/>
      </w:pPr>
      <w:r>
        <w:t>• пояснювати й аргументувати свої міркування;</w:t>
      </w:r>
    </w:p>
    <w:p>
      <w:pPr>
        <w:ind w:firstLine="0" w:left="397"/>
        <w:jc w:val="both"/>
      </w:pPr>
      <w:r>
        <w:t>• оцінювати отриманий результат відповідно до умов задачі.</w:t>
      </w:r>
    </w:p>
    <w:p>
      <w:pPr>
        <w:jc w:val="both"/>
      </w:pPr>
      <w:r>
        <w:t>Важливо, щоб учень розумів не тільки як виконати певну дію, а й чому вона потрібна саме в цій ситуації.</w:t>
      </w:r>
    </w:p>
    <w:p>
      <w:pPr>
        <w:jc w:val="both"/>
      </w:pPr>
      <w:r>
        <w:t>Наприклад, для планування поїздки недостатньо механічно додати або відняти числа. Потрібно визначити час відправлення й прибуття, врахувати тривалість маршруту та зрозуміти, чи достатньо часу для пересадки.</w:t>
      </w:r>
    </w:p>
    <w:p>
      <w:pPr>
        <w:jc w:val="both"/>
      </w:pPr>
      <w:r>
        <w:t>Такі завдання допомагають поєднати математичні знання з логічним мисленням, самостійністю та здатністю ухвалювати обґрунтовані рішення.</w:t>
      </w:r>
    </w:p>
    <w:p>
      <w:pPr>
        <w:pStyle w:val="Heading1"/>
      </w:pPr>
      <w:r>
        <w:t>Сутність і особливості задач прикладного характеру</w:t>
      </w:r>
    </w:p>
    <w:p>
      <w:pPr>
        <w:jc w:val="both"/>
      </w:pPr>
      <w:r>
        <w:t>Задачі прикладного характеру — це завдання, у яких математичні знання використовуються для аналізу та розв’язання ситуацій, пов’язаних із практикою.</w:t>
      </w:r>
    </w:p>
    <w:p>
      <w:pPr>
        <w:jc w:val="both"/>
      </w:pPr>
      <w:r>
        <w:t>Їхній зміст може стосуватися:</w:t>
      </w:r>
    </w:p>
    <w:p>
      <w:pPr>
        <w:ind w:firstLine="0" w:left="397"/>
        <w:jc w:val="both"/>
      </w:pPr>
      <w:r>
        <w:t>• покупок і планування бюджету;</w:t>
      </w:r>
    </w:p>
    <w:p>
      <w:pPr>
        <w:ind w:firstLine="0" w:left="397"/>
        <w:jc w:val="both"/>
      </w:pPr>
      <w:r>
        <w:t>• вимірювання довжини, площі, маси та місткості;</w:t>
      </w:r>
    </w:p>
    <w:p>
      <w:pPr>
        <w:ind w:firstLine="0" w:left="397"/>
        <w:jc w:val="both"/>
      </w:pPr>
      <w:r>
        <w:t>• визначення часу і тривалості подій;</w:t>
      </w:r>
    </w:p>
    <w:p>
      <w:pPr>
        <w:ind w:firstLine="0" w:left="397"/>
        <w:jc w:val="both"/>
      </w:pPr>
      <w:r>
        <w:t>• планування подорожей та маршрутів;</w:t>
      </w:r>
    </w:p>
    <w:p>
      <w:pPr>
        <w:ind w:firstLine="0" w:left="397"/>
        <w:jc w:val="both"/>
      </w:pPr>
      <w:r>
        <w:t>• приготування їжі за рецептом;</w:t>
      </w:r>
    </w:p>
    <w:p>
      <w:pPr>
        <w:ind w:firstLine="0" w:left="397"/>
        <w:jc w:val="both"/>
      </w:pPr>
      <w:r>
        <w:t>• розподілу матеріалів і ресурсів;</w:t>
      </w:r>
    </w:p>
    <w:p>
      <w:pPr>
        <w:ind w:firstLine="0" w:left="397"/>
        <w:jc w:val="both"/>
      </w:pPr>
      <w:r>
        <w:t>• споживання води й електроенергії;</w:t>
      </w:r>
    </w:p>
    <w:p>
      <w:pPr>
        <w:ind w:firstLine="0" w:left="397"/>
        <w:jc w:val="both"/>
      </w:pPr>
      <w:r>
        <w:t>• роботи з таблицями, графіками та діаграмами;</w:t>
      </w:r>
    </w:p>
    <w:p>
      <w:pPr>
        <w:ind w:firstLine="0" w:left="397"/>
        <w:jc w:val="both"/>
      </w:pPr>
      <w:r>
        <w:t>• екологічних питань;</w:t>
      </w:r>
    </w:p>
    <w:p>
      <w:pPr>
        <w:ind w:firstLine="0" w:left="397"/>
        <w:jc w:val="both"/>
      </w:pPr>
      <w:r>
        <w:t>• організації навчальних і позакласних заходів.</w:t>
      </w:r>
    </w:p>
    <w:p>
      <w:pPr>
        <w:jc w:val="both"/>
      </w:pPr>
      <w:r>
        <w:t>Практичний контекст сам по собі ще не гарантує, що задача сприятиме розвитку компетентності. Важливо, щоб учні не лише виконали обчислення, а й зрозуміли ситуацію, визначили мету, обрали потрібні дані та пояснили зміст відповіді.</w:t>
      </w:r>
    </w:p>
    <w:p>
      <w:pPr>
        <w:jc w:val="both"/>
      </w:pPr>
      <w:r>
        <w:t>Наприклад, задача про купівлю зошитів може передбачати не тільки обчислення загальної вартості, а й вибір найвигіднішої пропозиції, перевірку достатності коштів або визначення кількості упаковок, необхідних для класу.</w:t>
      </w:r>
    </w:p>
    <w:p>
      <w:pPr>
        <w:jc w:val="both"/>
      </w:pPr>
      <w:r>
        <w:t>На мою думку, особливо цінними є завдання, які спонукають учнів ставити додаткові запитання: «Чи вистачить коштів?», «Чи можна придбати половину упаковки?», «Які умови потрібно уточнити?», «Чи є інший спосіб розв’язання?».</w:t>
      </w:r>
    </w:p>
    <w:p>
      <w:pPr>
        <w:pStyle w:val="Heading1"/>
      </w:pPr>
      <w:r>
        <w:t>Значення прикладних задач у навчанні математики</w:t>
      </w:r>
    </w:p>
    <w:p>
      <w:pPr>
        <w:pStyle w:val="Heading2"/>
      </w:pPr>
      <w:r>
        <w:t>Усвідомлення практичної цінності знань</w:t>
      </w:r>
    </w:p>
    <w:p>
      <w:pPr>
        <w:jc w:val="both"/>
      </w:pPr>
      <w:r>
        <w:t>Учням легше зрозуміти значення математичних понять, коли вони бачать, де саме їх можна використати. Вивчення відсотків набуває практичного змісту під час розрахунку знижки; знання про площу — під час планування ремонту; уміння працювати з часом — під час складання розкладу.</w:t>
      </w:r>
    </w:p>
    <w:p>
      <w:pPr>
        <w:jc w:val="both"/>
      </w:pPr>
      <w:r>
        <w:t>Прикладні задачі допомагають відповісти на запитання, яке учні часто ставлять на уроці: «Навіщо мені це потрібно?»</w:t>
      </w:r>
    </w:p>
    <w:p>
      <w:pPr>
        <w:pStyle w:val="Heading2"/>
      </w:pPr>
      <w:r>
        <w:t>Розвиток логічного та критичного мислення</w:t>
      </w:r>
    </w:p>
    <w:p>
      <w:pPr>
        <w:jc w:val="both"/>
      </w:pPr>
      <w:r>
        <w:t>Під час роботи з практичним завданням учень аналізує умову, визначає зв’язки між даними, порівнює варіанти й обирає спосіб дій. Він має не тільки отримати числову відповідь, а й оцінити, чи є вона обґрунтованою.</w:t>
      </w:r>
    </w:p>
    <w:p>
      <w:pPr>
        <w:jc w:val="both"/>
      </w:pPr>
      <w:r>
        <w:t>Наприклад, якщо в результаті розрахунку кількості автобусів учень отримав число 2,4, потрібно осмислити ситуацію та визначити, що для перевезення всіх пасажирів необхідно замовити три автобуси.</w:t>
      </w:r>
    </w:p>
    <w:p>
      <w:pPr>
        <w:pStyle w:val="Heading2"/>
      </w:pPr>
      <w:r>
        <w:t>Формування самостійності</w:t>
      </w:r>
    </w:p>
    <w:p>
      <w:pPr>
        <w:jc w:val="both"/>
      </w:pPr>
      <w:r>
        <w:t>Розв’язування задач, які не містять готової підказки щодо способу обчислення, поступово навчає учнів діяти самостійно: визначати проблему, планувати роботу, перевіряти відповідь і за потреби виправляти помилки.</w:t>
      </w:r>
    </w:p>
    <w:p>
      <w:pPr>
        <w:pStyle w:val="Heading2"/>
      </w:pPr>
      <w:r>
        <w:t>Розвиток уміння працювати з інформацією</w:t>
      </w:r>
    </w:p>
    <w:p>
      <w:pPr>
        <w:jc w:val="both"/>
      </w:pPr>
      <w:r>
        <w:t>У практичних ситуаціях дані можуть бути подані в різній формі: у тексті, таблиці, оголошенні, розкладі або на ціннику. Учні вчаться знаходити потрібні відомості, порівнювати їх і робити висновки.</w:t>
      </w:r>
    </w:p>
    <w:p>
      <w:pPr>
        <w:pStyle w:val="Heading2"/>
      </w:pPr>
      <w:r>
        <w:t>Встановлення міжпредметних зв’язків</w:t>
      </w:r>
    </w:p>
    <w:p>
      <w:pPr>
        <w:jc w:val="both"/>
      </w:pPr>
      <w:r>
        <w:t>Прикладні задачі дають можливість поєднувати математику зі змістом інших навчальних предметів. Наприклад, під час вивчення природничих тем можна аналізувати зміни температури, у роботі з географічними матеріалами — визначати відстань за масштабом, а під час реалізації проєктів — планувати витрати та кількість матеріалів.</w:t>
      </w:r>
    </w:p>
    <w:p>
      <w:pPr>
        <w:pStyle w:val="Heading1"/>
      </w:pPr>
      <w:r>
        <w:t>Етапи роботи з прикладною задачею</w:t>
      </w:r>
    </w:p>
    <w:p>
      <w:pPr>
        <w:jc w:val="both"/>
      </w:pPr>
      <w:r>
        <w:t>Для формування в учнів усвідомленого підходу до розв’язування прикладних задач важливо приділяти увагу кожному етапу роботи.</w:t>
      </w:r>
    </w:p>
    <w:p>
      <w:pPr>
        <w:pStyle w:val="Heading2"/>
      </w:pPr>
      <w:r>
        <w:t>1. Ознайомлення із ситуацією</w:t>
      </w:r>
    </w:p>
    <w:p>
      <w:pPr>
        <w:jc w:val="both"/>
      </w:pPr>
      <w:r>
        <w:t>Учні читають або слухають умову, з’ясовують зміст незнайомих слів і визначають, про яку життєву ситуацію йдеться.</w:t>
      </w:r>
    </w:p>
    <w:p>
      <w:pPr>
        <w:jc w:val="both"/>
      </w:pPr>
      <w:r>
        <w:t>Запитання вчителя:</w:t>
      </w:r>
    </w:p>
    <w:p>
      <w:pPr>
        <w:ind w:firstLine="0" w:left="397"/>
        <w:jc w:val="both"/>
      </w:pPr>
      <w:r>
        <w:t>• Що відбувається в задачі?</w:t>
      </w:r>
    </w:p>
    <w:p>
      <w:pPr>
        <w:ind w:firstLine="0" w:left="397"/>
        <w:jc w:val="both"/>
      </w:pPr>
      <w:r>
        <w:t>• Хто є учасником ситуації?</w:t>
      </w:r>
    </w:p>
    <w:p>
      <w:pPr>
        <w:ind w:firstLine="0" w:left="397"/>
        <w:jc w:val="both"/>
      </w:pPr>
      <w:r>
        <w:t>• Що потрібно з’ясувати?</w:t>
      </w:r>
    </w:p>
    <w:p>
      <w:pPr>
        <w:ind w:firstLine="0" w:left="397"/>
        <w:jc w:val="both"/>
      </w:pPr>
      <w:r>
        <w:t>• Чи доводилося вам бачити подібну ситуацію?</w:t>
      </w:r>
    </w:p>
    <w:p>
      <w:pPr>
        <w:jc w:val="both"/>
      </w:pPr>
      <w:r>
        <w:t>На цьому етапі важливо переконатися, що дитина розуміє не лише окремі слова, а й загальний зміст завдання.</w:t>
      </w:r>
    </w:p>
    <w:p>
      <w:pPr>
        <w:pStyle w:val="Heading2"/>
      </w:pPr>
      <w:r>
        <w:t>2. Аналіз даних</w:t>
      </w:r>
    </w:p>
    <w:p>
      <w:pPr>
        <w:jc w:val="both"/>
      </w:pPr>
      <w:r>
        <w:t>Учні визначають відомі величини та зв’язки між ними. За потреби звертають увагу на одиниці вимірювання.</w:t>
      </w:r>
    </w:p>
    <w:p>
      <w:pPr>
        <w:jc w:val="both"/>
      </w:pPr>
      <w:r>
        <w:t>Доцільно обговорити:</w:t>
      </w:r>
    </w:p>
    <w:p>
      <w:pPr>
        <w:ind w:firstLine="0" w:left="397"/>
        <w:jc w:val="both"/>
      </w:pPr>
      <w:r>
        <w:t>• Які дані наведено?</w:t>
      </w:r>
    </w:p>
    <w:p>
      <w:pPr>
        <w:ind w:firstLine="0" w:left="397"/>
        <w:jc w:val="both"/>
      </w:pPr>
      <w:r>
        <w:t>• Які з них потрібні для відповіді?</w:t>
      </w:r>
    </w:p>
    <w:p>
      <w:pPr>
        <w:ind w:firstLine="0" w:left="397"/>
        <w:jc w:val="both"/>
      </w:pPr>
      <w:r>
        <w:t>• Чи достатньо інформації?</w:t>
      </w:r>
    </w:p>
    <w:p>
      <w:pPr>
        <w:ind w:firstLine="0" w:left="397"/>
        <w:jc w:val="both"/>
      </w:pPr>
      <w:r>
        <w:t>• У яких одиницях подано величини?</w:t>
      </w:r>
    </w:p>
    <w:p>
      <w:pPr>
        <w:ind w:firstLine="0" w:left="397"/>
        <w:jc w:val="both"/>
      </w:pPr>
      <w:r>
        <w:t>• Чи є в умові зайві дані?</w:t>
      </w:r>
    </w:p>
    <w:p>
      <w:pPr>
        <w:jc w:val="both"/>
      </w:pPr>
      <w:r>
        <w:t>Корисно пропонувати й такі задачі, у яких певної інформації бракує. Це вчить дітей не вгадувати відповідь, а ставити уточнювальні запитання.</w:t>
      </w:r>
    </w:p>
    <w:p>
      <w:pPr>
        <w:pStyle w:val="Heading2"/>
      </w:pPr>
      <w:r>
        <w:t>3. Побудова математичної моделі</w:t>
      </w:r>
    </w:p>
    <w:p>
      <w:pPr>
        <w:jc w:val="both"/>
      </w:pPr>
      <w:r>
        <w:t>На цьому етапі учні переводять зміст ситуації мовою математики. Залежно від віку та складності завдання вони можуть скласти:</w:t>
      </w:r>
    </w:p>
    <w:p>
      <w:pPr>
        <w:ind w:firstLine="0" w:left="397"/>
        <w:jc w:val="both"/>
      </w:pPr>
      <w:r>
        <w:t>• короткий запис;</w:t>
      </w:r>
    </w:p>
    <w:p>
      <w:pPr>
        <w:ind w:firstLine="0" w:left="397"/>
        <w:jc w:val="both"/>
      </w:pPr>
      <w:r>
        <w:t>• схему;</w:t>
      </w:r>
    </w:p>
    <w:p>
      <w:pPr>
        <w:ind w:firstLine="0" w:left="397"/>
        <w:jc w:val="both"/>
      </w:pPr>
      <w:r>
        <w:t>• таблицю;</w:t>
      </w:r>
    </w:p>
    <w:p>
      <w:pPr>
        <w:ind w:firstLine="0" w:left="397"/>
        <w:jc w:val="both"/>
      </w:pPr>
      <w:r>
        <w:t>• числовий вираз;</w:t>
      </w:r>
    </w:p>
    <w:p>
      <w:pPr>
        <w:ind w:firstLine="0" w:left="397"/>
        <w:jc w:val="both"/>
      </w:pPr>
      <w:r>
        <w:t>• рівняння;</w:t>
      </w:r>
    </w:p>
    <w:p>
      <w:pPr>
        <w:ind w:firstLine="0" w:left="397"/>
        <w:jc w:val="both"/>
      </w:pPr>
      <w:r>
        <w:t>• послідовність дій;</w:t>
      </w:r>
    </w:p>
    <w:p>
      <w:pPr>
        <w:ind w:firstLine="0" w:left="397"/>
        <w:jc w:val="both"/>
      </w:pPr>
      <w:r>
        <w:t>• малюнок або план.</w:t>
      </w:r>
    </w:p>
    <w:p>
      <w:pPr>
        <w:jc w:val="both"/>
      </w:pPr>
      <w:r>
        <w:t>Важливо, щоб модель допомагала зрозуміти задачу, а не ставала формальною дією, відірваною від її змісту.</w:t>
      </w:r>
    </w:p>
    <w:p>
      <w:pPr>
        <w:pStyle w:val="Heading2"/>
      </w:pPr>
      <w:r>
        <w:t>4. Виконання обчислень</w:t>
      </w:r>
    </w:p>
    <w:p>
      <w:pPr>
        <w:jc w:val="both"/>
      </w:pPr>
      <w:r>
        <w:t>Учні виконують необхідні дії, дотримуючись обраного плану. На цьому етапі доцільно обговорювати різні способи обчислення, якщо вони можливі та відповідають рівню підготовки дітей.</w:t>
      </w:r>
    </w:p>
    <w:p>
      <w:pPr>
        <w:pStyle w:val="Heading2"/>
      </w:pPr>
      <w:r>
        <w:t>5. Перевірка й тлумачення результату</w:t>
      </w:r>
    </w:p>
    <w:p>
      <w:pPr>
        <w:jc w:val="both"/>
      </w:pPr>
      <w:r>
        <w:t>Отримавши числову відповідь, учень має повернутися до змісту задачі та визначити, що саме означає результат.</w:t>
      </w:r>
    </w:p>
    <w:p>
      <w:pPr>
        <w:jc w:val="both"/>
      </w:pPr>
      <w:r>
        <w:t>Доцільні запитання:</w:t>
      </w:r>
    </w:p>
    <w:p>
      <w:pPr>
        <w:ind w:firstLine="0" w:left="397"/>
        <w:jc w:val="both"/>
      </w:pPr>
      <w:r>
        <w:t>• Чи відповідає результат запитанню?</w:t>
      </w:r>
    </w:p>
    <w:p>
      <w:pPr>
        <w:ind w:firstLine="0" w:left="397"/>
        <w:jc w:val="both"/>
      </w:pPr>
      <w:r>
        <w:t>• Чи правильні одиниці вимірювання?</w:t>
      </w:r>
    </w:p>
    <w:p>
      <w:pPr>
        <w:ind w:firstLine="0" w:left="397"/>
        <w:jc w:val="both"/>
      </w:pPr>
      <w:r>
        <w:t>• Чи може відповідь бути такою в реальному житті?</w:t>
      </w:r>
    </w:p>
    <w:p>
      <w:pPr>
        <w:ind w:firstLine="0" w:left="397"/>
        <w:jc w:val="both"/>
      </w:pPr>
      <w:r>
        <w:t>• Чи потрібно округлювати результат?</w:t>
      </w:r>
    </w:p>
    <w:p>
      <w:pPr>
        <w:ind w:firstLine="0" w:left="397"/>
        <w:jc w:val="both"/>
      </w:pPr>
      <w:r>
        <w:t>• Як можна перевірити обчислення?</w:t>
      </w:r>
    </w:p>
    <w:p>
      <w:pPr>
        <w:pStyle w:val="Heading2"/>
      </w:pPr>
      <w:r>
        <w:t>6. Рефлексія</w:t>
      </w:r>
    </w:p>
    <w:p>
      <w:pPr>
        <w:jc w:val="both"/>
      </w:pPr>
      <w:r>
        <w:t>Наприкінці роботи учні обговорюють, що допомогло знайти розв’язання, які труднощі виникли та де можна застосувати подібні знання.</w:t>
      </w:r>
    </w:p>
    <w:p>
      <w:pPr>
        <w:jc w:val="both"/>
      </w:pPr>
      <w:r>
        <w:t>Важливим є не тільки отримання правильної відповіді, а й усвідомлення способу її досягнення.</w:t>
      </w:r>
    </w:p>
    <w:p>
      <w:pPr>
        <w:pStyle w:val="Heading1"/>
      </w:pPr>
      <w:r>
        <w:t>Приклади задач прикладного характеру</w:t>
      </w:r>
    </w:p>
    <w:p>
      <w:pPr>
        <w:jc w:val="both"/>
      </w:pPr>
      <w:r>
        <w:t>Наведені приклади можна адаптувати до віку учнів, навчальної програми та рівня їхньої математичної підготовки.</w:t>
      </w:r>
    </w:p>
    <w:p>
      <w:pPr>
        <w:pStyle w:val="Heading2"/>
      </w:pPr>
      <w:r>
        <w:t>Задача 1. Планування покупки</w:t>
      </w:r>
    </w:p>
    <w:p>
      <w:pPr>
        <w:jc w:val="both"/>
      </w:pPr>
      <w:r>
        <w:t>Для класу потрібно придбати 8 альбомів. Вартість одного альбому — 45 грн. На покупку виділили 400 грн.</w:t>
      </w:r>
    </w:p>
    <w:p>
      <w:pPr>
        <w:jc w:val="both"/>
      </w:pPr>
      <w:r>
        <w:t>Запитання:</w:t>
      </w:r>
    </w:p>
    <w:p>
      <w:pPr>
        <w:ind w:firstLine="0" w:left="397"/>
        <w:jc w:val="both"/>
      </w:pPr>
      <w:r>
        <w:t>1. Скільки коштуватимуть 8 альбомів?</w:t>
      </w:r>
    </w:p>
    <w:p>
      <w:pPr>
        <w:ind w:firstLine="0" w:left="397"/>
        <w:jc w:val="both"/>
      </w:pPr>
      <w:r>
        <w:t>2. Чи вистачить виділених коштів?</w:t>
      </w:r>
    </w:p>
    <w:p>
      <w:pPr>
        <w:ind w:firstLine="0" w:left="397"/>
        <w:jc w:val="both"/>
      </w:pPr>
      <w:r>
        <w:t>3. Скільки гривень залишиться?</w:t>
      </w:r>
    </w:p>
    <w:p>
      <w:pPr>
        <w:jc w:val="both"/>
      </w:pPr>
      <w:r>
        <w:t>Розв’язання:</w:t>
      </w:r>
    </w:p>
    <w:p>
      <w:pPr>
        <w:ind w:firstLine="0" w:left="397"/>
        <w:jc w:val="both"/>
      </w:pPr>
      <w:r>
        <w:t>1. 45 · 8 = 360 грн — вартість альбомів.</w:t>
      </w:r>
    </w:p>
    <w:p>
      <w:pPr>
        <w:ind w:firstLine="0" w:left="397"/>
        <w:jc w:val="both"/>
      </w:pPr>
      <w:r>
        <w:t>2. 400 − 360 = 40 грн — залишиться після покупки.</w:t>
      </w:r>
    </w:p>
    <w:p>
      <w:pPr>
        <w:jc w:val="both"/>
      </w:pPr>
      <w:r>
        <w:t>Відповідь: на покупку потрібно 360 грн; коштів вистачить, залишиться 40 грн.</w:t>
      </w:r>
    </w:p>
    <w:p>
      <w:pPr>
        <w:jc w:val="both"/>
      </w:pPr>
      <w:r>
        <w:t>Додаткове завдання. Учитель повідомляє, що в іншому магазині альбом коштує 42 грн, але доставка замовлення — 50 грн. Чи буде така покупка вигіднішою?</w:t>
      </w:r>
    </w:p>
    <w:p>
      <w:pPr>
        <w:jc w:val="both"/>
      </w:pPr>
      <w:r>
        <w:t>42 · 8 + 50 = 386 грн.</w:t>
      </w:r>
    </w:p>
    <w:p>
      <w:pPr>
        <w:jc w:val="both"/>
      </w:pPr>
      <w:r>
        <w:t>Висновок: загальна вартість у другому магазині становитиме 386 грн, тому перша пропозиція дешевша на 26 грн.</w:t>
      </w:r>
    </w:p>
    <w:p>
      <w:pPr>
        <w:jc w:val="both"/>
      </w:pPr>
      <w:r>
        <w:t>Під час обговорення учні доходять висновку, що для порівняння пропозицій важливо враховувати не тільки ціну товару, а й додаткові витрати.</w:t>
      </w:r>
    </w:p>
    <w:p>
      <w:pPr>
        <w:pStyle w:val="Heading2"/>
      </w:pPr>
      <w:r>
        <w:t>Задача 2. Знижка на товар</w:t>
      </w:r>
    </w:p>
    <w:p>
      <w:pPr>
        <w:jc w:val="both"/>
      </w:pPr>
      <w:r>
        <w:t>Рюкзак коштує 1 200 грн. Магазин пропонує знижку 15 %.</w:t>
      </w:r>
    </w:p>
    <w:p>
      <w:pPr>
        <w:jc w:val="both"/>
      </w:pPr>
      <w:r>
        <w:t>Запитання: скільки коштуватиме рюкзак після знижки?</w:t>
      </w:r>
    </w:p>
    <w:p>
      <w:pPr>
        <w:jc w:val="both"/>
      </w:pPr>
      <w:r>
        <w:t>Розв’язання:</w:t>
      </w:r>
    </w:p>
    <w:p>
      <w:pPr>
        <w:ind w:firstLine="0" w:left="397"/>
        <w:jc w:val="both"/>
      </w:pPr>
      <w:r>
        <w:t>1. 1 200 · 0,15 = 180 грн — розмір знижки.</w:t>
      </w:r>
    </w:p>
    <w:p>
      <w:pPr>
        <w:ind w:firstLine="0" w:left="397"/>
        <w:jc w:val="both"/>
      </w:pPr>
      <w:r>
        <w:t>2. 1 200 − 180 = 1 020 грн — ціна після знижки.</w:t>
      </w:r>
    </w:p>
    <w:p>
      <w:pPr>
        <w:jc w:val="both"/>
      </w:pPr>
      <w:r>
        <w:t>Відповідь: рюкзак після знижки коштуватиме 1 020 грн.</w:t>
      </w:r>
    </w:p>
    <w:p>
      <w:pPr>
        <w:jc w:val="both"/>
      </w:pPr>
      <w:r>
        <w:t>Після виконання завдання можна запропонувати учням пояснити, чому ціна зі знижкою є меншою за початкову, та перевірити відповідь іншим способом:</w:t>
      </w:r>
    </w:p>
    <w:p>
      <w:pPr>
        <w:jc w:val="both"/>
      </w:pPr>
      <w:r>
        <w:t>1 200 · 0,85 = 1 020 грн.</w:t>
      </w:r>
    </w:p>
    <w:p>
      <w:pPr>
        <w:pStyle w:val="Heading2"/>
      </w:pPr>
      <w:r>
        <w:t>Задача 3. Планування часу</w:t>
      </w:r>
    </w:p>
    <w:p>
      <w:pPr>
        <w:jc w:val="both"/>
      </w:pPr>
      <w:r>
        <w:t>Автобус вирушає о 9:20. Дорога до музею триває 1 год 35 хв. Екскурсія починається об 11:00.</w:t>
      </w:r>
    </w:p>
    <w:p>
      <w:pPr>
        <w:jc w:val="both"/>
      </w:pPr>
      <w:r>
        <w:t>Запитання: чи встигнуть учні на початок екскурсії, якщо автобус прибуде без затримок?</w:t>
      </w:r>
    </w:p>
    <w:p>
      <w:pPr>
        <w:jc w:val="both"/>
      </w:pPr>
      <w:r>
        <w:t>Розв’язання: 9:20 + 1 год 35 хв = 10:55. Від 10:55 до 11:00 — 5 хвилин.</w:t>
      </w:r>
    </w:p>
    <w:p>
      <w:pPr>
        <w:jc w:val="both"/>
      </w:pPr>
      <w:r>
        <w:t>Відповідь: автобус прибуде о 10:55, тобто за 5 хвилин до початку екскурсії.</w:t>
      </w:r>
    </w:p>
    <w:p>
      <w:pPr>
        <w:jc w:val="both"/>
      </w:pPr>
      <w:r>
        <w:t>Запитання для обговорення: чи достатній такий запас часу, якщо учням потрібно вийти з автобуса, зібратися та пройти до музею?</w:t>
      </w:r>
    </w:p>
    <w:p>
      <w:pPr>
        <w:jc w:val="both"/>
      </w:pPr>
      <w:r>
        <w:t>Це запитання спонукає дітей розрізняти математичну відповідь і практичне планування. За обчисленнями група прибуває до початку екскурсії, але для реальної організації поїздки може знадобитися більший запас часу.</w:t>
      </w:r>
    </w:p>
    <w:p>
      <w:pPr>
        <w:pStyle w:val="Heading2"/>
      </w:pPr>
      <w:r>
        <w:t>Задача 4. Вимірювання площі</w:t>
      </w:r>
    </w:p>
    <w:p>
      <w:pPr>
        <w:jc w:val="both"/>
      </w:pPr>
      <w:r>
        <w:t>Довжина прямокутної клумби — 6 м, ширина — 4 м.</w:t>
      </w:r>
    </w:p>
    <w:p>
      <w:pPr>
        <w:jc w:val="both"/>
      </w:pPr>
      <w:r>
        <w:t>Запитання: яку площу займає клумба?</w:t>
      </w:r>
    </w:p>
    <w:p>
      <w:pPr>
        <w:jc w:val="both"/>
      </w:pPr>
      <w:r>
        <w:t>Розв’язання: 6 · 4 = 24 м².</w:t>
      </w:r>
    </w:p>
    <w:p>
      <w:pPr>
        <w:jc w:val="both"/>
      </w:pPr>
      <w:r>
        <w:t>Відповідь: площа клумби становить 24 м².</w:t>
      </w:r>
    </w:p>
    <w:p>
      <w:pPr>
        <w:jc w:val="both"/>
      </w:pPr>
      <w:r>
        <w:t>Додаткове завдання. Для засівання 1 м² потрібно 5 г насіння. Скільки грамів насіння необхідно для всієї клумби?</w:t>
      </w:r>
    </w:p>
    <w:p>
      <w:pPr>
        <w:jc w:val="both"/>
      </w:pPr>
      <w:r>
        <w:t>24 · 5 = 120 г.</w:t>
      </w:r>
    </w:p>
    <w:p>
      <w:pPr>
        <w:jc w:val="both"/>
      </w:pPr>
      <w:r>
        <w:t>Відповідь: необхідно 120 г насіння.</w:t>
      </w:r>
    </w:p>
    <w:p>
      <w:pPr>
        <w:jc w:val="both"/>
      </w:pPr>
      <w:r>
        <w:t>Під час роботи доцільно звернути увагу на різницю між одиницями довжини й площі та на те, чому результат подається саме у квадратних метрах.</w:t>
      </w:r>
    </w:p>
    <w:p>
      <w:pPr>
        <w:pStyle w:val="Heading2"/>
      </w:pPr>
      <w:r>
        <w:t>Задача 5. Розподіл матеріалів</w:t>
      </w:r>
    </w:p>
    <w:p>
      <w:pPr>
        <w:jc w:val="both"/>
      </w:pPr>
      <w:r>
        <w:t>Для виготовлення поробок потрібно 68 аркушів кольорового паперу. В одній упаковці — 20 аркушів.</w:t>
      </w:r>
    </w:p>
    <w:p>
      <w:pPr>
        <w:jc w:val="both"/>
      </w:pPr>
      <w:r>
        <w:t>Запитання: скільки упаковок потрібно придбати?</w:t>
      </w:r>
    </w:p>
    <w:p>
      <w:pPr>
        <w:jc w:val="both"/>
      </w:pPr>
      <w:r>
        <w:t>Розв’язання: 68 : 20 = 3 (остача 8).</w:t>
      </w:r>
    </w:p>
    <w:p>
      <w:pPr>
        <w:jc w:val="both"/>
      </w:pPr>
      <w:r>
        <w:t>Трьох упаковок недостатньо, тому потрібно придбати чотири.</w:t>
      </w:r>
    </w:p>
    <w:p>
      <w:pPr>
        <w:jc w:val="both"/>
      </w:pPr>
      <w:r>
        <w:t>Відповідь: потрібно 4 упаковки.</w:t>
      </w:r>
    </w:p>
    <w:p>
      <w:pPr>
        <w:jc w:val="both"/>
      </w:pPr>
      <w:r>
        <w:t>Ця задача допомагає учням побачити, що математичний результат необхідно тлумачити відповідно до практичної ситуації: якщо упаковки продаються цілими, придбати 3,4 упаковки неможливо.</w:t>
      </w:r>
    </w:p>
    <w:p>
      <w:pPr>
        <w:pStyle w:val="Heading2"/>
      </w:pPr>
      <w:r>
        <w:t>Задача 6. Економне використання води</w:t>
      </w:r>
    </w:p>
    <w:p>
      <w:pPr>
        <w:jc w:val="both"/>
      </w:pPr>
      <w:r>
        <w:t>Під час чищення зубів із відкритого крана за умовними даними витікає 6 л води за хвилину. Учень чистить зуби 2 хвилини.</w:t>
      </w:r>
    </w:p>
    <w:p>
      <w:pPr>
        <w:jc w:val="both"/>
      </w:pPr>
      <w:r>
        <w:t>Запитання: скільки літрів води витече за цей час, якщо кран залишити відкритим?</w:t>
      </w:r>
    </w:p>
    <w:p>
      <w:pPr>
        <w:jc w:val="both"/>
      </w:pPr>
      <w:r>
        <w:t>Розв’язання: 6 · 2 = 12 л.</w:t>
      </w:r>
    </w:p>
    <w:p>
      <w:pPr>
        <w:jc w:val="both"/>
      </w:pPr>
      <w:r>
        <w:t>Відповідь: за заданих умов витече 12 л води.</w:t>
      </w:r>
    </w:p>
    <w:p>
      <w:pPr>
        <w:jc w:val="both"/>
      </w:pPr>
      <w:r>
        <w:t>Для обговорення: як можна зменшити витрати води? Які дані потрібно зібрати, щоб оцінити витрати у власному домі?</w:t>
      </w:r>
    </w:p>
    <w:p>
      <w:pPr>
        <w:jc w:val="both"/>
      </w:pPr>
      <w:r>
        <w:t>У задачі використано умовне значення витрати води. Під час практичного дослідження учні можуть провести вимірювання для конкретного крана та порівняти результати.</w:t>
      </w:r>
    </w:p>
    <w:p>
      <w:pPr>
        <w:pStyle w:val="Heading2"/>
      </w:pPr>
      <w:r>
        <w:t>Задача 7. Робота з таблицею</w:t>
      </w:r>
    </w:p>
    <w:p>
      <w:pPr>
        <w:jc w:val="both"/>
      </w:pPr>
      <w:r>
        <w:t>Під час акції зі збору макулатури учні чотирьох класів зібрали: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Клас</w:t>
            </w:r>
          </w:p>
        </w:tc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Кількість макулатури</w:t>
            </w:r>
          </w:p>
        </w:tc>
      </w:tr>
      <w:tr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5-А</w:t>
            </w:r>
          </w:p>
        </w:tc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48 кг</w:t>
            </w:r>
          </w:p>
        </w:tc>
      </w:tr>
      <w:tr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5-Б</w:t>
            </w:r>
          </w:p>
        </w:tc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56 кг</w:t>
            </w:r>
          </w:p>
        </w:tc>
      </w:tr>
      <w:tr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6-А</w:t>
            </w:r>
          </w:p>
        </w:tc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62 кг</w:t>
            </w:r>
          </w:p>
        </w:tc>
      </w:tr>
      <w:tr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6-Б</w:t>
            </w:r>
          </w:p>
        </w:tc>
        <w:tc>
          <w:tcPr>
            <w:tcW w:type="dxa" w:w="4677"/>
          </w:tcPr>
          <w:p>
            <w:pPr>
              <w:spacing w:line="276" w:lineRule="auto"/>
              <w:ind w:firstLine="0"/>
            </w:pPr>
            <w:r>
              <w:t>54 кг</w:t>
            </w:r>
          </w:p>
        </w:tc>
      </w:tr>
    </w:tbl>
    <w:p>
      <w:pPr>
        <w:jc w:val="both"/>
      </w:pPr>
      <w:r>
        <w:t>Запитання:</w:t>
      </w:r>
    </w:p>
    <w:p>
      <w:pPr>
        <w:ind w:firstLine="0" w:left="397"/>
        <w:jc w:val="both"/>
      </w:pPr>
      <w:r>
        <w:t>1. Скільки кілограмів макулатури зібрали всі класи разом?</w:t>
      </w:r>
    </w:p>
    <w:p>
      <w:pPr>
        <w:ind w:firstLine="0" w:left="397"/>
        <w:jc w:val="both"/>
      </w:pPr>
      <w:r>
        <w:t>2. Який клас зібрав найбільше?</w:t>
      </w:r>
    </w:p>
    <w:p>
      <w:pPr>
        <w:ind w:firstLine="0" w:left="397"/>
        <w:jc w:val="both"/>
      </w:pPr>
      <w:r>
        <w:t>3. На скільки кілограмів результат 6-А класу більший за результат 5-А класу?</w:t>
      </w:r>
    </w:p>
    <w:p>
      <w:pPr>
        <w:jc w:val="both"/>
      </w:pPr>
      <w:r>
        <w:t>Розв’язання:</w:t>
      </w:r>
    </w:p>
    <w:p>
      <w:pPr>
        <w:ind w:firstLine="0" w:left="397"/>
        <w:jc w:val="both"/>
      </w:pPr>
      <w:r>
        <w:t>1. 48 + 56 + 62 + 54 = 220 кг.</w:t>
      </w:r>
    </w:p>
    <w:p>
      <w:pPr>
        <w:ind w:firstLine="0" w:left="397"/>
        <w:jc w:val="both"/>
      </w:pPr>
      <w:r>
        <w:t>2. Найбільше зібрав 6-А клас — 62 кг.</w:t>
      </w:r>
    </w:p>
    <w:p>
      <w:pPr>
        <w:ind w:firstLine="0" w:left="397"/>
        <w:jc w:val="both"/>
      </w:pPr>
      <w:r>
        <w:t>3. 62 − 48 = 14 кг.</w:t>
      </w:r>
    </w:p>
    <w:p>
      <w:pPr>
        <w:jc w:val="both"/>
      </w:pPr>
      <w:r>
        <w:t>Відповідь: разом зібрали 220 кг; найбільше — 6-А клас; різниця між результатами 6-А і 5-А класів становить 14 кг.</w:t>
      </w:r>
    </w:p>
    <w:p>
      <w:pPr>
        <w:jc w:val="both"/>
      </w:pPr>
      <w:r>
        <w:t>На основі таблиці учні можуть побудувати стовпчасту діаграму та сформулювати власні запитання до даних.</w:t>
      </w:r>
    </w:p>
    <w:p>
      <w:pPr>
        <w:pStyle w:val="Heading1"/>
      </w:pPr>
      <w:r>
        <w:t>Прийоми організації роботи з прикладними задачами</w:t>
      </w:r>
    </w:p>
    <w:p>
      <w:pPr>
        <w:pStyle w:val="Heading2"/>
      </w:pPr>
      <w:r>
        <w:t>Розв’язування задач із неповними даними</w:t>
      </w:r>
    </w:p>
    <w:p>
      <w:pPr>
        <w:jc w:val="both"/>
      </w:pPr>
      <w:r>
        <w:t>Такі завдання навчають учнів визначати, якої інформації бракує для розв’язання.</w:t>
      </w:r>
    </w:p>
    <w:p>
      <w:pPr>
        <w:jc w:val="both"/>
      </w:pPr>
      <w:r>
        <w:t>Приклад: «Учні планують поїздку до музею. Вартість квитка для одного учня — 80 грн. Скільки коштів потрібно на квитки для всього класу?»</w:t>
      </w:r>
    </w:p>
    <w:p>
      <w:pPr>
        <w:jc w:val="both"/>
      </w:pPr>
      <w:r>
        <w:t>Для відповіді потрібно знати кількість учнів. Діти формулюють уточнювальне запитання, а після отримання даних виконують обчислення.</w:t>
      </w:r>
    </w:p>
    <w:p>
      <w:pPr>
        <w:jc w:val="both"/>
      </w:pPr>
      <w:r>
        <w:t>Важливо показати, що відсутні відомості не потрібно вигадувати: їх слід уточнити або визначити, що задача не має достатніх даних для числової відповіді.</w:t>
      </w:r>
    </w:p>
    <w:p>
      <w:pPr>
        <w:pStyle w:val="Heading2"/>
      </w:pPr>
      <w:r>
        <w:t>Робота із зайвими даними</w:t>
      </w:r>
    </w:p>
    <w:p>
      <w:pPr>
        <w:jc w:val="both"/>
      </w:pPr>
      <w:r>
        <w:t>Завдання може містити відомості, які допомагають описати ситуацію, але не потрібні для відповіді на конкретне запитання.</w:t>
      </w:r>
    </w:p>
    <w:p>
      <w:pPr>
        <w:jc w:val="both"/>
      </w:pPr>
      <w:r>
        <w:t>Приклад: «Для шкільної бібліотеки придбали 12 книжок по 90 грн кожна. Книжки мають яскраві обкладинки, а бібліотека працює п’ять днів на тиждень. Яка загальна вартість покупки?»</w:t>
      </w:r>
    </w:p>
    <w:p>
      <w:pPr>
        <w:jc w:val="both"/>
      </w:pPr>
      <w:r>
        <w:t>Учні визначають, що для обчислення потрібні кількість книжок і ціна однієї книжки. Відомості про обкладинки та графік бібліотеки не впливають на відповідь.</w:t>
      </w:r>
    </w:p>
    <w:p>
      <w:pPr>
        <w:pStyle w:val="Heading2"/>
      </w:pPr>
      <w:r>
        <w:t>Порівняння способів розв’язання</w:t>
      </w:r>
    </w:p>
    <w:p>
      <w:pPr>
        <w:jc w:val="both"/>
      </w:pPr>
      <w:r>
        <w:t>Одну задачу можна запропонувати розв’язати кількома способами, а потім обговорити їхню зручність і правильність.</w:t>
      </w:r>
    </w:p>
    <w:p>
      <w:pPr>
        <w:jc w:val="both"/>
      </w:pPr>
      <w:r>
        <w:t>Наприклад, для обчислення вартості 12 однакових предметів можна:</w:t>
      </w:r>
    </w:p>
    <w:p>
      <w:pPr>
        <w:ind w:firstLine="0" w:left="397"/>
        <w:jc w:val="both"/>
      </w:pPr>
      <w:r>
        <w:t>• помножити ціну на 12;</w:t>
      </w:r>
    </w:p>
    <w:p>
      <w:pPr>
        <w:ind w:firstLine="0" w:left="397"/>
        <w:jc w:val="both"/>
      </w:pPr>
      <w:r>
        <w:t>• знайти вартість 10 предметів і додати вартість ще 2.</w:t>
      </w:r>
    </w:p>
    <w:p>
      <w:pPr>
        <w:jc w:val="both"/>
      </w:pPr>
      <w:r>
        <w:t>Таке порівняння сприяє гнучкості мислення та допомагає учням обирати зручний спосіб обчислення.</w:t>
      </w:r>
    </w:p>
    <w:p>
      <w:pPr>
        <w:pStyle w:val="Heading2"/>
      </w:pPr>
      <w:r>
        <w:t>Складання задач самими учнями</w:t>
      </w:r>
    </w:p>
    <w:p>
      <w:pPr>
        <w:jc w:val="both"/>
      </w:pPr>
      <w:r>
        <w:t>Після розв’язування кількох прикладів учням можна запропонувати створити власну задачу на основі життєвої ситуації.</w:t>
      </w:r>
    </w:p>
    <w:p>
      <w:pPr>
        <w:jc w:val="both"/>
      </w:pPr>
      <w:r>
        <w:t>Наприклад:</w:t>
      </w:r>
    </w:p>
    <w:p>
      <w:pPr>
        <w:ind w:firstLine="0" w:left="397"/>
        <w:jc w:val="both"/>
      </w:pPr>
      <w:r>
        <w:t>• скласти задачу за шкільним розкладом;</w:t>
      </w:r>
    </w:p>
    <w:p>
      <w:pPr>
        <w:ind w:firstLine="0" w:left="397"/>
        <w:jc w:val="both"/>
      </w:pPr>
      <w:r>
        <w:t>• використати ціни з умовного каталогу;</w:t>
      </w:r>
    </w:p>
    <w:p>
      <w:pPr>
        <w:ind w:firstLine="0" w:left="397"/>
        <w:jc w:val="both"/>
      </w:pPr>
      <w:r>
        <w:t>• запропонувати завдання на планування покупки;</w:t>
      </w:r>
    </w:p>
    <w:p>
      <w:pPr>
        <w:ind w:firstLine="0" w:left="397"/>
        <w:jc w:val="both"/>
      </w:pPr>
      <w:r>
        <w:t>• створити задачу за таблицею погоди;</w:t>
      </w:r>
    </w:p>
    <w:p>
      <w:pPr>
        <w:ind w:firstLine="0" w:left="397"/>
        <w:jc w:val="both"/>
      </w:pPr>
      <w:r>
        <w:t>• описати ситуацію, у якій потрібно визначити площу.</w:t>
      </w:r>
    </w:p>
    <w:p>
      <w:pPr>
        <w:jc w:val="both"/>
      </w:pPr>
      <w:r>
        <w:t>Під час взаємоперевірки однокласники з’ясовують:</w:t>
      </w:r>
    </w:p>
    <w:p>
      <w:pPr>
        <w:ind w:firstLine="0" w:left="397"/>
        <w:jc w:val="both"/>
      </w:pPr>
      <w:r>
        <w:t>• чи зрозумілий зміст задачі;</w:t>
      </w:r>
    </w:p>
    <w:p>
      <w:pPr>
        <w:ind w:firstLine="0" w:left="397"/>
        <w:jc w:val="both"/>
      </w:pPr>
      <w:r>
        <w:t>• чи достатньо даних;</w:t>
      </w:r>
    </w:p>
    <w:p>
      <w:pPr>
        <w:ind w:firstLine="0" w:left="397"/>
        <w:jc w:val="both"/>
      </w:pPr>
      <w:r>
        <w:t>• чи відповідає запитання умові;</w:t>
      </w:r>
    </w:p>
    <w:p>
      <w:pPr>
        <w:ind w:firstLine="0" w:left="397"/>
        <w:jc w:val="both"/>
      </w:pPr>
      <w:r>
        <w:t>• чи є отримана відповідь реальною.</w:t>
      </w:r>
    </w:p>
    <w:p>
      <w:pPr>
        <w:pStyle w:val="Heading2"/>
      </w:pPr>
      <w:r>
        <w:t>Проєктна діяльність</w:t>
      </w:r>
    </w:p>
    <w:p>
      <w:pPr>
        <w:jc w:val="both"/>
      </w:pPr>
      <w:r>
        <w:t>Прикладні задачі доцільно включати до коротких навчальних проєктів.</w:t>
      </w:r>
    </w:p>
    <w:p>
      <w:pPr>
        <w:jc w:val="both"/>
      </w:pPr>
      <w:r>
        <w:t>Наприклад, під час проєкту «Плануємо класний захід» учні можуть:</w:t>
      </w:r>
    </w:p>
    <w:p>
      <w:pPr>
        <w:ind w:firstLine="0" w:left="397"/>
        <w:jc w:val="both"/>
      </w:pPr>
      <w:r>
        <w:t>1. Визначити кількість учасників.</w:t>
      </w:r>
    </w:p>
    <w:p>
      <w:pPr>
        <w:ind w:firstLine="0" w:left="397"/>
        <w:jc w:val="both"/>
      </w:pPr>
      <w:r>
        <w:t>2. Скласти перелік необхідних матеріалів.</w:t>
      </w:r>
    </w:p>
    <w:p>
      <w:pPr>
        <w:ind w:firstLine="0" w:left="397"/>
        <w:jc w:val="both"/>
      </w:pPr>
      <w:r>
        <w:t>3. Порівняти умовні ціни.</w:t>
      </w:r>
    </w:p>
    <w:p>
      <w:pPr>
        <w:ind w:firstLine="0" w:left="397"/>
        <w:jc w:val="both"/>
      </w:pPr>
      <w:r>
        <w:t>4. Обчислити загальні витрати.</w:t>
      </w:r>
    </w:p>
    <w:p>
      <w:pPr>
        <w:ind w:firstLine="0" w:left="397"/>
        <w:jc w:val="both"/>
      </w:pPr>
      <w:r>
        <w:t>5. Перевірити, чи відповідають вони наявному бюджету.</w:t>
      </w:r>
    </w:p>
    <w:p>
      <w:pPr>
        <w:ind w:firstLine="0" w:left="397"/>
        <w:jc w:val="both"/>
      </w:pPr>
      <w:r>
        <w:t>6. Запропонувати способи зменшення витрат.</w:t>
      </w:r>
    </w:p>
    <w:p>
      <w:pPr>
        <w:ind w:firstLine="0" w:left="397"/>
        <w:jc w:val="both"/>
      </w:pPr>
      <w:r>
        <w:t>7. Представити результати в таблиці.</w:t>
      </w:r>
    </w:p>
    <w:p>
      <w:pPr>
        <w:jc w:val="both"/>
      </w:pPr>
      <w:r>
        <w:t>Така робота об’єднує математичні обчислення, планування, уміння домовлятися та пояснювати власні рішення.</w:t>
      </w:r>
    </w:p>
    <w:p>
      <w:pPr>
        <w:pStyle w:val="Heading1"/>
      </w:pPr>
      <w:r>
        <w:t>Диференціація прикладних задач</w:t>
      </w:r>
    </w:p>
    <w:p>
      <w:pPr>
        <w:jc w:val="both"/>
      </w:pPr>
      <w:r>
        <w:t>Учні одного класу можуть мати різний темп роботи, рівень математичної підготовки та досвід розв’язування практичних завдань. Тому доцільно передбачати різний рівень підтримки.</w:t>
      </w:r>
    </w:p>
    <w:p>
      <w:pPr>
        <w:jc w:val="both"/>
      </w:pPr>
      <w:r>
        <w:t>Для учнів, які потребують додаткової допомоги, можна:</w:t>
      </w:r>
    </w:p>
    <w:p>
      <w:pPr>
        <w:ind w:firstLine="0" w:left="397"/>
        <w:jc w:val="both"/>
      </w:pPr>
      <w:r>
        <w:t>• пропонувати коротшу й чітко структуровану умову;</w:t>
      </w:r>
    </w:p>
    <w:p>
      <w:pPr>
        <w:ind w:firstLine="0" w:left="397"/>
        <w:jc w:val="both"/>
      </w:pPr>
      <w:r>
        <w:t>• виділяти ключові дані;</w:t>
      </w:r>
    </w:p>
    <w:p>
      <w:pPr>
        <w:ind w:firstLine="0" w:left="397"/>
        <w:jc w:val="both"/>
      </w:pPr>
      <w:r>
        <w:t>• використовувати малюнки, схеми та предмети;</w:t>
      </w:r>
    </w:p>
    <w:p>
      <w:pPr>
        <w:ind w:firstLine="0" w:left="397"/>
        <w:jc w:val="both"/>
      </w:pPr>
      <w:r>
        <w:t>• пропонувати таблицю для впорядкування інформації;</w:t>
      </w:r>
    </w:p>
    <w:p>
      <w:pPr>
        <w:ind w:firstLine="0" w:left="397"/>
        <w:jc w:val="both"/>
      </w:pPr>
      <w:r>
        <w:t>• надавати покрокові запитання;</w:t>
      </w:r>
    </w:p>
    <w:p>
      <w:pPr>
        <w:ind w:firstLine="0" w:left="397"/>
        <w:jc w:val="both"/>
      </w:pPr>
      <w:r>
        <w:t>• виконувати перше завдання разом;</w:t>
      </w:r>
    </w:p>
    <w:p>
      <w:pPr>
        <w:ind w:firstLine="0" w:left="397"/>
        <w:jc w:val="both"/>
      </w:pPr>
      <w:r>
        <w:t>• дозволяти користуватися опорними матеріалами;</w:t>
      </w:r>
    </w:p>
    <w:p>
      <w:pPr>
        <w:ind w:firstLine="0" w:left="397"/>
        <w:jc w:val="both"/>
      </w:pPr>
      <w:r>
        <w:t>• передбачати додатковий час.</w:t>
      </w:r>
    </w:p>
    <w:p>
      <w:pPr>
        <w:jc w:val="both"/>
      </w:pPr>
      <w:r>
        <w:t>Для учнів, які швидко виконують основне завдання, можна ускладнювати ситуацію:</w:t>
      </w:r>
    </w:p>
    <w:p>
      <w:pPr>
        <w:ind w:firstLine="0" w:left="397"/>
        <w:jc w:val="both"/>
      </w:pPr>
      <w:r>
        <w:t>• додавати кілька варіантів вибору;</w:t>
      </w:r>
    </w:p>
    <w:p>
      <w:pPr>
        <w:ind w:firstLine="0" w:left="397"/>
        <w:jc w:val="both"/>
      </w:pPr>
      <w:r>
        <w:t>• вводити додаткові умови;</w:t>
      </w:r>
    </w:p>
    <w:p>
      <w:pPr>
        <w:ind w:firstLine="0" w:left="397"/>
        <w:jc w:val="both"/>
      </w:pPr>
      <w:r>
        <w:t>• пропонувати порівняти різні способи розв’язання;</w:t>
      </w:r>
    </w:p>
    <w:p>
      <w:pPr>
        <w:ind w:firstLine="0" w:left="397"/>
        <w:jc w:val="both"/>
      </w:pPr>
      <w:r>
        <w:t>• просити пояснити, як зміниться результат за інших даних;</w:t>
      </w:r>
    </w:p>
    <w:p>
      <w:pPr>
        <w:ind w:firstLine="0" w:left="397"/>
        <w:jc w:val="both"/>
      </w:pPr>
      <w:r>
        <w:t>• пропонувати самостійно скласти подібну задачу.</w:t>
      </w:r>
    </w:p>
    <w:p>
      <w:pPr>
        <w:jc w:val="both"/>
      </w:pPr>
      <w:r>
        <w:t>Наприклад, після розв’язання задачі про покупку альбомів частина учнів може обчислити вартість іншої кількості товарів, а інша — порівняти декілька магазинів з урахуванням доставки та бюджету.</w:t>
      </w:r>
    </w:p>
    <w:p>
      <w:pPr>
        <w:jc w:val="both"/>
      </w:pPr>
      <w:r>
        <w:t>Диференціація допомагає кожному учневі долучитися до роботи, зберігаючи загальну практичну мету завдання.</w:t>
      </w:r>
    </w:p>
    <w:p>
      <w:pPr>
        <w:pStyle w:val="Heading1"/>
      </w:pPr>
      <w:r>
        <w:t>Оцінювання результатів роботи</w:t>
      </w:r>
    </w:p>
    <w:p>
      <w:pPr>
        <w:jc w:val="both"/>
      </w:pPr>
      <w:r>
        <w:t>Під час оцінювання прикладних задач доцільно враховувати не тільки правильність обчислень, а й розуміння ситуації та обґрунтованість розв’язання.</w:t>
      </w:r>
    </w:p>
    <w:p>
      <w:pPr>
        <w:jc w:val="both"/>
      </w:pPr>
      <w:r>
        <w:t>Орієнтовними критеріями можуть бути:</w:t>
      </w:r>
    </w:p>
    <w:p>
      <w:pPr>
        <w:ind w:firstLine="0" w:left="397"/>
        <w:jc w:val="both"/>
      </w:pPr>
      <w:r>
        <w:t>1. Розуміння умови. Учень визначає, що відомо і що потрібно знайти.</w:t>
      </w:r>
    </w:p>
    <w:p>
      <w:pPr>
        <w:ind w:firstLine="0" w:left="397"/>
        <w:jc w:val="both"/>
      </w:pPr>
      <w:r>
        <w:t>2. Добір даних. Учень знаходить необхідну інформацію та помічає недостатні або зайві дані.</w:t>
      </w:r>
    </w:p>
    <w:p>
      <w:pPr>
        <w:ind w:firstLine="0" w:left="397"/>
        <w:jc w:val="both"/>
      </w:pPr>
      <w:r>
        <w:t>3. Вибір способу. Учень обирає математичні дії, які відповідають ситуації.</w:t>
      </w:r>
    </w:p>
    <w:p>
      <w:pPr>
        <w:ind w:firstLine="0" w:left="397"/>
        <w:jc w:val="both"/>
      </w:pPr>
      <w:r>
        <w:t>4. Обчислення. Учень правильно виконує дії або знаходить і виправляє помилку.</w:t>
      </w:r>
    </w:p>
    <w:p>
      <w:pPr>
        <w:ind w:firstLine="0" w:left="397"/>
        <w:jc w:val="both"/>
      </w:pPr>
      <w:r>
        <w:t>5. Пояснення. Учень може описати послідовність своїх міркувань.</w:t>
      </w:r>
    </w:p>
    <w:p>
      <w:pPr>
        <w:ind w:firstLine="0" w:left="397"/>
        <w:jc w:val="both"/>
      </w:pPr>
      <w:r>
        <w:t>6. Тлумачення результату. Учень записує відповідь із правильними одиницями та співвідносить її з реальними умовами.</w:t>
      </w:r>
    </w:p>
    <w:p>
      <w:pPr>
        <w:ind w:firstLine="0" w:left="397"/>
        <w:jc w:val="both"/>
      </w:pPr>
      <w:r>
        <w:t>7. Перевірка. Учень оцінює, чи є відповідь можливою та обґрунтованою.</w:t>
      </w:r>
    </w:p>
    <w:p>
      <w:pPr>
        <w:jc w:val="both"/>
      </w:pPr>
      <w:r>
        <w:t>Для самооцінювання можна запропонувати учням короткі запитання:</w:t>
      </w:r>
    </w:p>
    <w:p>
      <w:pPr>
        <w:ind w:firstLine="0" w:left="397"/>
        <w:jc w:val="both"/>
      </w:pPr>
      <w:r>
        <w:t>• Чи зрозумів / зрозуміла я ситуацію?</w:t>
      </w:r>
    </w:p>
    <w:p>
      <w:pPr>
        <w:ind w:firstLine="0" w:left="397"/>
        <w:jc w:val="both"/>
      </w:pPr>
      <w:r>
        <w:t>• Чи визначив / визначила потрібні дані?</w:t>
      </w:r>
    </w:p>
    <w:p>
      <w:pPr>
        <w:ind w:firstLine="0" w:left="397"/>
        <w:jc w:val="both"/>
      </w:pPr>
      <w:r>
        <w:t>• Чи можу пояснити вибір дій?</w:t>
      </w:r>
    </w:p>
    <w:p>
      <w:pPr>
        <w:ind w:firstLine="0" w:left="397"/>
        <w:jc w:val="both"/>
      </w:pPr>
      <w:r>
        <w:t>• Чи перевірив / перевірила обчислення?</w:t>
      </w:r>
    </w:p>
    <w:p>
      <w:pPr>
        <w:ind w:firstLine="0" w:left="397"/>
        <w:jc w:val="both"/>
      </w:pPr>
      <w:r>
        <w:t>• Чи відповідає моя відповідь запитанню?</w:t>
      </w:r>
    </w:p>
    <w:p>
      <w:pPr>
        <w:ind w:firstLine="0" w:left="397"/>
        <w:jc w:val="both"/>
      </w:pPr>
      <w:r>
        <w:t>• Що наступного разу я зроблю інакше?</w:t>
      </w:r>
    </w:p>
    <w:p>
      <w:pPr>
        <w:jc w:val="both"/>
      </w:pPr>
      <w:r>
        <w:t>Конкретний зворотний зв’язок допомагає учневі зрозуміти власний поступ. Наприклад: «Ти правильно визначив вартість покупки. Тепер перевір, чи врахував вартість доставки».</w:t>
      </w:r>
    </w:p>
    <w:p>
      <w:pPr>
        <w:pStyle w:val="Heading1"/>
      </w:pPr>
      <w:r>
        <w:t>Висновки</w:t>
      </w:r>
    </w:p>
    <w:p>
      <w:pPr>
        <w:jc w:val="both"/>
      </w:pPr>
      <w:r>
        <w:t>Задачі прикладного характеру створюють можливості для формування математичної компетентності учнів, оскільки поєднують засвоєння математичних знань із їх застосуванням у зрозумілих життєвих ситуаціях.</w:t>
      </w:r>
    </w:p>
    <w:p>
      <w:pPr>
        <w:jc w:val="both"/>
      </w:pPr>
      <w:r>
        <w:t>Працюючи з такими завданнями, учні вчаться аналізувати умову, визначати потрібні дані, будувати математичну модель, виконувати обчислення та оцінювати зміст отриманої відповіді. Водночас розвиваються логічне й критичне мислення, самостійність, уміння планувати та аргументувати власні рішення.</w:t>
      </w:r>
    </w:p>
    <w:p>
      <w:pPr>
        <w:jc w:val="both"/>
      </w:pPr>
      <w:r>
        <w:t>Особливого значення набуває систематичне використання різноманітних задач: із достатніми, неповними та зайвими даними, із кількома способами розв’язання, а також завдань, які потребують вибору між кількома практичними варіантами.</w:t>
      </w:r>
    </w:p>
    <w:p>
      <w:pPr>
        <w:jc w:val="both"/>
      </w:pPr>
      <w:r>
        <w:t>Переконана, що прикладна спрямованість навчання допомагає учням побачити математику як інструмент пізнання й розв’язання повсякденних завдань. Завдання вчителя — добирати зміст, близький до досвіду дітей, підтримувати їхні міркування та поступово розвивати здатність самостійно застосовувати математичні знання.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