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48" w:rsidRDefault="00CA7F48" w:rsidP="00CA7F48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Державний навчальний заклад</w:t>
      </w:r>
    </w:p>
    <w:p w:rsidR="00CA7F48" w:rsidRDefault="00CA7F48" w:rsidP="00CA7F48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7F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Катюжанське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вище професійне училище</w:t>
      </w:r>
      <w:r w:rsidRPr="00CA7F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CA7F48" w:rsidRDefault="00CA7F48" w:rsidP="00CA7F48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7F48" w:rsidRDefault="00CA7F48" w:rsidP="00CA7F48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7F48" w:rsidRDefault="00CA7F48" w:rsidP="00CA7F48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7F48" w:rsidRDefault="00CA7F48" w:rsidP="00CA7F48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7F48" w:rsidRDefault="00CA7F48" w:rsidP="00CA7F48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7F48" w:rsidRDefault="00CA7F48" w:rsidP="00CA7F48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0C83" w:rsidRDefault="00AC0C83" w:rsidP="00CA7F48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7F48" w:rsidRPr="00CA7F48" w:rsidRDefault="00CA7F48" w:rsidP="00CA7F4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7F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МЕТОДИЧНА ДОПОВІДЬ</w:t>
      </w:r>
    </w:p>
    <w:p w:rsidR="00CA7F48" w:rsidRDefault="00CA7F48" w:rsidP="00CA7F48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тему</w:t>
      </w:r>
    </w:p>
    <w:p w:rsidR="00CA7F48" w:rsidRDefault="00CA7F48" w:rsidP="00CA7F4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7F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«ВИКОРИСТАННЯ ІНТЕРАКТИВНИХ ФОРМ РОБОТИ ДЛЯ ОРГАНІЗАЦІЇ ДОЗВІЛЛЯ ВИХОВАНЦІВ»</w:t>
      </w:r>
    </w:p>
    <w:p w:rsidR="00CA7F48" w:rsidRDefault="00CA7F48" w:rsidP="00CA7F48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7F48" w:rsidRDefault="00CA7F48" w:rsidP="00CA7F48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7F48" w:rsidRDefault="00CA7F48" w:rsidP="00AC0C83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0C83" w:rsidRDefault="00AC0C83" w:rsidP="00AC0C83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0C83" w:rsidRDefault="00AC0C83" w:rsidP="00AC0C83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0C83" w:rsidRDefault="00AC0C83" w:rsidP="00AC0C8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Складена вихователем</w:t>
      </w:r>
      <w:r w:rsidRPr="000234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7F48" w:rsidRPr="00AC0C83" w:rsidRDefault="00AC0C83" w:rsidP="00AC0C8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Костюченко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Н.С.</w:t>
      </w:r>
    </w:p>
    <w:p w:rsidR="00CA7F48" w:rsidRPr="00CA7F48" w:rsidRDefault="00CA7F48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7F48" w:rsidRPr="00CA7F48" w:rsidRDefault="00CA7F48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7F48" w:rsidRPr="00CA7F48" w:rsidRDefault="00CA7F48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7F48" w:rsidRPr="00AC0C83" w:rsidRDefault="00CA7F48">
      <w:pP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CA7F48" w:rsidRPr="00AC0C83" w:rsidRDefault="00AC0C83" w:rsidP="00AC0C83">
      <w:pPr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AC0C8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2022</w:t>
      </w:r>
    </w:p>
    <w:p w:rsidR="00CA7F48" w:rsidRDefault="00CA7F48">
      <w:pP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br w:type="page"/>
      </w:r>
    </w:p>
    <w:p w:rsidR="00DF395D" w:rsidRPr="00DF395D" w:rsidRDefault="00DF395D" w:rsidP="00DF395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F39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ЗМІСТ</w:t>
      </w:r>
    </w:p>
    <w:p w:rsidR="00DF395D" w:rsidRPr="00DF395D" w:rsidRDefault="00DF395D" w:rsidP="00DF395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3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Вступ</w:t>
      </w:r>
    </w:p>
    <w:p w:rsidR="00DF395D" w:rsidRPr="00DF395D" w:rsidRDefault="00DF395D" w:rsidP="00DF395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3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Проблеми організації дозвілля.</w:t>
      </w:r>
    </w:p>
    <w:p w:rsidR="00DF395D" w:rsidRPr="00DF395D" w:rsidRDefault="00DF395D" w:rsidP="00DF395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3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Принципи організації дозвілля.</w:t>
      </w:r>
    </w:p>
    <w:p w:rsidR="00DF395D" w:rsidRPr="00DF395D" w:rsidRDefault="00DF395D" w:rsidP="00DF395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3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Традиційні форми організації дозвілля.</w:t>
      </w:r>
    </w:p>
    <w:p w:rsidR="00DF395D" w:rsidRPr="00DF395D" w:rsidRDefault="00DF395D" w:rsidP="00DF395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3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Інтерактивні форми організації дозвілля вихованців.</w:t>
      </w:r>
    </w:p>
    <w:p w:rsidR="00DF395D" w:rsidRDefault="00DF395D" w:rsidP="00DF395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3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Список використаних джерел.</w:t>
      </w:r>
    </w:p>
    <w:p w:rsidR="00DF395D" w:rsidRDefault="00DF395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395D" w:rsidRDefault="00DF395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395D" w:rsidRDefault="00DF395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395D" w:rsidRDefault="00DF395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395D" w:rsidRDefault="00DF395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395D" w:rsidRDefault="00DF395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395D" w:rsidRDefault="00DF395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395D" w:rsidRDefault="00DF395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395D" w:rsidRDefault="00DF395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395D" w:rsidRDefault="00DF395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395D" w:rsidRDefault="00DF395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395D" w:rsidRDefault="00DF395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395D" w:rsidRDefault="00DF395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395D" w:rsidRPr="00DF395D" w:rsidRDefault="00DF395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395D" w:rsidRDefault="00DF395D">
      <w:pPr>
        <w:rPr>
          <w:rFonts w:ascii="Arial" w:eastAsia="Times New Roman" w:hAnsi="Arial" w:cs="Arial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sz w:val="24"/>
          <w:szCs w:val="24"/>
          <w:lang w:val="uk-UA" w:eastAsia="ru-RU"/>
        </w:rPr>
        <w:br w:type="page"/>
      </w:r>
    </w:p>
    <w:p w:rsidR="00FE20A3" w:rsidRDefault="00FE20A3" w:rsidP="00FE2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E20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ВСТУП</w:t>
      </w:r>
    </w:p>
    <w:p w:rsidR="00FE20A3" w:rsidRPr="00FE20A3" w:rsidRDefault="00FE20A3" w:rsidP="00FE2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A65AB" w:rsidRDefault="00FE20A3" w:rsidP="00203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психологічний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розглядається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крізь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емоційне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людиною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занять.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з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цією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концепцією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дозвіллєвими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вважаються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лише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ті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види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що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сприймаються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позитивно.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істотною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складовою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емоційної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, а тому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від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р</w:t>
      </w:r>
      <w:proofErr w:type="gram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івня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їх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доступності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. В той же час,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є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важливою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молодої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і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всі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її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, роботу,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особисті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взаємини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з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друзями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самореалізацію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тощо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E20A3" w:rsidRDefault="00FE20A3" w:rsidP="00203405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  <w:lang w:val="uk-UA"/>
        </w:rPr>
      </w:pPr>
      <w:r w:rsidRPr="00DA65AB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На думку Н.В.Кочубей, сучасне дозвілля стає</w:t>
      </w:r>
      <w:r w:rsidR="00DA6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65AB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все більш широкою сферою соціокультурної діяльності, де відбувається самореалізація творчого</w:t>
      </w:r>
      <w:r w:rsidR="00DA6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65AB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і духовного потенціалу суспільства; дозвілля залишається сферою виникнення спонтанних соціокультурних ініціатив, самоорганізацією окремих</w:t>
      </w:r>
      <w:r w:rsidR="00DA6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65AB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соціокультурних прошарків і груп [3, с. 38, 42-43]</w:t>
      </w:r>
    </w:p>
    <w:p w:rsidR="00DA65AB" w:rsidRDefault="00DA65AB">
      <w:pPr>
        <w:rPr>
          <w:rStyle w:val="markedcontent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A65AB" w:rsidRPr="00DA65AB" w:rsidRDefault="00DA65AB" w:rsidP="00DA65A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A65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Проблеми організації дозвілля</w:t>
      </w:r>
    </w:p>
    <w:p w:rsidR="00DA65AB" w:rsidRDefault="00FF5E2B" w:rsidP="002034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2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дозвілля студентської молоді є складною і суперечливою</w:t>
      </w:r>
      <w:r w:rsidR="00FE2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2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проблемою. </w:t>
      </w:r>
      <w:proofErr w:type="gram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боку,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маючи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вибирати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дозвіллі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FE2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власним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бажанням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часто не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готові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свідомого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вибору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видівдіяльності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сприяли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повноцінному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формуванню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боку,</w:t>
      </w:r>
      <w:r w:rsidR="00FE2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студенти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особливо </w:t>
      </w:r>
      <w:r w:rsid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1-х та 2-их </w:t>
      </w:r>
      <w:proofErr w:type="spellStart"/>
      <w:r w:rsid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курсів</w:t>
      </w:r>
      <w:proofErr w:type="spellEnd"/>
      <w:r w:rsid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прагнучи</w:t>
      </w:r>
      <w:proofErr w:type="spellEnd"/>
      <w:r w:rsid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FE2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самостійності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виборі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FE2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дозвілля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обмежені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певними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соціальними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ролями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порівняно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студентами</w:t>
      </w:r>
      <w:r w:rsidR="00FE2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випускних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курсів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Отож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маючи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ійких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вільного</w:t>
      </w:r>
      <w:proofErr w:type="spellEnd"/>
      <w:r w:rsidR="00FE2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часу,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охоче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переймають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дорослих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зразки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моделі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того</w:t>
      </w:r>
      <w:r w:rsidR="00FE2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 не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позитивні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рівню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психічного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фізичного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потребам та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інтересам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породжує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пасивність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залученні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духовних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цінностей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дозвілля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надзвичайно</w:t>
      </w:r>
      <w:proofErr w:type="spellEnd"/>
      <w:r w:rsid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актуальною</w:t>
      </w:r>
      <w:proofErr w:type="gramEnd"/>
      <w:r w:rsid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6E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DA65AB" w:rsidRDefault="00FF5E2B" w:rsidP="002034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</w:t>
      </w:r>
      <w:proofErr w:type="gram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молодіжного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дозвілля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вивчають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 w:rsid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Оссовський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Головаха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Яковенко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Головатий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Виговський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Прозур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Перебенесюк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І.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Бекешкіна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 </w:t>
      </w:r>
      <w:r w:rsid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проекту</w:t>
      </w:r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полягає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розкритті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студентського</w:t>
      </w:r>
      <w:proofErr w:type="spellEnd"/>
      <w:r w:rsid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дозвілля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дозвілля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нова. У </w:t>
      </w:r>
      <w:proofErr w:type="spellStart"/>
      <w:proofErr w:type="gram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філософії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теорії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практики вона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привертала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давніх-давен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часів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афінської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Ідеї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давньогрецьких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мислителів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(Сократа,</w:t>
      </w:r>
      <w:r w:rsid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Платона, Аристотеля,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Демокрита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про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необхідність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формувати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тіло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душу,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залишаються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актуальними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Змінилися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дозвілля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ідеї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висловлені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кілька</w:t>
      </w:r>
      <w:proofErr w:type="spellEnd"/>
      <w:r w:rsid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тисячоліть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тому,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продовжують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розвиватися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великий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теорії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практики [3].</w:t>
      </w:r>
    </w:p>
    <w:p w:rsidR="00DA65AB" w:rsidRDefault="00FF5E2B" w:rsidP="002034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Характерною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рисою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молодіжного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дозвілля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останнього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десятиріччя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</w:t>
      </w:r>
      <w:r w:rsid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яскраво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виявлене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прагнення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молодих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до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психологічного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комфорту в</w:t>
      </w:r>
      <w:r w:rsid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спілкуванні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бажання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набути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певних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навичок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 </w:t>
      </w:r>
      <w:proofErr w:type="spellStart"/>
      <w:proofErr w:type="gram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ізного</w:t>
      </w:r>
      <w:proofErr w:type="spellEnd"/>
      <w:r w:rsid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соціально-психологічного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плану.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Складні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іальні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процеси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які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відбуваються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суспільстві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інтенсивний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ускладнення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виробничого</w:t>
      </w:r>
      <w:proofErr w:type="spellEnd"/>
      <w:r w:rsid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характеру, крах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звичних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іноді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зручних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стереотипів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сприйняття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суспільного</w:t>
      </w:r>
      <w:proofErr w:type="spellEnd"/>
      <w:r w:rsid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компенсується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правило,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прагненням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певний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комфорт</w:t>
      </w:r>
      <w:r w:rsid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спілкуванні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сім'ї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друзями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однолітками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― форма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дозвілля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молода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потребує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органічно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Тяжіння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однолітками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пояснюється</w:t>
      </w:r>
      <w:proofErr w:type="spellEnd"/>
      <w:r w:rsid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потребою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</w:t>
      </w:r>
      <w:proofErr w:type="gram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емоційних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контактах.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потреба, як правило,</w:t>
      </w:r>
      <w:r w:rsid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задовольняється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середовищі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подібних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знаходить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ідтвердження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спонтанній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поведінці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охоче,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будь-який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інший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об'єднується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[4].</w:t>
      </w:r>
    </w:p>
    <w:p w:rsidR="00DA65AB" w:rsidRDefault="00FF5E2B" w:rsidP="002034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молодих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характерний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низький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усвідомлення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значущості</w:t>
      </w:r>
      <w:proofErr w:type="spellEnd"/>
      <w:r w:rsid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дозвілля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проаналізувати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</w:t>
      </w:r>
      <w:proofErr w:type="spellStart"/>
      <w:proofErr w:type="gram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іоритетів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цінностей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дозвілля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виявляється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інтелектуальні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дозвілля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посідають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третє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перше –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пасивні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Практично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єдиним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каналом,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широкий</w:t>
      </w:r>
      <w:r w:rsid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абсолютної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більшості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художніх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цінностей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вітчизняної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ітової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стало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телебачення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наш час уже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нікого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здивуєш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наявністю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звичного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атрибуту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побуту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телевізор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ніяк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залежить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типу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поселення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статі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відразу</w:t>
      </w:r>
      <w:proofErr w:type="spellEnd"/>
      <w:r w:rsid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відбилося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структурі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вільного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молодих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найбільша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</w:t>
      </w:r>
      <w:proofErr w:type="spellStart"/>
      <w:proofErr w:type="gram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вільний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="00DA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65AB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екрана</w:t>
      </w:r>
      <w:proofErr w:type="spellEnd"/>
      <w:r w:rsidR="00DA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65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</w:t>
      </w:r>
      <w:proofErr w:type="spellEnd"/>
      <w:proofErr w:type="gramStart"/>
      <w:r w:rsidR="00DA65AB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proofErr w:type="spellStart"/>
      <w:r w:rsidR="00DA65A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="00DA65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</w:t>
      </w:r>
      <w:proofErr w:type="spellEnd"/>
      <w:r w:rsidR="00DA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смартфона</w:t>
      </w:r>
      <w:r w:rsid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6E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r w:rsid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A65AB" w:rsidRDefault="00FF5E2B" w:rsidP="002034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однієї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особливостей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молодіжного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дозвілля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відноситься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gram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ідність</w:t>
      </w:r>
      <w:proofErr w:type="spellEnd"/>
      <w:r w:rsid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протікання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Батьківське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середовище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правило, не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іоритетним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центром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дозвілля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Переважна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більшість</w:t>
      </w:r>
      <w:proofErr w:type="spellEnd"/>
      <w:r w:rsid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молодих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воліють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вільний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поза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будинком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компанії</w:t>
      </w:r>
      <w:proofErr w:type="spellEnd"/>
      <w:r w:rsid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однолітків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[1].</w:t>
      </w:r>
      <w:r w:rsid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Ще одним із найпоширеніших серед молоді видів </w:t>
      </w:r>
      <w:proofErr w:type="spellStart"/>
      <w:r w:rsidRP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дозвіллєвої</w:t>
      </w:r>
      <w:proofErr w:type="spellEnd"/>
      <w:r w:rsidRP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діяльності,</w:t>
      </w:r>
      <w:r w:rsid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відпочинку, розваги є дискотека. </w:t>
      </w:r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Вона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виступає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одна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популярних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сучасних</w:t>
      </w:r>
      <w:proofErr w:type="spellEnd"/>
      <w:r w:rsid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самодіяльної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творчості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[2].</w:t>
      </w:r>
      <w:r w:rsid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Молодіжне дозвілля, ніби перехоплюючи естафету підліткового дозвілля,</w:t>
      </w:r>
      <w:r w:rsid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закріплює, а багато в чому і закладає в молодій людині такі звички й уміння, які</w:t>
      </w:r>
      <w:r w:rsid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потім </w:t>
      </w:r>
      <w:r w:rsidRP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цілком визначатимуть його ставлення до вільного часу. Саме на цьому</w:t>
      </w:r>
      <w:r w:rsid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етапі життя людини виробляється індивідуальний стиль дозвілля і відпочинку,</w:t>
      </w:r>
      <w:r w:rsid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накопичується перший досвід організації вільного часу, виникає прихильність до</w:t>
      </w:r>
      <w:r w:rsid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тих чи інших занять [6].</w:t>
      </w:r>
    </w:p>
    <w:p w:rsidR="00081E1E" w:rsidRDefault="00DA65AB" w:rsidP="002034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Мною</w:t>
      </w:r>
      <w:r w:rsidR="00FF5E2B" w:rsidRP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81E1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="0008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1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проведене</w:t>
      </w:r>
      <w:proofErr w:type="spellEnd"/>
      <w:r w:rsidR="00081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81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опитува</w:t>
      </w:r>
      <w:r w:rsidR="00FF5E2B"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</w:t>
      </w:r>
      <w:proofErr w:type="spellEnd"/>
      <w:r w:rsidR="00FF5E2B"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5E2B"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FF5E2B"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</w:t>
      </w:r>
      <w:proofErr w:type="spellStart"/>
      <w:r w:rsidR="00FF5E2B"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="00FF5E2B"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5E2B"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="00FF5E2B"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5E2B"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вихованц</w:t>
      </w:r>
      <w:r w:rsidR="00FF5E2B"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гуртожитку</w:t>
      </w:r>
      <w:r w:rsidR="00FF5E2B"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взяли участь 50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</w:t>
      </w:r>
      <w:r w:rsidR="00FF5E2B"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="00FF5E2B"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перших-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третіх</w:t>
      </w:r>
      <w:r w:rsidR="00FF5E2B"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5E2B"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FF5E2B" w:rsidRP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запитання «Чи достатньо в училищі</w:t>
      </w:r>
      <w:r w:rsidR="00FF5E2B" w:rsidRP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місць задоволення потреб дозвілля?»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5E2B" w:rsidRP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відповіді студентів розподілилися таким чином: тих, хто вважа</w:t>
      </w:r>
      <w:proofErr w:type="gramStart"/>
      <w:r w:rsidR="00FF5E2B" w:rsidRP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є,</w:t>
      </w:r>
      <w:proofErr w:type="gramEnd"/>
      <w:r w:rsidR="00FF5E2B" w:rsidRP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«досить», 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5E2B" w:rsidRP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67 %, а тих, хто вважає, що «недостатньо», – 33 %. </w:t>
      </w:r>
      <w:r w:rsidRP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Дозвілля студентів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перших</w:t>
      </w:r>
      <w:r w:rsidR="00FF5E2B" w:rsidRP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курсів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5E2B" w:rsidRP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старших курсів істотно відрізняється. Так 30% студентів молодших курсів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5E2B" w:rsidRP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займаються сп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ортом, 25% відвідують кінозал</w:t>
      </w:r>
      <w:r w:rsidR="00FF5E2B" w:rsidRP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10% використовують час 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5E2B" w:rsidRP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самоосвіту, і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айже 35 % відвідують дискотеки та кафе</w:t>
      </w:r>
      <w:r w:rsidR="00FF5E2B" w:rsidRP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останньог</w:t>
      </w:r>
      <w:proofErr w:type="spellEnd"/>
      <w:r w:rsidR="00FF5E2B"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курсу </w:t>
      </w:r>
      <w:proofErr w:type="spellStart"/>
      <w:r w:rsidR="00FF5E2B"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5E2B"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спорту </w:t>
      </w:r>
      <w:proofErr w:type="spellStart"/>
      <w:r w:rsidR="00FF5E2B"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залишаються</w:t>
      </w:r>
      <w:proofErr w:type="spellEnd"/>
      <w:r w:rsidR="00FF5E2B"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5E2B"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="00FF5E2B"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12%, </w:t>
      </w:r>
      <w:proofErr w:type="spellStart"/>
      <w:r w:rsidR="00FF5E2B"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самоосвітою</w:t>
      </w:r>
      <w:proofErr w:type="spellEnd"/>
      <w:r w:rsidR="00FF5E2B"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5E2B"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продовжують</w:t>
      </w:r>
      <w:proofErr w:type="spellEnd"/>
      <w:r w:rsidR="00FF5E2B"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5E2B"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займатися</w:t>
      </w:r>
      <w:proofErr w:type="spellEnd"/>
      <w:r w:rsidR="00FF5E2B"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5%,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="00FF5E2B"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5E2B"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кінозал</w:t>
      </w:r>
      <w:r w:rsidR="00FF5E2B"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30% </w:t>
      </w:r>
      <w:proofErr w:type="spellStart"/>
      <w:r w:rsidR="00FF5E2B"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="00FF5E2B"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. 53%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F5E2B"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старшокурсників</w:t>
      </w:r>
      <w:proofErr w:type="spellEnd"/>
      <w:r w:rsidR="00FF5E2B"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― </w:t>
      </w:r>
      <w:proofErr w:type="spellStart"/>
      <w:r w:rsidR="00FF5E2B"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відвідувачі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дискотек</w:t>
      </w:r>
      <w:r w:rsidR="00FF5E2B"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запитання «Що</w:t>
      </w:r>
      <w:r w:rsidR="00FF5E2B" w:rsidRP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клубі подобається найбільше?» 40,4%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5E2B" w:rsidRP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відповіли: музика, дискотека, можливість потанцювати, 36,2% – друзі,</w:t>
      </w:r>
      <w:r w:rsidR="00081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5E2B" w:rsidRP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особливий контингент людей, 23,4 % – дизайн, меблі, інтер'єр.</w:t>
      </w:r>
    </w:p>
    <w:p w:rsidR="00081E1E" w:rsidRDefault="00FF5E2B" w:rsidP="002034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Якби можна було вступити до будь-якої організації, то молодь би вибрала</w:t>
      </w:r>
      <w:r w:rsidR="00081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A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організацію: спортивної спрямованості ― </w:t>
      </w:r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45%,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інтелектуального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 ―22%,</w:t>
      </w:r>
      <w:r w:rsidR="00081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творчої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спрямованості―33%. На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зазвичай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організатором</w:t>
      </w:r>
      <w:proofErr w:type="spellEnd"/>
      <w:r w:rsidR="00081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Вашого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дозвілля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?»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отримано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50%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опитуваних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самі</w:t>
      </w:r>
      <w:proofErr w:type="spellEnd"/>
      <w:r w:rsidR="00081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організовують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дозвілля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40%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звертаються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друзів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="00081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10%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радяться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батьками</w:t>
      </w:r>
      <w:r w:rsidR="00081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з вихователем гуртожитку</w:t>
      </w:r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1E1E" w:rsidRDefault="00FF5E2B" w:rsidP="002034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1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Узагальнюючи викладене, можна виокремити такі основні характеристики</w:t>
      </w:r>
      <w:r w:rsidR="00081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1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дозвілля молоді:</w:t>
      </w:r>
    </w:p>
    <w:p w:rsidR="00081E1E" w:rsidRPr="006E5560" w:rsidRDefault="00FF5E2B" w:rsidP="006E556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дозвілля має яскраво виражені фізіологічні, психологічні й соціальні</w:t>
      </w:r>
      <w:r w:rsidRPr="006E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аспекти;</w:t>
      </w:r>
    </w:p>
    <w:p w:rsidR="00081E1E" w:rsidRPr="006E5560" w:rsidRDefault="00FF5E2B" w:rsidP="006E556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дозвілля ґрунтується на добровільності під час виборів роду занять і рівня</w:t>
      </w:r>
      <w:r w:rsidR="00081E1E" w:rsidRPr="006E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E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активності;</w:t>
      </w:r>
    </w:p>
    <w:p w:rsidR="00081E1E" w:rsidRPr="006E5560" w:rsidRDefault="00FF5E2B" w:rsidP="006E556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дозвілля передбачає не регламентовану, а вільну діяльність;</w:t>
      </w:r>
    </w:p>
    <w:p w:rsidR="00081E1E" w:rsidRPr="006E5560" w:rsidRDefault="00FF5E2B" w:rsidP="006E556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дозвілля формує і розвиває особистість;</w:t>
      </w:r>
    </w:p>
    <w:p w:rsidR="00081E1E" w:rsidRPr="006E5560" w:rsidRDefault="00FF5E2B" w:rsidP="006E556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дозвілля сприяє самовираженню, самоствердженню та самовдосконаленню</w:t>
      </w:r>
      <w:r w:rsidR="00081E1E" w:rsidRPr="006E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E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особистості через вільно обрані дії;</w:t>
      </w:r>
    </w:p>
    <w:p w:rsidR="00081E1E" w:rsidRPr="006E5560" w:rsidRDefault="00FF5E2B" w:rsidP="006E556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дозвілля стимулює творчу ініціативу;</w:t>
      </w:r>
    </w:p>
    <w:p w:rsidR="00081E1E" w:rsidRPr="006E5560" w:rsidRDefault="00FF5E2B" w:rsidP="006E556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дозвілля є сфера задоволення потреб особистості;</w:t>
      </w:r>
    </w:p>
    <w:p w:rsidR="00081E1E" w:rsidRPr="006E5560" w:rsidRDefault="00FF5E2B" w:rsidP="006E556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дозвілля сприяє формуванню ціннісними орієнтаціями;</w:t>
      </w:r>
    </w:p>
    <w:p w:rsidR="00081E1E" w:rsidRPr="006E5560" w:rsidRDefault="00FF5E2B" w:rsidP="006E556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дозвілля формує позитивну «Я ― концепцію»;</w:t>
      </w:r>
    </w:p>
    <w:p w:rsidR="00081E1E" w:rsidRPr="006E5560" w:rsidRDefault="00FF5E2B" w:rsidP="006E556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дозвілля забезпечує задоволення, веселий настрій і персональне</w:t>
      </w:r>
      <w:r w:rsidR="006E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E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задоволення;</w:t>
      </w:r>
    </w:p>
    <w:p w:rsidR="00081E1E" w:rsidRPr="006E5560" w:rsidRDefault="00FF5E2B" w:rsidP="006E556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дозвілля сприяє самовихованню особистості.</w:t>
      </w:r>
    </w:p>
    <w:p w:rsidR="00081E1E" w:rsidRDefault="00081E1E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081E1E" w:rsidRDefault="00081E1E" w:rsidP="00081E1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1E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Принципи організації дозвілля</w:t>
      </w:r>
    </w:p>
    <w:p w:rsidR="00081E1E" w:rsidRDefault="00081E1E" w:rsidP="002034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E1E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Базуючись на ідеях І. Петрової [4], яка зазначає, що система організації дозвілля визначається інтересами й потребами молодих людей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1E1E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вільний час, можна прогнозувати потреби у сфері дозвілля, які мають певну послідовність вияву.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1E1E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Задоволення однієї потреби буде породжувати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1E1E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нову, що дозволить змінювати види </w:t>
      </w:r>
      <w:proofErr w:type="spellStart"/>
      <w:r w:rsidRPr="00081E1E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дозвіллєвої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1E1E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діяльності й збагатити дозвілля. У сфері дозвілля повинен здійснюватися перехід від простих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1E1E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форм діяльності до більш складних, від пасивного відпочинку – до активного, від задоволення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1E1E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простих потреб – до більш глибоких соціальних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1E1E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культурних прагнень, від фізичних форм рекреації – до духовної насолоди, від пасивного засвоєння культурних цінностей – до творчості тощо.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1E1E" w:rsidRDefault="00081E1E" w:rsidP="002034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E1E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Практика молодіжного дозвілля показує,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1E1E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найпривабливішими формами для молоді є музика, танці, ігри, </w:t>
      </w:r>
      <w:proofErr w:type="spellStart"/>
      <w:r w:rsidRPr="00081E1E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ток-шоу</w:t>
      </w:r>
      <w:proofErr w:type="spellEnd"/>
      <w:r w:rsidRPr="00081E1E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, КВК, проте, не завжди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1E1E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культурно-дозвіллєві</w:t>
      </w:r>
      <w:proofErr w:type="spellEnd"/>
      <w:r w:rsidRPr="00081E1E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заходи організовують, виходячи з інтересів молодих людей. Треба не тільки знати сьогоднішні культурні запити молоді,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1E1E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передбачати їх зміну, але й уміти швидко реагувати на них, зуміти запропонувати нові форми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1E1E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види </w:t>
      </w:r>
      <w:proofErr w:type="spellStart"/>
      <w:r w:rsidRPr="00081E1E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дозвіллєвих</w:t>
      </w:r>
      <w:proofErr w:type="spellEnd"/>
      <w:r w:rsidRPr="00081E1E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занять.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А. Воловик та В.</w:t>
      </w:r>
      <w:r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Воловик [2]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що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принципом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молодіжного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інтересу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Це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зумовлено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тим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що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дозвіллєва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диктується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особистими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потребами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виступає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її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домінуючим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мотивом.</w:t>
      </w:r>
    </w:p>
    <w:p w:rsidR="00081E1E" w:rsidRDefault="00081E1E" w:rsidP="002034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проранжували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популярні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так:</w:t>
      </w:r>
    </w:p>
    <w:p w:rsidR="00081E1E" w:rsidRDefault="00081E1E" w:rsidP="002034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соц</w:t>
      </w:r>
      <w:proofErr w:type="gram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мережах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Інтернет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та перегляд телепередач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і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фільмів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– по 18,4 %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вихованц</w:t>
      </w:r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ів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перевагу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цим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заняттям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081E1E" w:rsidRDefault="00081E1E" w:rsidP="002034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обирають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14 %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вихованц</w:t>
      </w:r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ів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081E1E" w:rsidRDefault="00081E1E" w:rsidP="002034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ігри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фітнес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аеробіка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д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сфери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інтересів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13,5 %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вихованц</w:t>
      </w:r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ів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081E1E" w:rsidRDefault="00081E1E" w:rsidP="002034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Музик</w:t>
      </w:r>
      <w:proofErr w:type="gram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слухання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обирають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9,6 %</w:t>
      </w:r>
      <w:r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вихованц</w:t>
      </w:r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ів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081E1E" w:rsidRDefault="00081E1E" w:rsidP="002034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Творч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заняття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обирають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6,4 %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вихованц</w:t>
      </w:r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ів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081E1E" w:rsidRDefault="00081E1E" w:rsidP="002034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E1E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6. Відвідуванню кінотеатрів надають перевагу 5,8 %.</w:t>
      </w:r>
    </w:p>
    <w:p w:rsidR="00081E1E" w:rsidRDefault="00081E1E" w:rsidP="002034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E1E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7. Відвідування нічних клубів – сфера інте</w:t>
      </w:r>
      <w:r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ресів 4,7 % вихованців</w:t>
      </w:r>
      <w:r w:rsidRPr="00081E1E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.</w:t>
      </w:r>
    </w:p>
    <w:p w:rsidR="00081E1E" w:rsidRDefault="00081E1E" w:rsidP="002034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театрів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концерті</w:t>
      </w:r>
      <w:proofErr w:type="gram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виставок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–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сфера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інтересів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4,1 %</w:t>
      </w:r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081E1E" w:rsidRDefault="00081E1E" w:rsidP="002034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Інтелектуальними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заняттями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захоплюються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2 %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студенті</w:t>
      </w:r>
      <w:proofErr w:type="gram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081E1E" w:rsidRDefault="00081E1E" w:rsidP="002034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proofErr w:type="gram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Ц</w:t>
      </w:r>
      <w:proofErr w:type="gram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ікавляться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громадською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волонтерством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– 1,8 %.</w:t>
      </w:r>
    </w:p>
    <w:p w:rsidR="00081E1E" w:rsidRDefault="00081E1E" w:rsidP="002034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Хореографії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перевагу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1,2 %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опита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них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081E1E" w:rsidRDefault="00081E1E" w:rsidP="00203405">
      <w:pPr>
        <w:spacing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Таким чином, </w:t>
      </w:r>
      <w:r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вихованці</w:t>
      </w:r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обирають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пасивний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комунікативний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соц</w:t>
      </w:r>
      <w:proofErr w:type="gram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мережах)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або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розважально-пізнавальний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відтінок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дозвіллєвої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задовольняє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її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потреби в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емоційному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контакті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співпереживанні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proofErr w:type="gram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об’єднанні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зусиль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спільних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дій</w:t>
      </w:r>
      <w:proofErr w:type="spellEnd"/>
      <w:r w:rsidRPr="00FE20A3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D7469A" w:rsidRDefault="00D7469A">
      <w:pPr>
        <w:rPr>
          <w:rStyle w:val="markedcontent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81E1E" w:rsidRDefault="00D7469A" w:rsidP="00D7469A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46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Традиційні форми організації дозвілля</w:t>
      </w:r>
    </w:p>
    <w:p w:rsidR="00D7469A" w:rsidRPr="00CA7F48" w:rsidRDefault="00D7469A" w:rsidP="00203405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Робота вихователя гуртожитку у навчальному закладі полягає не лише у підтриманні дисципліни та порядку, а й у</w:t>
      </w:r>
      <w:r w:rsidRPr="00D746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задоволенні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потреб вихованців і</w:t>
      </w:r>
      <w:r w:rsidRPr="00D746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змістовн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 організації проведення</w:t>
      </w:r>
      <w:r w:rsidRPr="00FF5E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ними </w:t>
      </w:r>
      <w:r w:rsidRPr="00FF5E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вільного часу через різном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анітні форми роботи</w:t>
      </w:r>
      <w:r w:rsidRPr="00FF5E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CA7F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залежності від способів організації аудиторії форми роботи бувають індивідуальні, групові і колективні.</w:t>
      </w:r>
    </w:p>
    <w:p w:rsidR="00D7469A" w:rsidRPr="00FF5E2B" w:rsidRDefault="00D7469A" w:rsidP="00D7469A">
      <w:pPr>
        <w:shd w:val="clear" w:color="auto" w:fill="FFFFFF"/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F5E2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Класифікація</w:t>
      </w:r>
      <w:proofErr w:type="spellEnd"/>
      <w:r w:rsidRPr="00FF5E2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FF5E2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традиційних</w:t>
      </w:r>
      <w:proofErr w:type="spellEnd"/>
      <w:r w:rsidRPr="00FF5E2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форм </w:t>
      </w:r>
      <w:proofErr w:type="spellStart"/>
      <w:r w:rsidRPr="00FF5E2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діяльності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33"/>
        <w:gridCol w:w="2065"/>
        <w:gridCol w:w="2046"/>
        <w:gridCol w:w="1716"/>
        <w:gridCol w:w="1725"/>
      </w:tblGrid>
      <w:tr w:rsidR="00D7469A" w:rsidRPr="00FF5E2B" w:rsidTr="001E037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69A" w:rsidRPr="00FF5E2B" w:rsidRDefault="00D7469A" w:rsidP="00D7469A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5E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Індивідуальні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69A" w:rsidRPr="00FF5E2B" w:rsidRDefault="00D7469A" w:rsidP="00D7469A">
            <w:pPr>
              <w:spacing w:before="100" w:beforeAutospacing="1"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5E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Групові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69A" w:rsidRPr="00FF5E2B" w:rsidRDefault="00D7469A" w:rsidP="00D7469A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5E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Колективні</w:t>
            </w:r>
            <w:proofErr w:type="spellEnd"/>
          </w:p>
        </w:tc>
      </w:tr>
      <w:tr w:rsidR="00D7469A" w:rsidRPr="00FF5E2B" w:rsidTr="001E037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69A" w:rsidRPr="00FF5E2B" w:rsidRDefault="00D7469A" w:rsidP="001E0373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69A" w:rsidRPr="00FF5E2B" w:rsidRDefault="00D7469A" w:rsidP="00D7469A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5E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Дозвіл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л</w:t>
            </w:r>
            <w:proofErr w:type="spellStart"/>
            <w:r w:rsidRPr="00FF5E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ево-розважальні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69A" w:rsidRPr="00FF5E2B" w:rsidRDefault="00D7469A" w:rsidP="00D7469A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5E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Інформаційно-просвітницькі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69A" w:rsidRPr="00FF5E2B" w:rsidRDefault="00D7469A" w:rsidP="00D7469A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5E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Клубні</w:t>
            </w:r>
            <w:proofErr w:type="spellEnd"/>
            <w:r w:rsidRPr="00FF5E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5E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формування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69A" w:rsidRPr="00FF5E2B" w:rsidRDefault="00D7469A" w:rsidP="001E0373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469A" w:rsidRPr="00FF5E2B" w:rsidTr="001E0373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69A" w:rsidRPr="00FF5E2B" w:rsidRDefault="00D7469A" w:rsidP="00D7469A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5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Заняття</w:t>
            </w:r>
            <w:proofErr w:type="spellEnd"/>
            <w:r w:rsidRPr="00FF5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F5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гуртках</w:t>
            </w:r>
            <w:proofErr w:type="spellEnd"/>
            <w:r w:rsidRPr="00FF5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F5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секціях</w:t>
            </w:r>
            <w:proofErr w:type="spellEnd"/>
            <w:r w:rsidRPr="00FF5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FF5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</w:t>
            </w:r>
            <w:proofErr w:type="gramEnd"/>
            <w:r w:rsidRPr="00FF5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іях</w:t>
            </w:r>
            <w:proofErr w:type="spellEnd"/>
            <w:r w:rsidRPr="00FF5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F5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творчих</w:t>
            </w:r>
            <w:proofErr w:type="spellEnd"/>
            <w:r w:rsidRPr="00FF5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5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колективах</w:t>
            </w:r>
            <w:proofErr w:type="spellEnd"/>
            <w:r w:rsidRPr="00FF5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5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FF5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5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т.і</w:t>
            </w:r>
            <w:proofErr w:type="spellEnd"/>
            <w:r w:rsidRPr="00FF5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69A" w:rsidRDefault="00D7469A" w:rsidP="00D7469A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Вечори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7469A" w:rsidRPr="00FF5E2B" w:rsidRDefault="00D7469A" w:rsidP="00D7469A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5E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вечір-зустріч, вечір спогадів, вечір відпочинку, вечір-кафе, салон і вітальня.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69A" w:rsidRPr="00FF5E2B" w:rsidRDefault="00D7469A" w:rsidP="00D7469A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Виставки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екскурсії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F5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F5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тренінги</w:t>
            </w:r>
            <w:proofErr w:type="spellEnd"/>
            <w:r w:rsidRPr="00FF5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F5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лекції</w:t>
            </w:r>
            <w:proofErr w:type="spellEnd"/>
            <w:r w:rsidRPr="00FF5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F5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майстер-класи</w:t>
            </w:r>
            <w:proofErr w:type="spellEnd"/>
            <w:r w:rsidRPr="00FF5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69A" w:rsidRPr="00FF5E2B" w:rsidRDefault="00D7469A" w:rsidP="00D7469A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5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Аматорські</w:t>
            </w:r>
            <w:proofErr w:type="spellEnd"/>
            <w:r w:rsidRPr="00FF5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5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об'є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клуби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інтересами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F5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гуртки</w:t>
            </w:r>
            <w:proofErr w:type="spellEnd"/>
            <w:r w:rsidRPr="00FF5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69A" w:rsidRPr="00FF5E2B" w:rsidRDefault="00D7469A" w:rsidP="00D7469A">
            <w:pPr>
              <w:spacing w:before="100" w:beforeAutospacing="1"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F5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фестивалі</w:t>
            </w:r>
            <w:proofErr w:type="spellEnd"/>
            <w:r w:rsidRPr="00FF5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F5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обрядові</w:t>
            </w:r>
            <w:proofErr w:type="spellEnd"/>
            <w:r w:rsidRPr="00FF5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заходи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F5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FF5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5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т.і</w:t>
            </w:r>
            <w:proofErr w:type="spellEnd"/>
            <w:r w:rsidRPr="00FF5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7469A" w:rsidRPr="00FF5E2B" w:rsidTr="001E037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69A" w:rsidRPr="00FF5E2B" w:rsidRDefault="00D7469A" w:rsidP="001E0373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69A" w:rsidRPr="00FF5E2B" w:rsidRDefault="00D7469A" w:rsidP="00D7469A">
            <w:pPr>
              <w:shd w:val="clear" w:color="auto" w:fill="FFFFFF"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F5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Ігрові</w:t>
            </w:r>
            <w:proofErr w:type="spellEnd"/>
            <w:r w:rsidRPr="00FF5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5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театралізовані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F5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сюжетні</w:t>
            </w:r>
            <w:proofErr w:type="spellEnd"/>
            <w:r w:rsidRPr="00FF5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69A" w:rsidRPr="00FF5E2B" w:rsidRDefault="00D7469A" w:rsidP="001E0373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69A" w:rsidRPr="00FF5E2B" w:rsidRDefault="00D7469A" w:rsidP="001E0373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69A" w:rsidRPr="00FF5E2B" w:rsidRDefault="00D7469A" w:rsidP="001E0373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469A" w:rsidRDefault="00D7469A" w:rsidP="00203405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традиційні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основою для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інноваційних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форм. Все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залежить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способи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прийоми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застосуємо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proofErr w:type="gram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ідготовці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469A" w:rsidRDefault="00D7469A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D7469A" w:rsidRPr="00FF5E2B" w:rsidRDefault="00D7469A" w:rsidP="00D7469A">
      <w:pPr>
        <w:shd w:val="clear" w:color="auto" w:fill="FFFFFF"/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46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Інтерактивні форми організації дозвілля вихованців</w:t>
      </w:r>
    </w:p>
    <w:p w:rsidR="00D7469A" w:rsidRPr="00203405" w:rsidRDefault="00D7469A" w:rsidP="002034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405">
        <w:rPr>
          <w:rFonts w:ascii="Times New Roman" w:hAnsi="Times New Roman" w:cs="Times New Roman"/>
          <w:sz w:val="28"/>
          <w:szCs w:val="28"/>
          <w:lang w:val="uk-UA"/>
        </w:rPr>
        <w:t>Зміни, що відбуваються в культурно-дозвільному середовищі, інновації, які нестримно входять у наше життя, отримання доступу до всесвітньої мережі Інтернет вимагають від вихователів «включення» у ці процеси, розробку і впровадження в практику сучасних форм роботи, що здатні приваблювати як нових учнів, так і підтримувати інтерес старшокурсників.</w:t>
      </w:r>
    </w:p>
    <w:p w:rsidR="00D7469A" w:rsidRPr="00FF5E2B" w:rsidRDefault="00D7469A" w:rsidP="00203405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дарма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кажуть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все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добре</w:t>
      </w:r>
      <w:proofErr w:type="gram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забуте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старе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інноваційні</w:t>
      </w:r>
      <w:proofErr w:type="spellEnd"/>
      <w:r w:rsidR="0020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34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="0020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34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випливають</w:t>
      </w:r>
      <w:proofErr w:type="spellEnd"/>
      <w:r w:rsidR="0020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340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20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34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традиційних</w:t>
      </w:r>
      <w:proofErr w:type="spellEnd"/>
      <w:r w:rsidR="00203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перетворити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шоу,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екскурсію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інтерактивну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ітинг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акцію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</w:t>
      </w:r>
    </w:p>
    <w:p w:rsidR="00203405" w:rsidRDefault="00203405" w:rsidP="0020340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gramStart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рактиці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вихователя</w:t>
      </w:r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з’являються</w:t>
      </w:r>
      <w:proofErr w:type="spellEnd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новітні</w:t>
      </w:r>
      <w:proofErr w:type="spellEnd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явища</w:t>
      </w:r>
      <w:proofErr w:type="spellEnd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флешмоб</w:t>
      </w:r>
      <w:proofErr w:type="spellEnd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вебінар</w:t>
      </w:r>
      <w:proofErr w:type="spellEnd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імбілдінг</w:t>
      </w:r>
      <w:proofErr w:type="spellEnd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батл</w:t>
      </w:r>
      <w:proofErr w:type="spellEnd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набувають</w:t>
      </w:r>
      <w:proofErr w:type="spellEnd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</w:t>
      </w:r>
      <w:proofErr w:type="spellStart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більшої</w:t>
      </w:r>
      <w:proofErr w:type="spellEnd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популярності</w:t>
      </w:r>
      <w:proofErr w:type="spellEnd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зв’язку</w:t>
      </w:r>
      <w:proofErr w:type="spellEnd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виникає</w:t>
      </w:r>
      <w:proofErr w:type="spellEnd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необхідність</w:t>
      </w:r>
      <w:proofErr w:type="spellEnd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роз’яснити</w:t>
      </w:r>
      <w:proofErr w:type="spellEnd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суть </w:t>
      </w:r>
      <w:proofErr w:type="spellStart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новітніх</w:t>
      </w:r>
      <w:proofErr w:type="spellEnd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</w:t>
      </w:r>
      <w:proofErr w:type="spellStart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дозвілля</w:t>
      </w:r>
      <w:proofErr w:type="spellEnd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203405" w:rsidRDefault="00203405" w:rsidP="0020340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Вимоги часу – нові форми роботи: «</w:t>
      </w:r>
      <w:proofErr w:type="spellStart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хакатон</w:t>
      </w:r>
      <w:proofErr w:type="spellEnd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», «інсталяція», «</w:t>
      </w:r>
      <w:proofErr w:type="spellStart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інтерактивність</w:t>
      </w:r>
      <w:proofErr w:type="spellEnd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», «</w:t>
      </w:r>
      <w:proofErr w:type="spellStart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мульти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медіа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– не такі страшні, як ви</w:t>
      </w:r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даються на афішах. </w:t>
      </w:r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сучасне</w:t>
      </w:r>
      <w:proofErr w:type="spellEnd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мистецтво</w:t>
      </w:r>
      <w:proofErr w:type="spellEnd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proofErr w:type="gramEnd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обов’язково</w:t>
      </w:r>
      <w:proofErr w:type="spellEnd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незрозуміла</w:t>
      </w:r>
      <w:proofErr w:type="spellEnd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мазанина</w:t>
      </w:r>
      <w:proofErr w:type="spellEnd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Сучасне</w:t>
      </w:r>
      <w:proofErr w:type="spellEnd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мистецтво</w:t>
      </w:r>
      <w:proofErr w:type="spellEnd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цікаве</w:t>
      </w:r>
      <w:proofErr w:type="spellEnd"/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3405" w:rsidRPr="006E5560" w:rsidRDefault="00203405" w:rsidP="006E5560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 – </w:t>
      </w:r>
      <w:proofErr w:type="spellStart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спортивно-інтелектуальне</w:t>
      </w:r>
      <w:proofErr w:type="spellEnd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змагання</w:t>
      </w:r>
      <w:proofErr w:type="spellEnd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основою </w:t>
      </w:r>
      <w:proofErr w:type="spellStart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послідовне</w:t>
      </w:r>
      <w:proofErr w:type="spellEnd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заздалегідь</w:t>
      </w:r>
      <w:proofErr w:type="spellEnd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підготовлених</w:t>
      </w:r>
      <w:proofErr w:type="spellEnd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командами </w:t>
      </w:r>
      <w:proofErr w:type="spellStart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окремими</w:t>
      </w:r>
      <w:proofErr w:type="spellEnd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гравцями</w:t>
      </w:r>
      <w:proofErr w:type="spellEnd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(так званий </w:t>
      </w:r>
      <w:proofErr w:type="spellStart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пошук</w:t>
      </w:r>
      <w:proofErr w:type="spellEnd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</w:t>
      </w:r>
      <w:proofErr w:type="spellEnd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E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03405" w:rsidRPr="006E5560" w:rsidRDefault="00203405" w:rsidP="006E5560">
      <w:pPr>
        <w:pStyle w:val="a4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E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вебіна́р</w:t>
      </w:r>
      <w:proofErr w:type="spellEnd"/>
      <w:r w:rsidRPr="006E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це спосіб організації зустрічей </w:t>
      </w:r>
      <w:proofErr w:type="spellStart"/>
      <w:r w:rsidRPr="006E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онлайн</w:t>
      </w:r>
      <w:proofErr w:type="spellEnd"/>
      <w:r w:rsidRPr="006E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формат проведення семінарів, тренінгів та інших заходів за допомогою </w:t>
      </w:r>
      <w:proofErr w:type="spellStart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Інтернету</w:t>
      </w:r>
      <w:proofErr w:type="spellEnd"/>
      <w:r w:rsidRPr="006E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03405" w:rsidRPr="006E5560" w:rsidRDefault="00203405" w:rsidP="006E5560">
      <w:pPr>
        <w:pStyle w:val="a4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proofErr w:type="spellStart"/>
      <w:r w:rsidRPr="006E55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імбілдінг</w:t>
      </w:r>
      <w:proofErr w:type="spellEnd"/>
      <w:r w:rsidRPr="006E55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proofErr w:type="spellStart"/>
      <w:r w:rsidRPr="006E55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6E55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55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рольова</w:t>
      </w:r>
      <w:proofErr w:type="spellEnd"/>
      <w:r w:rsidRPr="006E55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55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</w:t>
      </w:r>
      <w:proofErr w:type="spellEnd"/>
      <w:r w:rsidRPr="006E55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55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спрямована</w:t>
      </w:r>
      <w:proofErr w:type="spellEnd"/>
      <w:r w:rsidRPr="006E55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6E55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згуртування</w:t>
      </w:r>
      <w:proofErr w:type="spellEnd"/>
      <w:r w:rsidRPr="006E55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55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колективу</w:t>
      </w:r>
      <w:proofErr w:type="spellEnd"/>
      <w:r w:rsidRPr="006E55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6E55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6E55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6E55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6E55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цієї</w:t>
      </w:r>
      <w:proofErr w:type="spellEnd"/>
      <w:r w:rsidRPr="006E55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55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</w:t>
      </w:r>
      <w:proofErr w:type="spellEnd"/>
      <w:r w:rsidRPr="006E55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55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віднести</w:t>
      </w:r>
      <w:proofErr w:type="spellEnd"/>
      <w:r w:rsidRPr="006E55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6E55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будь-яке</w:t>
      </w:r>
      <w:proofErr w:type="spellEnd"/>
      <w:proofErr w:type="gramEnd"/>
      <w:r w:rsidRPr="006E55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55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корпоративне</w:t>
      </w:r>
      <w:proofErr w:type="spellEnd"/>
      <w:r w:rsidRPr="006E55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55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дозвілля</w:t>
      </w:r>
      <w:proofErr w:type="spellEnd"/>
      <w:r w:rsidRPr="006E55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;</w:t>
      </w:r>
    </w:p>
    <w:p w:rsidR="00203405" w:rsidRPr="006E5560" w:rsidRDefault="00203405" w:rsidP="006E5560">
      <w:pPr>
        <w:pStyle w:val="a4"/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proofErr w:type="spellStart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</w:t>
      </w:r>
      <w:proofErr w:type="spellEnd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конкурсу, </w:t>
      </w:r>
      <w:proofErr w:type="spellStart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поєдинок</w:t>
      </w:r>
      <w:proofErr w:type="spellEnd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групами</w:t>
      </w:r>
      <w:proofErr w:type="spellEnd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окремими</w:t>
      </w:r>
      <w:proofErr w:type="spellEnd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учасниками</w:t>
      </w:r>
      <w:proofErr w:type="spellEnd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елементами</w:t>
      </w:r>
      <w:proofErr w:type="spellEnd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експромтної</w:t>
      </w:r>
      <w:proofErr w:type="spellEnd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демонстрації</w:t>
      </w:r>
      <w:proofErr w:type="spellEnd"/>
      <w:r w:rsidRPr="006E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03405" w:rsidRPr="006E5560" w:rsidRDefault="00203405" w:rsidP="006E5560">
      <w:pPr>
        <w:pStyle w:val="a4"/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</w:t>
      </w:r>
      <w:proofErr w:type="spellStart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елику</w:t>
      </w:r>
      <w:proofErr w:type="spellEnd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</w:t>
      </w:r>
      <w:proofErr w:type="spellEnd"/>
      <w:r w:rsidRPr="006E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привертають</w:t>
      </w:r>
      <w:proofErr w:type="spellEnd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 OPEN AIR, </w:t>
      </w:r>
      <w:proofErr w:type="spellStart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означає</w:t>
      </w:r>
      <w:proofErr w:type="spellEnd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</w:t>
      </w:r>
      <w:proofErr w:type="spellStart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відкритому</w:t>
      </w:r>
      <w:proofErr w:type="spellEnd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повітрі</w:t>
      </w:r>
      <w:proofErr w:type="spellEnd"/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405" w:rsidRDefault="00203405" w:rsidP="00203405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зберегти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фольклорні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жанри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застосовувати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нестандартні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ідходи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подачі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фольклору.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виступи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фольклорних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колективів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класичній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концертів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включенням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інтерактивних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прийомів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залучаючи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ядачів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обрядові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дійства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народних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свят. </w:t>
      </w:r>
      <w:proofErr w:type="gram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популяризації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фольклору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вклинювати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автентичні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колективи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справжні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урочистості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розширювати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мимовільних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глядачів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слухачів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запам</w:t>
      </w:r>
      <w:r w:rsidRPr="00FF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ятовували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народні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традиціі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краю.</w:t>
      </w:r>
      <w:proofErr w:type="gramEnd"/>
    </w:p>
    <w:p w:rsidR="00203405" w:rsidRPr="00FF5E2B" w:rsidRDefault="00203405" w:rsidP="0020340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5E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Пріоритет у роботі з </w:t>
      </w:r>
      <w:r w:rsidRPr="00FF5E2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підлітками та молоддю</w:t>
      </w:r>
      <w:r w:rsidRPr="00FF5E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надається програмам, спрямованим на організацію змістовного дозвілля, розвиток творчого та духовного потенціалу молоді в інтересах її становлення та самореалізації, профілактику та попередження правопорушень і негативних явищ у підлітковому та молодіжному середовищі, популяризацію здорового способу життя, підтримку талановитої молоді, сприяння професійній орієнтації. </w:t>
      </w:r>
    </w:p>
    <w:p w:rsidR="00081E1E" w:rsidRPr="00D7469A" w:rsidRDefault="00203405" w:rsidP="0020340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203405" w:rsidRDefault="00FF5E2B" w:rsidP="0020340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3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Список </w:t>
      </w:r>
      <w:proofErr w:type="spellStart"/>
      <w:r w:rsidRPr="00203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використаних</w:t>
      </w:r>
      <w:proofErr w:type="spellEnd"/>
      <w:r w:rsidRPr="00203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03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джерел</w:t>
      </w:r>
      <w:proofErr w:type="spellEnd"/>
    </w:p>
    <w:p w:rsidR="00203405" w:rsidRDefault="00203405" w:rsidP="006E55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40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0340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05">
        <w:rPr>
          <w:rStyle w:val="markedcontent"/>
          <w:rFonts w:ascii="Times New Roman" w:hAnsi="Times New Roman" w:cs="Times New Roman"/>
          <w:sz w:val="28"/>
          <w:szCs w:val="28"/>
        </w:rPr>
        <w:t>Бочелюк</w:t>
      </w:r>
      <w:proofErr w:type="spellEnd"/>
      <w:r w:rsidRPr="00203405">
        <w:rPr>
          <w:rStyle w:val="markedcontent"/>
          <w:rFonts w:ascii="Times New Roman" w:hAnsi="Times New Roman" w:cs="Times New Roman"/>
          <w:sz w:val="28"/>
          <w:szCs w:val="28"/>
        </w:rPr>
        <w:t xml:space="preserve"> В. Й. </w:t>
      </w:r>
      <w:proofErr w:type="spellStart"/>
      <w:r w:rsidRPr="00203405">
        <w:rPr>
          <w:rStyle w:val="markedcontent"/>
          <w:rFonts w:ascii="Times New Roman" w:hAnsi="Times New Roman" w:cs="Times New Roman"/>
          <w:sz w:val="28"/>
          <w:szCs w:val="28"/>
        </w:rPr>
        <w:t>Дозвіллєзнавство</w:t>
      </w:r>
      <w:proofErr w:type="spellEnd"/>
      <w:r w:rsidRPr="00203405">
        <w:rPr>
          <w:rStyle w:val="markedcontent"/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203405">
        <w:rPr>
          <w:rStyle w:val="markedcontent"/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20340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03405">
        <w:rPr>
          <w:rStyle w:val="markedcontent"/>
          <w:rFonts w:ascii="Times New Roman" w:hAnsi="Times New Roman" w:cs="Times New Roman"/>
          <w:sz w:val="28"/>
          <w:szCs w:val="28"/>
        </w:rPr>
        <w:t>пос</w:t>
      </w:r>
      <w:proofErr w:type="gramEnd"/>
      <w:r w:rsidRPr="00203405">
        <w:rPr>
          <w:rStyle w:val="markedcontent"/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203405">
        <w:rPr>
          <w:rStyle w:val="markedcontent"/>
          <w:rFonts w:ascii="Times New Roman" w:hAnsi="Times New Roman" w:cs="Times New Roman"/>
          <w:sz w:val="28"/>
          <w:szCs w:val="28"/>
        </w:rPr>
        <w:t xml:space="preserve"> / В. Й. </w:t>
      </w:r>
      <w:proofErr w:type="spellStart"/>
      <w:r w:rsidRPr="00203405">
        <w:rPr>
          <w:rStyle w:val="markedcontent"/>
          <w:rFonts w:ascii="Times New Roman" w:hAnsi="Times New Roman" w:cs="Times New Roman"/>
          <w:sz w:val="28"/>
          <w:szCs w:val="28"/>
        </w:rPr>
        <w:t>Бочелюк</w:t>
      </w:r>
      <w:proofErr w:type="spellEnd"/>
      <w:r w:rsidRPr="00203405">
        <w:rPr>
          <w:rStyle w:val="markedcontent"/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203405">
        <w:rPr>
          <w:rStyle w:val="markedcontent"/>
          <w:rFonts w:ascii="Times New Roman" w:hAnsi="Times New Roman" w:cs="Times New Roman"/>
          <w:sz w:val="28"/>
          <w:szCs w:val="28"/>
        </w:rPr>
        <w:t>Бочелюк</w:t>
      </w:r>
      <w:proofErr w:type="spellEnd"/>
      <w:r w:rsidRPr="00203405">
        <w:rPr>
          <w:rStyle w:val="markedcontent"/>
          <w:rFonts w:ascii="Times New Roman" w:hAnsi="Times New Roman" w:cs="Times New Roman"/>
          <w:sz w:val="28"/>
          <w:szCs w:val="28"/>
        </w:rPr>
        <w:t>. – К.</w:t>
      </w:r>
      <w:proofErr w:type="gramStart"/>
      <w:r w:rsidRPr="00203405">
        <w:rPr>
          <w:rStyle w:val="markedconten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03405">
        <w:rPr>
          <w:rStyle w:val="markedcontent"/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405">
        <w:rPr>
          <w:rStyle w:val="markedcontent"/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20340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05">
        <w:rPr>
          <w:rStyle w:val="markedcontent"/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203405">
        <w:rPr>
          <w:rStyle w:val="markedcontent"/>
          <w:rFonts w:ascii="Times New Roman" w:hAnsi="Times New Roman" w:cs="Times New Roman"/>
          <w:sz w:val="28"/>
          <w:szCs w:val="28"/>
        </w:rPr>
        <w:t>, 2006. – 208 с.</w:t>
      </w:r>
    </w:p>
    <w:p w:rsidR="00203405" w:rsidRDefault="00203405" w:rsidP="006E55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405">
        <w:rPr>
          <w:rStyle w:val="markedcontent"/>
          <w:rFonts w:ascii="Times New Roman" w:hAnsi="Times New Roman" w:cs="Times New Roman"/>
          <w:sz w:val="28"/>
          <w:szCs w:val="28"/>
        </w:rPr>
        <w:t xml:space="preserve">2. Воловик А. </w:t>
      </w:r>
      <w:proofErr w:type="spellStart"/>
      <w:r w:rsidRPr="00203405">
        <w:rPr>
          <w:rStyle w:val="markedcontent"/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20340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05">
        <w:rPr>
          <w:rStyle w:val="markedcontent"/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203405">
        <w:rPr>
          <w:rStyle w:val="markedcontent"/>
          <w:rFonts w:ascii="Times New Roman" w:hAnsi="Times New Roman" w:cs="Times New Roman"/>
          <w:sz w:val="28"/>
          <w:szCs w:val="28"/>
        </w:rPr>
        <w:t xml:space="preserve"> / А. Воловик, В. Воловик</w:t>
      </w:r>
      <w:proofErr w:type="gramStart"/>
      <w:r w:rsidRPr="00203405">
        <w:rPr>
          <w:rStyle w:val="markedcontent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03405">
        <w:rPr>
          <w:rStyle w:val="markedcontent"/>
          <w:rFonts w:ascii="Times New Roman" w:hAnsi="Times New Roman" w:cs="Times New Roman"/>
          <w:sz w:val="28"/>
          <w:szCs w:val="28"/>
        </w:rPr>
        <w:t xml:space="preserve"> – Х. : ХДАК, 1999. – 332 с.</w:t>
      </w:r>
    </w:p>
    <w:p w:rsidR="00203405" w:rsidRDefault="00203405" w:rsidP="006E55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405">
        <w:rPr>
          <w:rStyle w:val="markedcontent"/>
          <w:rFonts w:ascii="Times New Roman" w:hAnsi="Times New Roman" w:cs="Times New Roman"/>
          <w:sz w:val="28"/>
          <w:szCs w:val="28"/>
        </w:rPr>
        <w:t xml:space="preserve">3. Кочубей Н. В. </w:t>
      </w:r>
      <w:proofErr w:type="spellStart"/>
      <w:proofErr w:type="gramStart"/>
      <w:r w:rsidRPr="00203405">
        <w:rPr>
          <w:rStyle w:val="markedcontent"/>
          <w:rFonts w:ascii="Times New Roman" w:hAnsi="Times New Roman" w:cs="Times New Roman"/>
          <w:sz w:val="28"/>
          <w:szCs w:val="28"/>
        </w:rPr>
        <w:t>Соц</w:t>
      </w:r>
      <w:proofErr w:type="gramEnd"/>
      <w:r w:rsidRPr="00203405">
        <w:rPr>
          <w:rStyle w:val="markedcontent"/>
          <w:rFonts w:ascii="Times New Roman" w:hAnsi="Times New Roman" w:cs="Times New Roman"/>
          <w:sz w:val="28"/>
          <w:szCs w:val="28"/>
        </w:rPr>
        <w:t>іокультурна</w:t>
      </w:r>
      <w:proofErr w:type="spellEnd"/>
      <w:r w:rsidRPr="0020340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05">
        <w:rPr>
          <w:rStyle w:val="markedcontent"/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203405">
        <w:rPr>
          <w:rStyle w:val="markedcontent"/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03405">
        <w:rPr>
          <w:rStyle w:val="markedcontent"/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20340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03405">
        <w:rPr>
          <w:rStyle w:val="markedcontent"/>
          <w:rFonts w:ascii="Times New Roman" w:hAnsi="Times New Roman" w:cs="Times New Roman"/>
          <w:sz w:val="28"/>
          <w:szCs w:val="28"/>
        </w:rPr>
        <w:t>пос</w:t>
      </w:r>
      <w:proofErr w:type="gramEnd"/>
      <w:r w:rsidRPr="00203405">
        <w:rPr>
          <w:rStyle w:val="markedcontent"/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203405">
        <w:rPr>
          <w:rStyle w:val="markedcontent"/>
          <w:rFonts w:ascii="Times New Roman" w:hAnsi="Times New Roman" w:cs="Times New Roman"/>
          <w:sz w:val="28"/>
          <w:szCs w:val="28"/>
        </w:rPr>
        <w:t xml:space="preserve"> / Н. В. Кочубей. – </w:t>
      </w:r>
      <w:proofErr w:type="spellStart"/>
      <w:r w:rsidRPr="00203405">
        <w:rPr>
          <w:rStyle w:val="markedcontent"/>
          <w:rFonts w:ascii="Times New Roman" w:hAnsi="Times New Roman" w:cs="Times New Roman"/>
          <w:sz w:val="28"/>
          <w:szCs w:val="28"/>
        </w:rPr>
        <w:t>Суми</w:t>
      </w:r>
      <w:proofErr w:type="spellEnd"/>
      <w:r w:rsidRPr="00203405">
        <w:rPr>
          <w:rStyle w:val="markedcontent"/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03405">
        <w:rPr>
          <w:rStyle w:val="markedcontent"/>
          <w:rFonts w:ascii="Times New Roman" w:hAnsi="Times New Roman" w:cs="Times New Roman"/>
          <w:sz w:val="28"/>
          <w:szCs w:val="28"/>
        </w:rPr>
        <w:t>Університетська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3405">
        <w:rPr>
          <w:rStyle w:val="markedcontent"/>
          <w:rFonts w:ascii="Times New Roman" w:hAnsi="Times New Roman" w:cs="Times New Roman"/>
          <w:sz w:val="28"/>
          <w:szCs w:val="28"/>
        </w:rPr>
        <w:t xml:space="preserve">книга, 2015. – 122 </w:t>
      </w:r>
      <w:proofErr w:type="gramStart"/>
      <w:r w:rsidRPr="00203405">
        <w:rPr>
          <w:rStyle w:val="markedcontent"/>
          <w:rFonts w:ascii="Times New Roman" w:hAnsi="Times New Roman" w:cs="Times New Roman"/>
          <w:sz w:val="28"/>
          <w:szCs w:val="28"/>
        </w:rPr>
        <w:t>с</w:t>
      </w:r>
      <w:proofErr w:type="gramEnd"/>
      <w:r w:rsidRPr="00203405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203405" w:rsidRPr="00203405" w:rsidRDefault="00203405" w:rsidP="006E5560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03405">
        <w:rPr>
          <w:rStyle w:val="markedcontent"/>
          <w:rFonts w:ascii="Times New Roman" w:hAnsi="Times New Roman" w:cs="Times New Roman"/>
          <w:sz w:val="28"/>
          <w:szCs w:val="28"/>
        </w:rPr>
        <w:t xml:space="preserve">4. Петрова І. В. </w:t>
      </w:r>
      <w:proofErr w:type="spellStart"/>
      <w:proofErr w:type="gramStart"/>
      <w:r w:rsidRPr="00203405">
        <w:rPr>
          <w:rStyle w:val="markedcontent"/>
          <w:rFonts w:ascii="Times New Roman" w:hAnsi="Times New Roman" w:cs="Times New Roman"/>
          <w:sz w:val="28"/>
          <w:szCs w:val="28"/>
        </w:rPr>
        <w:t>Соц</w:t>
      </w:r>
      <w:proofErr w:type="gramEnd"/>
      <w:r w:rsidRPr="00203405">
        <w:rPr>
          <w:rStyle w:val="markedcontent"/>
          <w:rFonts w:ascii="Times New Roman" w:hAnsi="Times New Roman" w:cs="Times New Roman"/>
          <w:sz w:val="28"/>
          <w:szCs w:val="28"/>
        </w:rPr>
        <w:t>іально-культурна</w:t>
      </w:r>
      <w:proofErr w:type="spellEnd"/>
      <w:r w:rsidRPr="0020340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05">
        <w:rPr>
          <w:rStyle w:val="markedcontent"/>
          <w:rFonts w:ascii="Times New Roman" w:hAnsi="Times New Roman" w:cs="Times New Roman"/>
          <w:sz w:val="28"/>
          <w:szCs w:val="28"/>
        </w:rPr>
        <w:t>анім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ація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як вид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дозвілля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Електронн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203405">
        <w:rPr>
          <w:rStyle w:val="markedcontent"/>
          <w:rFonts w:ascii="Times New Roman" w:hAnsi="Times New Roman" w:cs="Times New Roman"/>
          <w:sz w:val="28"/>
          <w:szCs w:val="28"/>
        </w:rPr>
        <w:t>й</w:t>
      </w:r>
      <w:proofErr w:type="spellEnd"/>
      <w:r w:rsidRPr="00203405">
        <w:rPr>
          <w:rStyle w:val="markedcontent"/>
          <w:rFonts w:ascii="Times New Roman" w:hAnsi="Times New Roman" w:cs="Times New Roman"/>
          <w:sz w:val="28"/>
          <w:szCs w:val="28"/>
        </w:rPr>
        <w:t xml:space="preserve"> ресурс] / І. В. Петрова. – Режим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доступу</w:t>
      </w:r>
      <w:r w:rsidRPr="00203405">
        <w:rPr>
          <w:rStyle w:val="markedcontent"/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021EA4">
          <w:rPr>
            <w:rStyle w:val="a3"/>
            <w:rFonts w:ascii="Times New Roman" w:hAnsi="Times New Roman" w:cs="Times New Roman"/>
            <w:sz w:val="28"/>
            <w:szCs w:val="28"/>
          </w:rPr>
          <w:t>http://archive.nbuv.gov.ua/portal/Soc_Gum/Vdakk/2011_3/17.pd</w:t>
        </w:r>
        <w:r w:rsidRPr="00021E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</w:t>
        </w:r>
      </w:hyperlink>
    </w:p>
    <w:p w:rsidR="00203405" w:rsidRDefault="00203405" w:rsidP="006E556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340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Стеббінс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Вільний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час: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оптимальний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стиль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дозвілля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Канади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) /</w:t>
      </w:r>
      <w:r w:rsidR="006E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Р.А.Стеббінс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proofErr w:type="gram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іологічний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журнал. – 2000. – </w:t>
      </w:r>
      <w:proofErr w:type="spellStart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E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– С. 64-73.</w:t>
      </w:r>
    </w:p>
    <w:p w:rsidR="00FF5E2B" w:rsidRPr="006E5560" w:rsidRDefault="006E5560" w:rsidP="006E556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FE20A3" w:rsidRPr="00FE2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Шевчук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К.П.</w:t>
      </w:r>
      <w:r w:rsidR="00FE20A3" w:rsidRPr="00FE2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Н. М. </w:t>
      </w:r>
      <w:proofErr w:type="spellStart"/>
      <w:r w:rsidR="00FE20A3" w:rsidRPr="00FE2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Мирончук</w:t>
      </w:r>
      <w:proofErr w:type="spellEnd"/>
      <w:r w:rsidR="00FE20A3" w:rsidRPr="00FE2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 Професійна </w:t>
      </w:r>
      <w:r w:rsidR="00FE20A3" w:rsidRPr="006E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підготовка фахівців у системі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E20A3" w:rsidRPr="006E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неперервної освіти : збірник наукових праць / за </w:t>
      </w:r>
      <w:proofErr w:type="spellStart"/>
      <w:r w:rsidR="00FE20A3" w:rsidRPr="006E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</w:t>
      </w:r>
      <w:proofErr w:type="spellEnd"/>
      <w:r w:rsidR="00FE20A3" w:rsidRPr="006E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ред. </w:t>
      </w:r>
      <w:proofErr w:type="spellStart"/>
      <w:r w:rsidR="00FE20A3" w:rsidRPr="006E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д.п.н</w:t>
      </w:r>
      <w:proofErr w:type="spellEnd"/>
      <w:r w:rsidR="00FE20A3" w:rsidRPr="006E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проф. С. С. Вітвицької,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E20A3" w:rsidRPr="006E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к.п.н</w:t>
      </w:r>
      <w:proofErr w:type="spellEnd"/>
      <w:r w:rsidR="00FE20A3" w:rsidRPr="006E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доц. Н. М. </w:t>
      </w:r>
      <w:proofErr w:type="spellStart"/>
      <w:r w:rsidR="00FE20A3" w:rsidRPr="006E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Мирончук</w:t>
      </w:r>
      <w:proofErr w:type="spellEnd"/>
      <w:r w:rsidR="00FE20A3" w:rsidRPr="006E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Житомир, 2015. – С. 303-306.</w:t>
      </w:r>
    </w:p>
    <w:sectPr w:rsidR="00FF5E2B" w:rsidRPr="006E5560" w:rsidSect="00431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572"/>
    <w:multiLevelType w:val="hybridMultilevel"/>
    <w:tmpl w:val="C5F86D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512864"/>
    <w:multiLevelType w:val="hybridMultilevel"/>
    <w:tmpl w:val="7D0A5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7310FB"/>
    <w:multiLevelType w:val="hybridMultilevel"/>
    <w:tmpl w:val="4790C966"/>
    <w:lvl w:ilvl="0" w:tplc="E6F03DC6">
      <w:numFmt w:val="bullet"/>
      <w:lvlText w:val="-"/>
      <w:lvlJc w:val="left"/>
      <w:pPr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DC964BC"/>
    <w:multiLevelType w:val="hybridMultilevel"/>
    <w:tmpl w:val="BE08CA5A"/>
    <w:lvl w:ilvl="0" w:tplc="DCA089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5E2B"/>
    <w:rsid w:val="00081E1E"/>
    <w:rsid w:val="00131D1E"/>
    <w:rsid w:val="00203405"/>
    <w:rsid w:val="0031153F"/>
    <w:rsid w:val="00431143"/>
    <w:rsid w:val="006E5560"/>
    <w:rsid w:val="00AC0C83"/>
    <w:rsid w:val="00CA7F48"/>
    <w:rsid w:val="00D24F93"/>
    <w:rsid w:val="00D7469A"/>
    <w:rsid w:val="00DA65AB"/>
    <w:rsid w:val="00DF395D"/>
    <w:rsid w:val="00FE20A3"/>
    <w:rsid w:val="00FF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F5E2B"/>
  </w:style>
  <w:style w:type="paragraph" w:customStyle="1" w:styleId="pa2">
    <w:name w:val="pa2"/>
    <w:basedOn w:val="a"/>
    <w:rsid w:val="00FF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034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5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chive.nbuv.gov.ua/portal/Soc_Gum/Vdakk/2011_3/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13</Pages>
  <Words>2250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2023-03-17T15:45:00Z</dcterms:created>
  <dcterms:modified xsi:type="dcterms:W3CDTF">2023-03-22T16:58:00Z</dcterms:modified>
</cp:coreProperties>
</file>