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47" w:rsidRPr="002D2084" w:rsidRDefault="00962347" w:rsidP="0096234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ДЕФІНІ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ІЯ.  </w:t>
      </w:r>
      <w:r w:rsidRPr="002D20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ВИДИ  КОМПЕТЕНТНОСТЕЙ</w:t>
      </w:r>
    </w:p>
    <w:p w:rsidR="00962347" w:rsidRPr="002D2084" w:rsidRDefault="00962347" w:rsidP="009623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2347" w:rsidRDefault="00962347" w:rsidP="00962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60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Повноцінне формування </w:t>
      </w:r>
      <w:proofErr w:type="spellStart"/>
      <w:r w:rsidRPr="00A160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компетентностей</w:t>
      </w:r>
      <w:proofErr w:type="spellEnd"/>
      <w:r w:rsidRPr="00A160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можливе лише за умови запровадження </w:t>
      </w:r>
      <w:proofErr w:type="spellStart"/>
      <w:r w:rsidRPr="00A160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компетентнісного</w:t>
      </w:r>
      <w:proofErr w:type="spellEnd"/>
      <w:r w:rsidRPr="00A160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підходу до навчання, під яким </w:t>
      </w:r>
      <w:r w:rsidRPr="00A160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розуміється спрямованість всього освітнього процесу на формування і розвиток </w:t>
      </w:r>
      <w:proofErr w:type="spellStart"/>
      <w:r w:rsidRPr="00A160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A160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особистості, відбір відповідного змісту навчання, варіанту його організації та способу оцінювання результатів і якості. </w:t>
      </w:r>
    </w:p>
    <w:p w:rsidR="00962347" w:rsidRDefault="00962347" w:rsidP="00962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347" w:rsidRPr="00C7359B" w:rsidRDefault="00962347" w:rsidP="00962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C7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</w:t>
      </w:r>
      <w:proofErr w:type="spellStart"/>
      <w:r w:rsidRPr="00C73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Компетéнтність</w:t>
      </w:r>
      <w:proofErr w:type="spellEnd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проінформованість</w:t>
      </w:r>
      <w:proofErr w:type="spellEnd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обізнаність</w:t>
      </w:r>
      <w:proofErr w:type="spellEnd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авторитетність</w:t>
      </w:r>
      <w:proofErr w:type="spellEnd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347" w:rsidRPr="00962347" w:rsidRDefault="00962347" w:rsidP="0096234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Компетентність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перекладі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латинської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competentia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обізнана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347" w:rsidRPr="00962347" w:rsidRDefault="00962347" w:rsidP="00962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47" w:rsidRPr="00962347" w:rsidRDefault="00962347" w:rsidP="00962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    </w:t>
      </w:r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компетентність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зору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нараді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концептуальної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«Стандарт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сформульоване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робоче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компетентність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62347" w:rsidRPr="00962347" w:rsidRDefault="00962347" w:rsidP="0096234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Готовність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учня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використовувати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засвоєні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знання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навчальні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вміння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навички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також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способи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житті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ішення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практичних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теоретичних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задач».</w:t>
      </w:r>
    </w:p>
    <w:p w:rsidR="00962347" w:rsidRPr="00962347" w:rsidRDefault="00962347" w:rsidP="00962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         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Компетенція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наперед задана </w:t>
      </w:r>
      <w:proofErr w:type="spellStart"/>
      <w:proofErr w:type="gram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іальна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(норма) до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необхідної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якісної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продуктивної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певній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347" w:rsidRDefault="00962347" w:rsidP="00962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     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оволодіння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відповідною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компетенцією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особистісне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6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</w:t>
      </w:r>
    </w:p>
    <w:p w:rsidR="00962347" w:rsidRPr="00962347" w:rsidRDefault="00962347" w:rsidP="00962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347" w:rsidRPr="00962347" w:rsidRDefault="00962347" w:rsidP="0096234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2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Компетентність</w:t>
      </w:r>
      <w:r w:rsidRPr="0096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особистісна якість (сукупність якостей) учня, що вже відбулась, і мінімальний досвід діяльності в заданій сфері.</w:t>
      </w:r>
    </w:p>
    <w:p w:rsidR="00962347" w:rsidRPr="00962347" w:rsidRDefault="00962347" w:rsidP="00962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   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Компетентність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базується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знаннях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досвіді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цінностях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набутих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завдяки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навчанню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 є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показником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успішності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останнього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347" w:rsidRPr="00962347" w:rsidRDefault="00962347" w:rsidP="00962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    Таким чином, відповідність загальної здатності учнів виконувати певну діяльність тим вимогам, які висуваються до її виконання, є ступенем компетентності учня.</w:t>
      </w:r>
    </w:p>
    <w:p w:rsidR="00962347" w:rsidRPr="00962347" w:rsidRDefault="00962347" w:rsidP="00962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    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сказати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єдиного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узгодженого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компетентностей. </w:t>
      </w:r>
    </w:p>
    <w:p w:rsidR="00962347" w:rsidRPr="00962347" w:rsidRDefault="00962347" w:rsidP="0096234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347" w:rsidRPr="00962347" w:rsidRDefault="00962347" w:rsidP="0096234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Компетентності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насамперед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замовлення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суспільства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ідготовку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його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узгодженою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позицією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соціуму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певній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країні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регіоні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Досягти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узгодження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вдається</w:t>
      </w:r>
      <w:proofErr w:type="spellEnd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62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96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2347" w:rsidRPr="00962347" w:rsidRDefault="00962347" w:rsidP="0096234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347" w:rsidRDefault="00962347" w:rsidP="00962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КЛЮЧОВІ  КОМПЕТЕНТНОСТІ</w:t>
      </w:r>
    </w:p>
    <w:p w:rsidR="00962347" w:rsidRPr="00C7359B" w:rsidRDefault="00962347" w:rsidP="00962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47" w:rsidRDefault="00962347" w:rsidP="0096234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</w:t>
      </w:r>
      <w:proofErr w:type="spellEnd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національних</w:t>
      </w:r>
      <w:proofErr w:type="spellEnd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досліджень</w:t>
      </w:r>
      <w:proofErr w:type="spellEnd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73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виокремлено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347" w:rsidRPr="00C7359B" w:rsidRDefault="00962347" w:rsidP="00962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47" w:rsidRDefault="00962347" w:rsidP="00962347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28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Ключові компетентності</w:t>
      </w:r>
      <w:r w:rsidRPr="00EC2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62347" w:rsidRPr="00962347" w:rsidRDefault="00962347" w:rsidP="00962347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28F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1.</w:t>
      </w:r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Спілкування державною</w:t>
      </w:r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2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(і рідною у разі відмінності) </w:t>
      </w:r>
      <w:r w:rsidRPr="00EC28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мовами.</w:t>
      </w: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347" w:rsidRPr="00EC28F1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тлумачити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думки,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погляди (через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говоріння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письмо,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мультимедійних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реагувати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мовними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повний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 </w:t>
      </w:r>
      <w:proofErr w:type="spellStart"/>
      <w:proofErr w:type="gram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культурних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вільний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2.</w:t>
      </w:r>
      <w:proofErr w:type="spellStart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Спілкування</w:t>
      </w:r>
      <w:proofErr w:type="spellEnd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іноземними</w:t>
      </w:r>
      <w:proofErr w:type="spellEnd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мовами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2347" w:rsidRP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347" w:rsidRPr="00012358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2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Уміння належно розуміти висловлене іноземною мовою, усно і письмово висловлювати і тлумачити поняття, думки, почуття, факти та погляди (через слухання, говоріння, читання і письмо) у широкому діапазоні соціальних і культурних контекстів. </w:t>
      </w:r>
      <w:r w:rsidRPr="00012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Уміння посередницької діяльності та міжкультурного спілкування.</w:t>
      </w:r>
    </w:p>
    <w:p w:rsidR="00962347" w:rsidRPr="00012358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3.</w:t>
      </w:r>
      <w:r w:rsidRPr="000123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Математична грамотність</w:t>
      </w:r>
      <w:r w:rsidRPr="0001235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2347" w:rsidRP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Уміння застосовувати математичні (числові та геометричні) методи для вирішення прикладних завдань у різних сферах діяльності.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простих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математичних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моделей.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будувати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проблем.</w:t>
      </w:r>
    </w:p>
    <w:p w:rsidR="00962347" w:rsidRPr="00EC28F1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4.</w:t>
      </w:r>
      <w:proofErr w:type="spellStart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Компетентності</w:t>
      </w:r>
      <w:proofErr w:type="spellEnd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</w:t>
      </w:r>
      <w:proofErr w:type="spellStart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природничих</w:t>
      </w:r>
      <w:proofErr w:type="spellEnd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науках і </w:t>
      </w:r>
      <w:proofErr w:type="spellStart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технологіях</w:t>
      </w:r>
      <w:proofErr w:type="spellEnd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2347" w:rsidRP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Наукове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практичній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науковий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формулювати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гіпотези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експерименти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347" w:rsidRPr="00EC28F1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5.</w:t>
      </w:r>
      <w:proofErr w:type="spellStart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Інформаційно-цифрова</w:t>
      </w:r>
      <w:proofErr w:type="spellEnd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компетентність</w:t>
      </w:r>
      <w:proofErr w:type="spellEnd"/>
    </w:p>
    <w:p w:rsidR="00962347" w:rsidRPr="00EC28F1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впевнене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критичне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інформаційно-комунікаційних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(ІКТ) для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пошуку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обміну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інформацією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публічному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приватному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Інформаційна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медіа-грамотність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програмування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алгоритмічне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базами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кібербезпеці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інформацією</w:t>
      </w:r>
      <w:proofErr w:type="spellEnd"/>
      <w:proofErr w:type="gram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авторське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інтелектуальна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6.</w:t>
      </w:r>
      <w:r w:rsidRPr="000123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Уміння навчатися впродовж життя.</w:t>
      </w:r>
      <w:r w:rsidRPr="00EC2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62347" w:rsidRP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2347" w:rsidRPr="00012358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2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Здатність до пошуку та засвоєння нових знань, набуття нових вмінь і навичок, організації навчального процесу (власного і колективного), зокрема через ефективне керування ресурсами та інформаційними потоками, вміння визначати навчальні цілі та способи їх досягнення, вибудовувати свою навчальну траєкторію, оцінювати власні результати навчання, навчатися впродовж життя.</w:t>
      </w:r>
    </w:p>
    <w:p w:rsidR="00962347" w:rsidRPr="00012358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7.</w:t>
      </w:r>
      <w:r w:rsidRPr="000123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Соціальні і громадянські компетентності.</w:t>
      </w:r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</w:p>
    <w:p w:rsidR="00962347" w:rsidRP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 форми поведінки, які потрібні для ефективної та конструктивної участі у громадському житті, на роботі.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результат,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розв’язувати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компромі</w:t>
      </w:r>
      <w:proofErr w:type="gram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347" w:rsidRPr="00EC28F1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8.</w:t>
      </w:r>
      <w:proofErr w:type="spellStart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Підприємливість</w:t>
      </w:r>
      <w:proofErr w:type="spellEnd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962347" w:rsidRP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генерувати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втілювати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proofErr w:type="gram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статусу та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добробуту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і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ідприємницького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ризику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9.</w:t>
      </w:r>
      <w:proofErr w:type="spellStart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Загальнокультурна</w:t>
      </w:r>
      <w:proofErr w:type="spellEnd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грамотність</w:t>
      </w:r>
      <w:proofErr w:type="spellEnd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EC2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62347" w:rsidRP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мистецькі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смаки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виражати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компетентність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глибоке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ідентичності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proofErr w:type="gram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ідґрунтя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відкритого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розмаїття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10.</w:t>
      </w:r>
      <w:proofErr w:type="spellStart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Екологічна</w:t>
      </w:r>
      <w:proofErr w:type="spellEnd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грамотність</w:t>
      </w:r>
      <w:proofErr w:type="spellEnd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і </w:t>
      </w:r>
      <w:proofErr w:type="spellStart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здорове</w:t>
      </w:r>
      <w:proofErr w:type="spellEnd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життя</w:t>
      </w:r>
      <w:proofErr w:type="spellEnd"/>
      <w:r w:rsidRPr="00EC2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EC2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62347" w:rsidRP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2347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розумно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раціонально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природними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ресурсами в рамках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сталого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proofErr w:type="gram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способу </w:t>
      </w:r>
      <w:proofErr w:type="spellStart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C2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347" w:rsidRPr="00EC28F1" w:rsidRDefault="00962347" w:rsidP="00962347">
      <w:pPr>
        <w:shd w:val="clear" w:color="auto" w:fill="FFFFFF"/>
        <w:spacing w:before="240"/>
        <w:ind w:left="-284" w:right="-1" w:firstLine="426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2347" w:rsidRPr="00EC28F1" w:rsidRDefault="00962347" w:rsidP="00962347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EC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EC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EC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Спільними для всіх </w:t>
      </w:r>
      <w:proofErr w:type="spellStart"/>
      <w:r w:rsidRPr="00EC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компетентностей</w:t>
      </w:r>
      <w:proofErr w:type="spellEnd"/>
      <w:r w:rsidRPr="00EC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є</w:t>
      </w:r>
      <w:r w:rsidRPr="00EC2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такі </w:t>
      </w:r>
      <w:r w:rsidRPr="00EC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вміння:</w:t>
      </w:r>
      <w:r w:rsidRPr="00EC2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читання з розумінням, уміння висловлювати власну думку усно і письмово, критичне та системне мислення, здатність </w:t>
      </w:r>
      <w:proofErr w:type="spellStart"/>
      <w:r w:rsidRPr="00EC2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логічно</w:t>
      </w:r>
      <w:proofErr w:type="spellEnd"/>
      <w:r w:rsidRPr="00EC2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обґрунтовувати позицію, творчість, ініціативність, вміння </w:t>
      </w:r>
      <w:proofErr w:type="spellStart"/>
      <w:r w:rsidRPr="00EC2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конструктивно</w:t>
      </w:r>
      <w:proofErr w:type="spellEnd"/>
      <w:r w:rsidRPr="00EC2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</w:p>
    <w:p w:rsidR="00962347" w:rsidRDefault="00962347" w:rsidP="00962347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774">
        <w:rPr>
          <w:rFonts w:ascii="Times New Roman" w:hAnsi="Times New Roman" w:cs="Times New Roman"/>
          <w:sz w:val="28"/>
          <w:szCs w:val="28"/>
        </w:rPr>
        <w:t xml:space="preserve">У Законі України «Про освіту» зазначено, що «реалізація мети повної загальної середньої освіти забезпечує формування ключових </w:t>
      </w:r>
      <w:proofErr w:type="spellStart"/>
      <w:r w:rsidRPr="00100774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100774">
        <w:rPr>
          <w:rFonts w:ascii="Times New Roman" w:hAnsi="Times New Roman" w:cs="Times New Roman"/>
          <w:sz w:val="28"/>
          <w:szCs w:val="28"/>
        </w:rPr>
        <w:t>, необхідних кожній сучасній людині для її</w:t>
      </w:r>
      <w:r>
        <w:rPr>
          <w:rFonts w:ascii="Times New Roman" w:hAnsi="Times New Roman" w:cs="Times New Roman"/>
          <w:sz w:val="28"/>
          <w:szCs w:val="28"/>
        </w:rPr>
        <w:t xml:space="preserve"> успішної життєдіяльності»</w:t>
      </w:r>
      <w:r w:rsidRPr="000154F1">
        <w:rPr>
          <w:rFonts w:ascii="Times New Roman" w:hAnsi="Times New Roman" w:cs="Times New Roman"/>
          <w:sz w:val="28"/>
          <w:szCs w:val="28"/>
        </w:rPr>
        <w:t xml:space="preserve">. </w:t>
      </w:r>
      <w:r w:rsidRPr="00100774">
        <w:rPr>
          <w:rFonts w:ascii="Times New Roman" w:hAnsi="Times New Roman" w:cs="Times New Roman"/>
          <w:sz w:val="28"/>
          <w:szCs w:val="28"/>
        </w:rPr>
        <w:t xml:space="preserve">Серед таких </w:t>
      </w:r>
      <w:proofErr w:type="spellStart"/>
      <w:r w:rsidRPr="00100774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100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774">
        <w:rPr>
          <w:rFonts w:ascii="Times New Roman" w:hAnsi="Times New Roman" w:cs="Times New Roman"/>
          <w:sz w:val="28"/>
          <w:szCs w:val="28"/>
        </w:rPr>
        <w:t>значаться</w:t>
      </w:r>
      <w:proofErr w:type="spellEnd"/>
      <w:r w:rsidRPr="00100774">
        <w:rPr>
          <w:rFonts w:ascii="Times New Roman" w:hAnsi="Times New Roman" w:cs="Times New Roman"/>
          <w:sz w:val="28"/>
          <w:szCs w:val="28"/>
        </w:rPr>
        <w:t xml:space="preserve"> 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можливостей.</w:t>
      </w:r>
    </w:p>
    <w:p w:rsidR="00962347" w:rsidRPr="00012358" w:rsidRDefault="00962347" w:rsidP="00962347">
      <w:pPr>
        <w:pStyle w:val="a3"/>
        <w:shd w:val="clear" w:color="auto" w:fill="FFFFFF"/>
        <w:spacing w:after="0"/>
        <w:ind w:left="0" w:firstLine="567"/>
        <w:jc w:val="both"/>
      </w:pPr>
      <w:r w:rsidRPr="00100774">
        <w:rPr>
          <w:rFonts w:ascii="Times New Roman" w:hAnsi="Times New Roman" w:cs="Times New Roman"/>
          <w:sz w:val="28"/>
          <w:szCs w:val="28"/>
        </w:rPr>
        <w:t xml:space="preserve"> В основах стандарту освіти Нової української школи в переліку ключових </w:t>
      </w:r>
      <w:proofErr w:type="spellStart"/>
      <w:r w:rsidRPr="00100774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100774">
        <w:rPr>
          <w:rFonts w:ascii="Times New Roman" w:hAnsi="Times New Roman" w:cs="Times New Roman"/>
          <w:sz w:val="28"/>
          <w:szCs w:val="28"/>
        </w:rPr>
        <w:t xml:space="preserve"> виокремлено компетентності д</w:t>
      </w:r>
      <w:r>
        <w:rPr>
          <w:rFonts w:ascii="Times New Roman" w:hAnsi="Times New Roman" w:cs="Times New Roman"/>
          <w:sz w:val="28"/>
          <w:szCs w:val="28"/>
        </w:rPr>
        <w:t>ля демократичного громадянства</w:t>
      </w:r>
      <w:r w:rsidRPr="00100774">
        <w:rPr>
          <w:rFonts w:ascii="Times New Roman" w:hAnsi="Times New Roman" w:cs="Times New Roman"/>
          <w:sz w:val="28"/>
          <w:szCs w:val="28"/>
        </w:rPr>
        <w:t xml:space="preserve">. Фактично йдеться про громадянську компетентність учнів як цілісне інтегроване утворення в сукупності </w:t>
      </w:r>
      <w:proofErr w:type="spellStart"/>
      <w:r w:rsidRPr="00100774">
        <w:rPr>
          <w:rFonts w:ascii="Times New Roman" w:hAnsi="Times New Roman" w:cs="Times New Roman"/>
          <w:sz w:val="28"/>
          <w:szCs w:val="28"/>
        </w:rPr>
        <w:t>здатностей</w:t>
      </w:r>
      <w:proofErr w:type="spellEnd"/>
      <w:r w:rsidRPr="00100774">
        <w:rPr>
          <w:rFonts w:ascii="Times New Roman" w:hAnsi="Times New Roman" w:cs="Times New Roman"/>
          <w:sz w:val="28"/>
          <w:szCs w:val="28"/>
        </w:rPr>
        <w:t xml:space="preserve"> особистості, необхідних для її успішної самореалізації та соціальної взаємодії в демократичному суспільстві.</w:t>
      </w:r>
      <w:r>
        <w:t xml:space="preserve"> </w:t>
      </w:r>
    </w:p>
    <w:p w:rsidR="00962347" w:rsidRPr="00012358" w:rsidRDefault="00962347" w:rsidP="00962347">
      <w:pPr>
        <w:pStyle w:val="a3"/>
        <w:shd w:val="clear" w:color="auto" w:fill="FFFFFF"/>
        <w:spacing w:after="0"/>
        <w:ind w:left="0" w:firstLine="142"/>
        <w:jc w:val="both"/>
      </w:pPr>
    </w:p>
    <w:p w:rsidR="00F02FE4" w:rsidRPr="00962347" w:rsidRDefault="00F02FE4">
      <w:pPr>
        <w:rPr>
          <w:lang w:val="uk-UA"/>
        </w:rPr>
      </w:pPr>
    </w:p>
    <w:sectPr w:rsidR="00F02FE4" w:rsidRPr="00962347" w:rsidSect="00962347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47"/>
    <w:rsid w:val="00077E1A"/>
    <w:rsid w:val="000D4DBE"/>
    <w:rsid w:val="00142D28"/>
    <w:rsid w:val="001B3E5D"/>
    <w:rsid w:val="001B6006"/>
    <w:rsid w:val="001E610E"/>
    <w:rsid w:val="002140E0"/>
    <w:rsid w:val="00276DFC"/>
    <w:rsid w:val="00277595"/>
    <w:rsid w:val="002B6A31"/>
    <w:rsid w:val="002F64F4"/>
    <w:rsid w:val="00305B35"/>
    <w:rsid w:val="00316FAB"/>
    <w:rsid w:val="00326C80"/>
    <w:rsid w:val="00335922"/>
    <w:rsid w:val="00363250"/>
    <w:rsid w:val="0039454E"/>
    <w:rsid w:val="003A61A7"/>
    <w:rsid w:val="003C7528"/>
    <w:rsid w:val="00424E66"/>
    <w:rsid w:val="004511AF"/>
    <w:rsid w:val="00455E25"/>
    <w:rsid w:val="004765A7"/>
    <w:rsid w:val="004C54FB"/>
    <w:rsid w:val="004E2C79"/>
    <w:rsid w:val="004F4AC8"/>
    <w:rsid w:val="00503AAC"/>
    <w:rsid w:val="005428B3"/>
    <w:rsid w:val="00591BF5"/>
    <w:rsid w:val="005B49B7"/>
    <w:rsid w:val="005B6821"/>
    <w:rsid w:val="008209B4"/>
    <w:rsid w:val="00846D45"/>
    <w:rsid w:val="00865226"/>
    <w:rsid w:val="008817D1"/>
    <w:rsid w:val="008C3429"/>
    <w:rsid w:val="008E3EA7"/>
    <w:rsid w:val="00907C94"/>
    <w:rsid w:val="009221CC"/>
    <w:rsid w:val="00953B40"/>
    <w:rsid w:val="00962347"/>
    <w:rsid w:val="0099166F"/>
    <w:rsid w:val="009D28D2"/>
    <w:rsid w:val="009D56A3"/>
    <w:rsid w:val="009D575F"/>
    <w:rsid w:val="00A525FE"/>
    <w:rsid w:val="00A61634"/>
    <w:rsid w:val="00AC3923"/>
    <w:rsid w:val="00AD59DF"/>
    <w:rsid w:val="00AE0363"/>
    <w:rsid w:val="00AF0A8C"/>
    <w:rsid w:val="00B14D05"/>
    <w:rsid w:val="00BD5B33"/>
    <w:rsid w:val="00C2146D"/>
    <w:rsid w:val="00CB6603"/>
    <w:rsid w:val="00CC1B57"/>
    <w:rsid w:val="00CD6566"/>
    <w:rsid w:val="00CF3674"/>
    <w:rsid w:val="00D65E31"/>
    <w:rsid w:val="00D7104A"/>
    <w:rsid w:val="00DA2A36"/>
    <w:rsid w:val="00DB4FC4"/>
    <w:rsid w:val="00DE758D"/>
    <w:rsid w:val="00E6145D"/>
    <w:rsid w:val="00E75227"/>
    <w:rsid w:val="00E83BFA"/>
    <w:rsid w:val="00E91FB2"/>
    <w:rsid w:val="00EA34E9"/>
    <w:rsid w:val="00EB67F6"/>
    <w:rsid w:val="00F02FE4"/>
    <w:rsid w:val="00F55283"/>
    <w:rsid w:val="00F9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4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47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4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47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4280</Words>
  <Characters>2441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2023-03-27T17:25:00Z</dcterms:created>
  <dcterms:modified xsi:type="dcterms:W3CDTF">2023-03-27T17:31:00Z</dcterms:modified>
</cp:coreProperties>
</file>