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Вялий</w:t>
      </w:r>
      <w:proofErr w:type="spellEnd"/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Костянтин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Миколайович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вчитель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фізики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інформатики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Комунальний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заклад</w:t>
      </w:r>
      <w:r>
        <w:rPr>
          <w:rFonts w:ascii="Arial" w:hAnsi="Arial" w:cs="Arial"/>
          <w:color w:val="000000"/>
          <w:sz w:val="27"/>
          <w:szCs w:val="27"/>
        </w:rPr>
        <w:br/>
        <w:t>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Слобожанський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ліцей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Кегичівської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селищної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ради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Фізика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рятує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св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іт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»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Вчителем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фізики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ліцеї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працюю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більше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30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років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Наша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країна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цілий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рік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потерпає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повномасштабної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війни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розпочатою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російською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федерацією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змінило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відношення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здобувачів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освіти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роботи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людей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більше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почав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розуміти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своє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призначення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житті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І тому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педагогічне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кредо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впродовж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багатьох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років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залишається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незмінним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Виховую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Зараз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актуальною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моя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співпраця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дітьми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батьками.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Кожен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урок 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намагаюся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проводити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допомогою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програми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для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організації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відеоконференцій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lang w:val="en-US"/>
        </w:rPr>
        <w:t>Zoom</w:t>
      </w:r>
      <w:r>
        <w:rPr>
          <w:rFonts w:ascii="Arial" w:hAnsi="Arial" w:cs="Arial"/>
          <w:color w:val="000000"/>
          <w:sz w:val="27"/>
          <w:szCs w:val="27"/>
        </w:rPr>
        <w:t xml:space="preserve">. На початку уроку я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ід’єднуюдо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відеоконференціїкожну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дитину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особисто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вітаюся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запитую про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настрій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справи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налаштовую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позитивний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лад.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позитив 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складний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відіграє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важливу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роль.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необхідно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вислухати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ідтримати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пораду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переконати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тому,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буде все добре.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Емоційний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стан кожного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здобувача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освіти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для мене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вкрай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цінним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тільки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душевній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івновазі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дитина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здатна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краще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засвоїти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навчальний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матеріал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відволіктися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сумних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думок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отримати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радість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процесу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самих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знань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Методична тема, над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працюю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Формування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ключових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компетентностей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здобувачів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освіти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залишається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актуальною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впродовж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тривалого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часу.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зараз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вирішується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нашої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тільки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бою, 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тилу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Тільки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дистанційне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таких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умовах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можливість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зберігати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навчальний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процес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виховувати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дітям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випаде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важка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відбудовувати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нашу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країну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ісля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Перемоги.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вони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стануть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гарними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спеціалістами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короткий строк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відновлять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всю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інфраструктуру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її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енергетичну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галузь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засіють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поля.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І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зроблять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все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найкоротший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час,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будуть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володіти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такими компетентностями: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спілкування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ідною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/державною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мовою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спілкування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іноземними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мовами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інформаційно-цифровою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математичною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умінням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вчитися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впродовж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всього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життя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соціальною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громадянською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загальнокультурною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екологічною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грамотністю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І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цього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необхідно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ґрунтовні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знання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фізики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будувати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найкращі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дороги,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найбезпечніші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будинки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сучасні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заводи, фабрики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створювати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потужний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оборонний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комплекс.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своїх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уроках разом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дітьми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вивчаємо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фізику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як одну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основних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наук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нашого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життя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При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ідготовці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уроків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зосереджусь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таких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матеріалах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будуть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доступні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зрозумілі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і,особливо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дітям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деяких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причин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можуть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присутні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уроці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Працюючи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платформі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lang w:val="en-US"/>
        </w:rPr>
        <w:t>Human</w:t>
      </w:r>
      <w:r>
        <w:rPr>
          <w:rFonts w:ascii="Arial" w:hAnsi="Arial" w:cs="Arial"/>
          <w:color w:val="000000"/>
          <w:sz w:val="27"/>
          <w:szCs w:val="27"/>
        </w:rPr>
        <w:t xml:space="preserve"> 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створених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уроків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додаю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відео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презентації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посилання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різні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джерела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інформації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різні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платформи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дистанційного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змішаного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Дітям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подобається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домашні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завдання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практичного характеру: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ідготувати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дослід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зняти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нього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відео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пояснити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цьому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їм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допомагають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батьки,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стоять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осторонь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наступних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уроках разом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класом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перегляд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відео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де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кожна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дитина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пояснює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фізичні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закони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говорить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гордістю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допомогу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своїх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батьків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Таким чином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заповнюють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недостатню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кількість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спілкування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однолітками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відбувається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соціалізація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прибули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нас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територій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де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життя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було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небезпечним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 як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вчитель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проводить уроки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дому,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також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намагаюся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показувати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найбільше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фізичних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досл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приладів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фізика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першу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чергу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експеримент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демонстрації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законаГука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використовую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ізні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пружини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терези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гуму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вимірювання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ціни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поділки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термометри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годинник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рулетка,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мультиметр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шприц;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руху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тіла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колу-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шестерні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«болгарку», перфоратор;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демонстрації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пластичної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деформації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ліплять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пластиліну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різні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фігурки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демонстрації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тертя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підшипники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демонстрації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механічного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руху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іграшкові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автомобілі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демонстрації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стану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невагомості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авіть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прийшлося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підплигувати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прямому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ефірі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демонстрації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ІІІ закону Ньютона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штовхати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меблі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стіни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будинку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І 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впевнений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все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даремно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Формування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патріотизму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сьогоднішній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час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українському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суспільстві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першочерговим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як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держави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так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системи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освіти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цілому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Тому на уроках 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приділяю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увагу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національно-патріотичному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вихованні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як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важливому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факторі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навчально-виховного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процесу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уроках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чинне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місце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пос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ідає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формування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загальнокультурної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грамотності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яка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формується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вивченні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вкладу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українських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вчених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розвиток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фізики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готують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презентації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доповіді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вчених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фізикі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Екологічна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грамотність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формування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здорового способу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життя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надихає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моїх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здобувачів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освіти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зберігати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навколишнє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середовище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розуміють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важливість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ощадливого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природокористування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потенціалу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фізичної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науки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щодо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збереження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довкілля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вчилися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дистанційно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пандемії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2021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році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ученицею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класу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писали роботу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Малій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академії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наук на тему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Переваги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недоліки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дистанційного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Проводилося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опитування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серед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вчителів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здобувачів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освіти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їх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батькі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ключових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питаннях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 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У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скількох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учні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є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можливість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застосувати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для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платформи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Zoom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Classroom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Скільки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учнів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здійснювали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вихід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Zoom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Classroom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; Де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зручніше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вам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працювати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Zoom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Classroom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чи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очно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Які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виникали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при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цьому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проблеми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Скільки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часу проводили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біля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комп’ютера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під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час очного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дистанційного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.П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отім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проводилася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статистична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обробка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даних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аналіз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отриманих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результатів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.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Ця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вся робота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пройшла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даремно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І в мене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сформувалися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напрацювання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певний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дидактичний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матеріал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св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стиль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ведення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уроків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бачення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всіх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плюсів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мінусів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такого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І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теорії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досить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легко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було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перейти до практики,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як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найкраще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почувати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себе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вчителем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можливість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донести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знання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більш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закохати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їх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фізику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Висновок</w:t>
      </w:r>
      <w:proofErr w:type="spellEnd"/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Дистанційне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період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воєнного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стану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позитивний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результат: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відстані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потрібно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мати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лише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сильну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мотивацію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самоорганізацію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дистанційна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освіта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насамперед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самоосвіта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тобто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здатність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дитини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працювати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самостійно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когось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перевагою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а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когось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навпаки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недоліком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все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залежить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людини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її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вихованості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характеру. А в наших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умовах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єдиною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можливістю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здійснювати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неперервний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навчальний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процес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виховувати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наших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думати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майбутнє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нашої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держави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головне –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залишати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їх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одинокими,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ідтримувати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щоб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відчували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самотності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відчували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свою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значущість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нашому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суспільстві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І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того, як 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виховую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підростаюче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покоління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буде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залежати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існування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нашої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красивої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квітучої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2737B" w:rsidRDefault="0042737B" w:rsidP="00427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Адже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наші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діти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майбутнє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нашої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945533" w:rsidRDefault="00945533"/>
    <w:sectPr w:rsidR="00945533" w:rsidSect="0094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37B"/>
    <w:rsid w:val="0042737B"/>
    <w:rsid w:val="005719CD"/>
    <w:rsid w:val="005F0AA4"/>
    <w:rsid w:val="0094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5484</Characters>
  <Application>Microsoft Office Word</Application>
  <DocSecurity>0</DocSecurity>
  <Lines>45</Lines>
  <Paragraphs>12</Paragraphs>
  <ScaleCrop>false</ScaleCrop>
  <Company>Microsoft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2023-06-20T06:27:00Z</dcterms:created>
  <dcterms:modified xsi:type="dcterms:W3CDTF">2023-06-20T06:27:00Z</dcterms:modified>
</cp:coreProperties>
</file>