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Georgia" w:hAnsi="Georgia" w:cs="Times New Roman"/>
          <w:b/>
          <w:bCs/>
          <w:color w:val="006600"/>
          <w:sz w:val="44"/>
          <w:szCs w:val="44"/>
          <w:shd w:fill="FFFFFF" w:val="clear"/>
        </w:rPr>
      </w:pPr>
      <w:r>
        <w:rPr>
          <w:rFonts w:cs="Times New Roman" w:ascii="Georgia" w:hAnsi="Georgia"/>
          <w:b/>
          <w:bCs/>
          <w:color w:val="006600"/>
          <w:sz w:val="44"/>
          <w:szCs w:val="44"/>
          <w:shd w:fill="FFFFFF" w:val="clear"/>
        </w:rPr>
        <w:t xml:space="preserve">План-конспект уроку хімії </w:t>
      </w:r>
      <w:r>
        <w:rPr>
          <w:rFonts w:cs="Times New Roman" w:ascii="Georgia" w:hAnsi="Georgia"/>
          <w:b/>
          <w:bCs/>
          <w:color w:val="006600"/>
          <w:sz w:val="44"/>
          <w:szCs w:val="44"/>
          <w:shd w:fill="FFFFFF" w:val="clear"/>
          <w:lang w:val="uk-UA"/>
        </w:rPr>
        <w:t xml:space="preserve">в </w:t>
      </w:r>
      <w:r>
        <w:rPr>
          <w:rFonts w:cs="Times New Roman" w:ascii="Georgia" w:hAnsi="Georgia"/>
          <w:b/>
          <w:bCs/>
          <w:color w:val="006600"/>
          <w:sz w:val="44"/>
          <w:szCs w:val="44"/>
          <w:shd w:fill="FFFFFF" w:val="clear"/>
        </w:rPr>
        <w:t>9 класі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6600"/>
          <w:sz w:val="52"/>
          <w:szCs w:val="52"/>
          <w:shd w:fill="FFFFFF" w:val="clear"/>
        </w:rPr>
      </w:pPr>
      <w:r>
        <w:rPr>
          <w:rFonts w:cs="Times New Roman" w:ascii="Georgia" w:hAnsi="Georgia"/>
          <w:b/>
          <w:bCs/>
          <w:color w:val="006600"/>
          <w:sz w:val="52"/>
          <w:szCs w:val="52"/>
          <w:shd w:fill="FFFFFF" w:val="clear"/>
        </w:rPr>
        <w:t>«Узагальнення та систематизація знань з теми «Розчини»</w:t>
      </w:r>
      <w:r>
        <w:rPr/>
        <mc:AlternateContent>
          <mc:Choice Requires="wps">
            <w:drawing>
              <wp:inline distT="0" distB="0" distL="0" distR="0" wp14:anchorId="66ADDAFC">
                <wp:extent cx="5883910" cy="3203575"/>
                <wp:effectExtent l="0" t="0" r="2540" b="0"/>
                <wp:docPr id="1" name="himiya-v-poroshkah-i-allergiya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imiya-v-poroshkah-i-allergiya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883840" cy="320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himiya-v-poroshkah-i-allergiya.jpg" stroked="f" o:allowincell="f" style="position:absolute;margin-left:0pt;margin-top:-252.3pt;width:463.25pt;height:252.2pt;mso-wrap-style:none;v-text-anchor:middle;mso-position-vertical:top" wp14:anchorId="66ADDAFC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  <w:lang w:val="uk-UA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Cs/>
          <w:color w:val="006600"/>
          <w:sz w:val="32"/>
          <w:szCs w:val="32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32"/>
          <w:szCs w:val="32"/>
          <w:shd w:fill="FFFFFF" w:val="clear"/>
          <w:lang w:val="uk-UA"/>
        </w:rPr>
        <w:t xml:space="preserve">Розробка уроку учителя хімії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Cs/>
          <w:color w:val="006600"/>
          <w:sz w:val="32"/>
          <w:szCs w:val="32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32"/>
          <w:szCs w:val="32"/>
          <w:shd w:fill="FFFFFF" w:val="clear"/>
          <w:lang w:val="uk-UA"/>
        </w:rPr>
        <w:t>Лиманської ЗОШ І-ІІІ ст.№4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Cs/>
          <w:color w:val="006600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32"/>
          <w:szCs w:val="32"/>
          <w:shd w:fill="FFFFFF" w:val="clear"/>
          <w:lang w:val="uk-UA"/>
        </w:rPr>
        <w:t>Іловайської Наталії Леонідівни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28"/>
          <w:szCs w:val="28"/>
          <w:shd w:fill="FFFFFF" w:val="clear"/>
          <w:lang w:val="uk-U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28"/>
          <w:szCs w:val="28"/>
          <w:shd w:fill="FFFFFF" w:val="clear"/>
          <w:lang w:val="uk-U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6600"/>
          <w:sz w:val="40"/>
          <w:szCs w:val="40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color w:val="006600"/>
          <w:sz w:val="40"/>
          <w:szCs w:val="40"/>
          <w:shd w:fill="FFFFFF" w:val="clear"/>
          <w:lang w:val="uk-UA"/>
        </w:rPr>
        <w:t>м.Лиман, 2023р.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План-конспект уроку хімії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  <w:lang w:val="uk-UA"/>
        </w:rPr>
        <w:t xml:space="preserve">в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9 класі</w:t>
      </w:r>
    </w:p>
    <w:p>
      <w:pPr>
        <w:pStyle w:val="Normal"/>
        <w:spacing w:lineRule="auto" w:line="360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  <w:shd w:fill="FFFFFF" w:val="clear"/>
        </w:rPr>
        <w:t>«Узагальнення та систематизація знань з теми «Розчини»</w:t>
      </w:r>
    </w:p>
    <w:p>
      <w:pPr>
        <w:pStyle w:val="Normal"/>
        <w:spacing w:lineRule="auto" w:line="360"/>
        <w:jc w:val="both"/>
        <w:rPr>
          <w:rStyle w:val="Strong"/>
          <w:rFonts w:ascii="Times New Roman" w:hAnsi="Times New Roman" w:cs="Times New Roman"/>
          <w:color w:val="333333"/>
          <w:sz w:val="28"/>
          <w:szCs w:val="28"/>
          <w:shd w:fill="FFFFFF" w:val="clear"/>
          <w:lang w:val="uk-UA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  <w:shd w:fill="FFFFFF" w:val="clear"/>
        </w:rPr>
        <w:t>Мета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  <w:shd w:fill="FFFFFF" w:val="clear"/>
          <w:lang w:val="uk-UA"/>
        </w:rPr>
        <w:t xml:space="preserve"> уроку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Style w:val="Strong"/>
          <w:rFonts w:cs="Times New Roman" w:ascii="Times New Roman" w:hAnsi="Times New Roman"/>
          <w:i/>
          <w:color w:val="333333"/>
          <w:sz w:val="28"/>
          <w:szCs w:val="28"/>
          <w:shd w:fill="FFFFFF" w:val="clear"/>
          <w:lang w:val="uk-UA"/>
        </w:rPr>
        <w:t>освітня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  <w:shd w:fill="FFFFFF" w:val="clear"/>
          <w:lang w:val="uk-UA"/>
        </w:rPr>
        <w:t xml:space="preserve">: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узагальнити, закріпити і скоригувати знання учнів з теми «Розчини»; з’ясувати рівень розуміння основних понять теми,  процесів, що протікають у розчинах, умінь використовувати їх на практиці; закріпити вміння складати рівняння реакцій йонного обміну; систематизувати теоретичні знання, необхідні для розв’язування розрахункових задач на обчислення масової частки розчиненої речовини; підготувати учнів до тематичного оцінювання;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  <w:shd w:fill="FFFFFF" w:val="clear"/>
          <w:lang w:val="uk-UA"/>
        </w:rPr>
        <w:t>розвивальна: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розвивати вміння аналізувати, порівнювати, узагальнювати, логічно мислити та робити відповідні висновки; розвивати пам’ять, увагу, спостережливість;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color w:val="333333"/>
          <w:sz w:val="28"/>
          <w:szCs w:val="28"/>
          <w:shd w:fill="FFFFFF" w:val="clear"/>
          <w:lang w:val="uk-UA"/>
        </w:rPr>
        <w:t>виховна: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 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виховувати в учнів культуру спілкування, почуття колективізму, вміння застосовувати знання в нестандартних ситуаціях, вміння співпрацювати та об’єктивно оцінювати свою роботу;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shd w:fill="FFFFFF" w:val="clear"/>
          <w:lang w:val="uk-UA"/>
        </w:rPr>
        <w:t>здоров’язбережувальна:</w:t>
      </w:r>
      <w:r>
        <w:rPr>
          <w:rFonts w:cs="Times New Roman" w:ascii="Times New Roman" w:hAnsi="Times New Roman"/>
          <w:b/>
          <w:bCs/>
          <w:i/>
          <w:color w:val="333333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знати і дотримуватися правил безпеки  життєдіяльності  при роботі з  хімічними речовинами.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Тип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урок узагальнення та систематизації знань з елементами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STEM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- освіти.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періодична система хімічних елементів Д.І. Менделєєва; таблиця розчинності кислот, основ, солей у воді; доступ до інтернет-мережі, мультимедійне обладнання; смартфони, презентація;    роздатковий матеріал;</w:t>
      </w:r>
      <w:r>
        <w:rPr>
          <w:rFonts w:cs="Segoe UI" w:ascii="Segoe UI" w:hAnsi="Segoe UI"/>
          <w:color w:val="333333"/>
          <w:sz w:val="23"/>
          <w:szCs w:val="23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штатив із пробірками.</w:t>
      </w:r>
      <w:r>
        <w:rPr>
          <w:rFonts w:eastAsia="Dosis" w:cs="Dosis" w:ascii="Dosis" w:hAnsi="Dosis"/>
          <w:b/>
          <w:bCs/>
          <w:color w:val="000000" w:themeColor="text1"/>
          <w:sz w:val="40"/>
          <w:szCs w:val="40"/>
          <w:lang w:val="uk-UA" w:eastAsia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Реактиви: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розчини натрій сульфату, натрій гідроксиду, барій хлориду, сульфатної кислоти, хлоридної кислоти, натрій карбонату, фенолфталеїну.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Компетентності: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уміння вчитися; інформаційно-комунікаційна компетентність; спілкування державною та іноземною мовами; математична компетентність; компетентності в галузі природничих наук, техніки та технологій; ініціативність; екологічна грамотність і здорове життя; громадянська компетентність.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 xml:space="preserve">Інтеграція навчальних дисциплін: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Cs/>
          <w:sz w:val="28"/>
          <w:szCs w:val="28"/>
          <w:lang w:val="uk-UA"/>
        </w:rPr>
        <w:t>х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імія, фізика, біологія, математика, українська література, інформатика, англійська мова, основи здоров’я.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1.Організаційний етап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-Добрий день, дорогі друзі! Я рада вітати вас на нашому уроці, і прошу всіх посміхнутися один одному і подумки побажати успіхів і собі, і однокласникам.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2.Мотивація навчальної діяльності учнів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>-Сьогодні на уроці ми з вами з'ясуємо, яких успіхів у вивченні теми «Розчини» ви досягли.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Повідомлення теми</w:t>
      </w:r>
      <w:r>
        <w:rPr>
          <w:rFonts w:cs="Times New Roman" w:ascii="Times New Roman" w:hAnsi="Times New Roman"/>
          <w:b/>
          <w:bCs/>
          <w:iCs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мети уроку</w:t>
      </w:r>
      <w:r>
        <w:rPr>
          <w:rFonts w:cs="Times New Roman"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(слайд №1), коментар вчителя.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Учитель демонструє слайд презентації (слайд №2) та просить учнів назвати поняття (терміни), з якими вони знайомилися на минулих уроках, пропонує учням з обраних слів, знайти, таке, яке б їх усіх пов'язувало разом.</w:t>
      </w:r>
      <w:r>
        <w:rPr>
          <w:rFonts w:eastAsia="Times New Roman" w:cs="Courier New" w:ascii="Courier New" w:hAnsi="Courier New"/>
          <w:color w:val="202124"/>
          <w:sz w:val="42"/>
          <w:szCs w:val="42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Після клацання миші на фігурах, поняття, пов'язані з темою, збільшуються.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Учні роблять припущення про те, що все вбрання можна об'єднати словом «розчин» і тому на уроці  вони будуть займатися повторенням основних питань теми, узагальненням знань про розчини та підготовкою до тематичного оцінювання.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- Так, це - розчин. І на цьому уроці нам належить привести в струнку систему  отримані раніше знання про розчини та їх властивості, і, найголовніше, урок узагальнення дасть нам зрозуміти: що ви повинні знати і що ви вмієте.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3.Актуалізвція опорних знань учнів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Вправа «Жокеї та коні» </w:t>
      </w:r>
      <w:r>
        <w:rPr>
          <w:rFonts w:cs="Times New Roman" w:ascii="Times New Roman" w:hAnsi="Times New Roman"/>
          <w:sz w:val="28"/>
          <w:szCs w:val="28"/>
          <w:lang w:val="uk-UA"/>
        </w:rPr>
        <w:t>(слайд №3, гіперпосилання на кнопку «Теорія» та додаток №1)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-Основні поняття теми ми з вами згадали, а тепер я пропоную вам пригадати їх визначення. Давайте поділимося порівну на 2 групи. На партах у вас знаходиться роздатковий матеріал, в якому «Жокеї» знайдуть картки з термінами, а «Коні» - з їх визначеннями. Ваше завдання - якомога швидше знайти свою пару. Не забувайте при цьому про дисципліну і час!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Вправа «Практика» </w:t>
      </w:r>
      <w:r>
        <w:rPr>
          <w:rFonts w:cs="Times New Roman" w:ascii="Times New Roman" w:hAnsi="Times New Roman"/>
          <w:sz w:val="28"/>
          <w:szCs w:val="28"/>
          <w:lang w:val="uk-UA"/>
        </w:rPr>
        <w:t>(слайд № 3, гіперпосилання на кнопку «Практика»)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Учитель пропонує учням виписати формули речовин - електролітів, а потім розділити їх на сильні і слабкі електроліти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Учні складають і промовляють алгоритм виконання завдання з фіксацією ключових моментів на дошці (визначення класу речовини, визначення ставлення до води по таблиці розчинності).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-Давайте перевіримо, наскільки успішно ви впоралися з цим завданням (слайд № 3, взаємоперевірка)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- Запишіть рівняння дисоціації всіх сильних електролітів, які ви визначили в попередньому завданні (слайд №3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самоперевірка)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color w:val="FF0000"/>
          <w:sz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lang w:val="uk-UA"/>
        </w:rPr>
        <w:t xml:space="preserve">Вправа «Хімія та література» </w:t>
      </w:r>
      <w:r>
        <w:rPr>
          <w:rFonts w:eastAsia="Calibri" w:cs="Times New Roman" w:ascii="Times New Roman" w:hAnsi="Times New Roman"/>
          <w:sz w:val="28"/>
          <w:lang w:val="uk-UA"/>
        </w:rPr>
        <w:t>(слайд № 4 )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>Визначте, про які дисперсні системи йдеться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цитатах з творів видатних українських письменників.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«...Хлопці заходилися обідати. Пожадливо їли житній чорний ніздрюватий хліб, що пахнув вітром і хмелем, пили степліле молоко» (Григір Тютюнник. «Вир»)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«Скло в альтанці було кольорове, й вода розсипалася райдугою, аж сироватка замилувався» (Юрій Мушкетик. «Яса»)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«Потім дівчинка кинула проса курям, зварила кисіль з бузини та яблук...» (Олесь Донченко «Лісничиха»)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«У неділю вранці-рано поле вкрилося туманом» (Тарас Шевченко «Наймичка»)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«Хмари густими отарами насуваються із-за обрію - і не знати, чи по небі сунуться ті хмари, чи по горах» (Платон Воронько. «Казка про Чугайстра»)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«Ніч. Весна. Гримить повінь. І тікають мутні води в невідому даль» (Микола Хвильовий. «Арабески»</w:t>
      </w:r>
      <w:r>
        <w:rPr>
          <w:rFonts w:cs="Times New Roman" w:ascii="Times New Roman" w:hAnsi="Times New Roman"/>
          <w:sz w:val="28"/>
          <w:szCs w:val="28"/>
          <w:lang w:val="uk-UA"/>
        </w:rPr>
        <w:t>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Вправа «Ідеальна пара»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(слайд № 5)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8"/>
          <w:lang w:val="uk-UA"/>
        </w:rPr>
      </w:pPr>
      <w:r>
        <w:rPr>
          <w:rFonts w:eastAsia="Calibri" w:cs="Times New Roman" w:ascii="Times New Roman" w:hAnsi="Times New Roman"/>
          <w:sz w:val="28"/>
          <w:lang w:val="uk-UA"/>
        </w:rPr>
        <w:t xml:space="preserve">      </w:t>
      </w:r>
      <w:r>
        <w:rPr>
          <w:rFonts w:eastAsia="Calibri" w:cs="Times New Roman" w:ascii="Times New Roman" w:hAnsi="Times New Roman"/>
          <w:sz w:val="28"/>
          <w:lang w:val="uk-UA"/>
        </w:rPr>
        <w:t>-Визначте, одночасне перебування яких йонів у розчинах приведе до їх зв</w:t>
      </w:r>
      <w:r>
        <w:rPr>
          <w:rFonts w:eastAsia="Calibri" w:cs="Times New Roman" w:ascii="Times New Roman" w:hAnsi="Times New Roman"/>
          <w:sz w:val="28"/>
        </w:rPr>
        <w:t>`</w:t>
      </w:r>
      <w:r>
        <w:rPr>
          <w:rFonts w:eastAsia="Calibri" w:cs="Times New Roman" w:ascii="Times New Roman" w:hAnsi="Times New Roman"/>
          <w:sz w:val="28"/>
          <w:lang w:val="uk-UA"/>
        </w:rPr>
        <w:t>язування і утворення осаду, газу чи води. Запишіть формули речовин. Завдання паралельно виконується на дошці (самоперевірка)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uk-UA"/>
        </w:rPr>
        <w:t xml:space="preserve">Вправа «Хвилинка для ґаджетів»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(слайд №6)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Швидке тестування за допомогою вправ на </w:t>
      </w:r>
      <w:r>
        <w:rPr>
          <w:rFonts w:cs="Times New Roman" w:ascii="Times New Roman" w:hAnsi="Times New Roman"/>
          <w:bCs/>
          <w:iCs/>
          <w:sz w:val="28"/>
          <w:szCs w:val="28"/>
        </w:rPr>
        <w:t>LearningApps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Cs/>
          <w:iCs/>
          <w:sz w:val="28"/>
          <w:szCs w:val="28"/>
        </w:rPr>
        <w:t>org 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(слайд № 6 ) (використати посилання за </w:t>
      </w:r>
      <w:r>
        <w:rPr>
          <w:rFonts w:cs="Times New Roman" w:ascii="Times New Roman" w:hAnsi="Times New Roman"/>
          <w:bCs/>
          <w:iCs/>
          <w:sz w:val="28"/>
          <w:szCs w:val="28"/>
        </w:rPr>
        <w:t>QR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-кодом: зісканувати код мобільним пристроєм і перейти до вправи) Учні за допомогою ґаджетів повторюють алгоритм складання рівнянь реакцій йонного обміну (слайд № 6 гіперпосилання під картинкою </w:t>
      </w:r>
      <w:r>
        <w:rPr>
          <w:rFonts w:cs="Times New Roman" w:ascii="Times New Roman" w:hAnsi="Times New Roman"/>
          <w:bCs/>
          <w:iCs/>
          <w:sz w:val="28"/>
          <w:szCs w:val="28"/>
        </w:rPr>
        <w:t>LearningApps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),використовується прийом «Переплутаний логічний     ланцюжок», який учні відновлюють) та виконують вправи 1,2 на встановлення відповідності.</w:t>
      </w:r>
      <w:r>
        <w:rPr>
          <w:rFonts w:cs="Times New Roman" w:ascii="Times New Roman" w:hAnsi="Times New Roman"/>
          <w:bCs/>
          <w:iCs/>
          <w:sz w:val="28"/>
          <w:szCs w:val="28"/>
        </w:rPr>
        <w:t> 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uk-UA"/>
        </w:rPr>
        <w:t>Вправа «Звукорежисер»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(слайд №7, гіперпосилання на відео)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Подивіться відео, в якому відсутній звук. Озвучте його, опишіть дослід. Які речовини утворились в результаті реакції? Складіть рівняння реакції йонного обміну між натрій карбонатом та сульфатною кислотою. Перевірте себе (слайд №8)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Фізкультхвилинка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(слайд № 9)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Вправа «Австралійський дощ»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(додаток № 2 )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4.Узагальнення та систематизація знань учнів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Вправа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Five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O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'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Clock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(слайд №10)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«Ви запрошені на шалено важливу подію - англійське чаювання ...»</w:t>
      </w:r>
    </w:p>
    <w:p>
      <w:pPr>
        <w:pStyle w:val="ListParagraph"/>
        <w:spacing w:lineRule="auto" w:line="360"/>
        <w:ind w:left="0" w:hanging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Льюїс Керролл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/>
          <w:sz w:val="28"/>
          <w:szCs w:val="28"/>
          <w:lang w:val="uk-UA"/>
        </w:rPr>
        <w:t>Повідомлення учня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Культура англійського чаювання самобутня, неповторна і вкрай     захоплююча. Кожен шанувальник ароматного напою неодмінно повинен знати її основи і ключові аспекти «суто англійського» чаювання. Чим же англійці виділяються на тлі інших і що особливого в чаюванні по-англійські? Це - незмінний чай з молоком, чайний сервіз з тонкого фарфору, маленькі тістечка, білі накрохмалені скатертини, затишні крісла і некваплива бесіда. Це - «Five o'clock Tea»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З точки зору науки, чай - не напій, а суцільна хімія!</w:t>
      </w:r>
      <w:r>
        <w:rPr>
          <w:rFonts w:eastAsia="Times New Roman" w:cs="Courier New" w:ascii="Courier New" w:hAnsi="Courier New"/>
          <w:color w:val="202124"/>
          <w:sz w:val="42"/>
          <w:szCs w:val="42"/>
          <w:lang w:val="uk-UA" w:eastAsia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 чайному листі міститься величезна кількість хімічних речовин. Основна маса сухого чайного листа (до 40%) припадає на поліфеноли. Решта 60% - це амінокислоти, білки, в тому числі, природно, ферменти, метилксантини, до яких відносяться кофеїн, вітаміни і неорганічні речовини. А ще в чайному листі містяться в невеликій кількості близько 700 летючих органічних сполук, в значній мірі визначають смак і аромат напою. Найбільше в чашці чаю поліфенолів, а точніше, танінів (різновид поліфенолів рослинного походження). Саме вони відповідають за терпкий смак, забарвлення і аромат.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Чай в Англії стоїть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на вершині всіх напоїв і є другим за популярністю після води. І хоча приготування чаю нескладний процес - пакетик чаю і трохи води - зазвичай справляються з цим завданням - існує кілька нюансів, які справжні цінителі чаю повинні знати, щоб напій вийшов правильним.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Ніколи не пийте чай на самоті - обов'язково запропонуйте чашечку своїм   друзям!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А тепер, «приготуйте» </w:t>
      </w:r>
      <w:r>
        <w:rPr>
          <w:rFonts w:cs="Times New Roman" w:ascii="Times New Roman" w:hAnsi="Times New Roman"/>
          <w:bCs/>
          <w:sz w:val="28"/>
          <w:szCs w:val="28"/>
        </w:rPr>
        <w:t>собі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та друзям </w:t>
      </w:r>
      <w:r>
        <w:rPr>
          <w:rFonts w:cs="Times New Roman" w:ascii="Times New Roman" w:hAnsi="Times New Roman"/>
          <w:bCs/>
          <w:sz w:val="28"/>
          <w:szCs w:val="28"/>
        </w:rPr>
        <w:t xml:space="preserve"> чай масою 200 г з індивідуально заданими масовими частками цукру: 7%,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5,5%.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Вважаючи, що шматочок цукру рафінаду має масу близько 5,6 г, а маса води 200 г обчисліть масову частку цукру в вашому чаї (слайд № 11)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«Рахуємо усно! Хто швидше?»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розділені на 3 групи, виконують завдання (слайд 12), самоперевірка (слайд 13)</w:t>
      </w:r>
    </w:p>
    <w:p>
      <w:pPr>
        <w:pStyle w:val="ListParagraph"/>
        <w:shd w:val="clear" w:color="auto" w:fill="FFFFFF" w:themeFill="background1"/>
        <w:spacing w:lineRule="auto" w:line="360"/>
        <w:ind w:left="0" w:hanging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«Хімічна лабораторія»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(слайд 14)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>Перед виконанням дослідів необхідно повторити правила техніки безпеки</w:t>
      </w:r>
      <w:r>
        <w:rPr>
          <w:rFonts w:cs="Times New Roman" w:ascii="Times New Roman" w:hAnsi="Times New Roman"/>
          <w:sz w:val="28"/>
          <w:szCs w:val="28"/>
          <w:lang w:val="uk-UA"/>
        </w:rPr>
        <w:t>. Давайте назвем самі основні правила.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 учня виконують запропоновані досліди, іх «помічники – асистенти» складають рівняння реакцій і пояснюють причину необоротності реакції. Решта учнів записує рівняння в зошити.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Завдання хімікам – лаборантам: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Яку пару речовин: </w:t>
      </w:r>
      <w:r>
        <w:rPr>
          <w:rFonts w:cs="Times New Roman" w:ascii="Times New Roman" w:hAnsi="Times New Roman"/>
          <w:sz w:val="28"/>
          <w:szCs w:val="28"/>
          <w:lang w:val="en-US"/>
        </w:rPr>
        <w:t>Na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CO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val="en-US"/>
        </w:rPr>
        <w:t>KCl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SO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val="en-US"/>
        </w:rPr>
        <w:t>NaOH</w:t>
      </w:r>
      <w:r>
        <w:rPr>
          <w:rFonts w:cs="Times New Roman" w:ascii="Times New Roman" w:hAnsi="Times New Roman"/>
          <w:sz w:val="28"/>
          <w:szCs w:val="28"/>
          <w:lang w:val="uk-UA"/>
        </w:rPr>
        <w:t>, С</w:t>
      </w:r>
      <w:r>
        <w:rPr>
          <w:rFonts w:cs="Times New Roman" w:ascii="Times New Roman" w:hAnsi="Times New Roman"/>
          <w:sz w:val="28"/>
          <w:szCs w:val="28"/>
          <w:lang w:val="en-US"/>
        </w:rPr>
        <w:t>uSO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треба взяти, щоб хімічна реакція була необоротною. Запишіть рівняння в молекулярному, повному та скороченому йонному вигляді. Підтвердіть дослідом.   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2. Яку пару речовин: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SO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ВаС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ВаС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та </w:t>
      </w:r>
      <w:r>
        <w:rPr>
          <w:rFonts w:cs="Times New Roman" w:ascii="Times New Roman" w:hAnsi="Times New Roman"/>
          <w:sz w:val="28"/>
          <w:szCs w:val="28"/>
          <w:lang w:val="en-US"/>
        </w:rPr>
        <w:t>NaOH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val="en-US"/>
        </w:rPr>
        <w:t>Al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sz w:val="28"/>
          <w:szCs w:val="28"/>
          <w:lang w:val="en-US"/>
        </w:rPr>
        <w:t>SO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3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треба взяти, щоб хімічна реакція була необоротною. Запишіть рівняння в молекулярному, повному та скороченому іонному вигляді. Підтвердіть дослідом. 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3. Яку пару речовин: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SO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С</w:t>
      </w:r>
      <w:r>
        <w:rPr>
          <w:rFonts w:cs="Times New Roman" w:ascii="Times New Roman" w:hAnsi="Times New Roman"/>
          <w:sz w:val="28"/>
          <w:szCs w:val="28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HNO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ВаС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2, </w:t>
      </w:r>
      <w:r>
        <w:rPr>
          <w:rFonts w:cs="Times New Roman" w:ascii="Times New Roman" w:hAnsi="Times New Roman"/>
          <w:sz w:val="28"/>
          <w:szCs w:val="28"/>
          <w:lang w:val="en-US"/>
        </w:rPr>
        <w:t>Na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CO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>l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треба взяти, щоб хімічна реакція була необоротною. Запишіть рівняння в молекулярному, повному та скороченому іонному вигляді. Підтвердіть дослідом.   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Учні беруть участь в обговоренні, виправляють помилки, роблять висновки і узагальнення.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Ситуаційна задача </w:t>
      </w:r>
      <w:r>
        <w:rPr>
          <w:rFonts w:cs="Times New Roman" w:ascii="Times New Roman" w:hAnsi="Times New Roman"/>
          <w:sz w:val="28"/>
          <w:szCs w:val="28"/>
          <w:lang w:val="uk-UA"/>
        </w:rPr>
        <w:t>(слайд № 15)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Язиката баба, колись Триндичиха, а тепер блогерша, знайшла в інтернеті рецепт для засолювання огірків і одразу ж  виклала його в своєму блозі: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«огірки помістити у банку разом із спеціями і залити 20%-им розчином кухонної солі  масою 200 г».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Але ії підписники, як і сама вона, не знають хімії. Допоможіть господиням вирахувати, яку ж масу кухонної солі та яку масу води треба взяти для приготування даного розчину.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розв’язують задачу усно.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«Суперзапитання для розумників» </w:t>
      </w:r>
      <w:r>
        <w:rPr>
          <w:rFonts w:cs="Times New Roman" w:ascii="Times New Roman" w:hAnsi="Times New Roman"/>
          <w:sz w:val="28"/>
          <w:szCs w:val="28"/>
          <w:lang w:val="uk-UA"/>
        </w:rPr>
        <w:t>(слайд № 16)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Чому пластикові пляшки з газованими напоями після тривалого стояння на сонці деформуються – дещо збільшується об’єм посудини?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(Відповідь: зі зростанням температури розчинність вуглекислого газу зменшується, він виділяється з розчину , тиск у пляшці зростає і стінки зазнають деформації. Об”єм посудини трохи збільшується).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Поясніть, чому в інструкціях до лікарських препаратів у формі суспензій чи емульсій є вказівка «перед застосуванням ретельно збовтати»?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(Відповідь: тому що вони відносяться до грубо дисперсних систем, які відстоюються)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Слов'янські красуні, щоб мати гладеньку шкіру та ніжний рум’янець, здавна вмивалися водою із срібного глечика. Чому? 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(Відповідь: п</w:t>
      </w:r>
      <w:r>
        <w:rPr>
          <w:rFonts w:cs="Times New Roman" w:ascii="Times New Roman" w:hAnsi="Times New Roman"/>
          <w:i/>
          <w:sz w:val="28"/>
          <w:szCs w:val="28"/>
        </w:rPr>
        <w:t>овністю нерозчинних речовин не буває. Навіть скло, малоактивні метали такі як золото, срібло в мізерно малих кількостях будуть розчинятися у воді.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А срібло володіє бактерицидними властивостями».)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Обговорення результатів, висновки.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Метод </w:t>
      </w:r>
      <w:r>
        <w:rPr>
          <w:rFonts w:cs="Times New Roman" w:ascii="Times New Roman" w:hAnsi="Times New Roman"/>
          <w:b/>
          <w:bCs/>
          <w:sz w:val="28"/>
          <w:szCs w:val="28"/>
        </w:rPr>
        <w:t>Mind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Map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(картка пам'яті 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(слайд 17)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 слайді розташовані фото та малюнки, які відображають ключові поняття теми. Учням пропонується скласти картку пам’яті з теми «Розчини». Колективне обговорення, пропозиції, висновки. Рекомендовано картку зробити вдома.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5. Підведення підсумків уроку, коментоване  оцінювання учнів.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6.Домашнє завдання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Підготуватися до тематичного оцінювання:</w:t>
      </w:r>
    </w:p>
    <w:p>
      <w:pPr>
        <w:pStyle w:val="Normal"/>
        <w:spacing w:lineRule="auto" w: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1.Повторити ключові питання теми                                       </w:t>
        <w:br/>
        <w:t>2.Закінчити роботу над картою пам'яті</w:t>
        <w:br/>
        <w:t xml:space="preserve">3. Виконати вправу «Йонний зорепад», (слайд 19) 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Cs/>
          <w:sz w:val="28"/>
          <w:szCs w:val="28"/>
        </w:rPr>
        <w:t>Учням пропонуються окремо катіони і аніони на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«зірках» (слайд 19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 яких </w:t>
      </w:r>
      <w:r>
        <w:rPr>
          <w:rFonts w:cs="Times New Roman" w:ascii="Times New Roman" w:hAnsi="Times New Roman"/>
          <w:bCs/>
          <w:sz w:val="28"/>
          <w:szCs w:val="28"/>
        </w:rPr>
        <w:t>вони повинні скласти якомога більше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скорочених, а потім повних йонних та молекулярних рівнянь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.</w:t>
      </w:r>
    </w:p>
    <w:sectPr>
      <w:headerReference w:type="default" r:id="rId4"/>
      <w:type w:val="nextPage"/>
      <w:pgSz w:w="11906" w:h="16838"/>
      <w:pgMar w:left="1701" w:right="850" w:gutter="0" w:header="1134" w:top="119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Segoe UI">
    <w:charset w:val="cc"/>
    <w:family w:val="roman"/>
    <w:pitch w:val="variable"/>
  </w:font>
  <w:font w:name="Dosi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left="1701" w:right="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1"/>
    <w:next w:val="Style12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440fe"/>
    <w:rPr>
      <w:b/>
      <w:bCs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0c5af0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e2082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DefaultParagraphFont"/>
    <w:qFormat/>
    <w:rsid w:val="00e20827"/>
    <w:rPr/>
  </w:style>
  <w:style w:type="character" w:styleId="Style9" w:customStyle="1">
    <w:name w:val="Верхний колонтитул Знак"/>
    <w:basedOn w:val="DefaultParagraphFont"/>
    <w:uiPriority w:val="99"/>
    <w:qFormat/>
    <w:rsid w:val="0074663c"/>
    <w:rPr/>
  </w:style>
  <w:style w:type="character" w:styleId="Style10" w:customStyle="1">
    <w:name w:val="Нижний колонтитул Знак"/>
    <w:basedOn w:val="DefaultParagraphFont"/>
    <w:uiPriority w:val="99"/>
    <w:qFormat/>
    <w:rsid w:val="0074663c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36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0c5a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e2082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035d2"/>
    <w:pPr/>
    <w:rPr>
      <w:rFonts w:ascii="Times New Roman" w:hAnsi="Times New Roman" w:cs="Times New Roman"/>
      <w:sz w:val="24"/>
      <w:szCs w:val="24"/>
    </w:rPr>
  </w:style>
  <w:style w:type="paragraph" w:styleId="Style16">
    <w:name w:val="Верхній і нижній колонтитули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74663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Style10"/>
    <w:uiPriority w:val="99"/>
    <w:unhideWhenUsed/>
    <w:rsid w:val="0074663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c61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6FB8-1B40-480A-9AEC-0E6077F4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Application>LibreOffice/7.5.0.3$Windows_X86_64 LibreOffice_project/c21113d003cd3efa8c53188764377a8272d9d6de</Application>
  <AppVersion>15.0000</AppVersion>
  <Pages>9</Pages>
  <Words>1549</Words>
  <Characters>9750</Characters>
  <CharactersWithSpaces>11439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2021-04-16T14:00:00Z</dcterms:created>
  <dc:creator>electro548</dc:creator>
  <dc:description/>
  <dc:language>uk-UA</dc:language>
  <cp:lastModifiedBy/>
  <dcterms:modified xsi:type="dcterms:W3CDTF">2023-06-19T11:42:52Z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