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B0" w:rsidRDefault="00B27AB0" w:rsidP="00B27A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ГЕОМЕТРИЧНІ ГРАФЕМИ </w:t>
      </w:r>
      <w:r w:rsidRPr="0094448F">
        <w:rPr>
          <w:rFonts w:ascii="Times New Roman" w:hAnsi="Times New Roman" w:cs="Times New Roman"/>
          <w:b/>
          <w:sz w:val="28"/>
          <w:szCs w:val="28"/>
          <w:lang w:val="uk-UA"/>
        </w:rPr>
        <w:t>УКРАЇНСЬКОЇ ВИШИВКИ</w:t>
      </w:r>
      <w:r w:rsidRPr="009E2B25"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B27AB0" w:rsidRPr="009E2B25" w:rsidRDefault="00B27AB0" w:rsidP="00B27A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shd w:val="clear" w:color="auto" w:fill="FFFFFF"/>
          <w:lang w:val="uk-UA" w:eastAsia="ru-RU"/>
        </w:rPr>
      </w:pPr>
    </w:p>
    <w:p w:rsidR="00B27AB0" w:rsidRPr="00805268" w:rsidRDefault="00B27AB0" w:rsidP="00B27A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>Геометричні орнаменти відносять до найдавніших прикрас створених людством. Саме з ними співвідносять перші символічно-знакові системи</w:t>
      </w: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</w:t>
      </w: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>піктографічну та ієрогліфічну писемність. У геометричних та геометризованих мотивах вбачають успадковані від далекого минулого знаки та символи, пов'язані з архаїчним світоглядом. Серед сучасних дослідників не існує єдиної точки зору відносно того, коли і яким чином орнамент уперше з'явився в етнокультурному середовищі</w:t>
      </w: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</w:t>
      </w: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яким було його першопочаткове призначення. Всі сходяться лише в одному: орнаментика має дуже довгу історію і походить ще з доби первісності. Перш ніж орнамент набув того вигляду, який є звичним для останніх кількох століть, він пройшов різні етапи розвитку від поодиноких знаків, графем чи піктограм до складни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х ритмічно повторюваних систем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[10].</w:t>
      </w:r>
    </w:p>
    <w:p w:rsidR="00B27AB0" w:rsidRPr="009E2B25" w:rsidRDefault="00B27AB0" w:rsidP="00B27A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>«Частина сюжетів, прикрас та елементів орнаменту явно магічного, заклинального характеру виконувала свого часу роль замовлянь на добробут та оберегів від зла. Нашого далекого предка заспокоював і звеселяв вигляд цих оберегів, і звідси, з цієї радості й народжувалося відчуття краси» [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7</w:t>
      </w: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>].</w:t>
      </w:r>
    </w:p>
    <w:p w:rsidR="00B27AB0" w:rsidRPr="009E2B25" w:rsidRDefault="00B27AB0" w:rsidP="00B27A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Поступово початковий зміст давніх графем було забуто, але самі зображення продовжували використовуватись</w:t>
      </w: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результаті на перший план вийшло суто естетичне їх сприйняття, і вони стали застосовуватись не лише як магічні знаки, а і як прикраси.</w:t>
      </w:r>
    </w:p>
    <w:p w:rsidR="00B27AB0" w:rsidRPr="009E2B25" w:rsidRDefault="00B27AB0" w:rsidP="00B27A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У </w:t>
      </w:r>
      <w:r w:rsidRPr="009E2B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нашому матеріалі ми пропонуємо звернутися до символіки лише кількох груп мотивів, які серед геометричних зустрічаються найчастіше.  </w:t>
      </w:r>
    </w:p>
    <w:p w:rsidR="00B27AB0" w:rsidRDefault="00B27AB0" w:rsidP="00B27A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7AB0" w:rsidRPr="009E2B25" w:rsidRDefault="00B27AB0" w:rsidP="00B27A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2B2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9E2B2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E2B25">
        <w:rPr>
          <w:rFonts w:ascii="Times New Roman" w:hAnsi="Times New Roman" w:cs="Times New Roman"/>
          <w:b/>
          <w:sz w:val="28"/>
          <w:szCs w:val="28"/>
          <w:lang w:val="uk-UA"/>
        </w:rPr>
        <w:t>Геоме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тричні фігури – магічні символи</w:t>
      </w:r>
    </w:p>
    <w:p w:rsidR="00B27AB0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D66DC2">
        <w:rPr>
          <w:rFonts w:ascii="Times New Roman" w:hAnsi="Times New Roman"/>
          <w:b/>
          <w:i/>
          <w:sz w:val="28"/>
          <w:szCs w:val="28"/>
          <w:lang w:val="uk-UA"/>
        </w:rPr>
        <w:t>Геометричні орнаменти</w:t>
      </w:r>
      <w:r w:rsidRPr="009E2B25">
        <w:rPr>
          <w:rFonts w:ascii="Times New Roman" w:hAnsi="Times New Roman"/>
          <w:sz w:val="28"/>
          <w:szCs w:val="28"/>
          <w:lang w:val="uk-UA"/>
        </w:rPr>
        <w:t xml:space="preserve"> виникли на основі графічних символів. Вони </w:t>
      </w:r>
    </w:p>
    <w:p w:rsidR="00B27AB0" w:rsidRPr="009E2B25" w:rsidRDefault="00B27AB0" w:rsidP="00B27AB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sz w:val="28"/>
          <w:szCs w:val="28"/>
          <w:lang w:val="uk-UA"/>
        </w:rPr>
        <w:t>почали використовуватися у вишивці найдавніше і несли велику кількість важливої інформації, що була геометризована у зображенні і</w:t>
      </w:r>
      <w:r w:rsidRPr="009E2B25">
        <w:rPr>
          <w:rFonts w:ascii="Times New Roman" w:hAnsi="Times New Roman"/>
          <w:sz w:val="28"/>
          <w:szCs w:val="28"/>
          <w:lang w:val="uk-UA"/>
        </w:rPr>
        <w:br/>
        <w:t>являли собою обереги, що  були покликані захищати їх носія від темних сил.</w:t>
      </w:r>
    </w:p>
    <w:p w:rsidR="00B27AB0" w:rsidRPr="009E2B25" w:rsidRDefault="00B27AB0" w:rsidP="00B27AB0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sz w:val="28"/>
          <w:szCs w:val="28"/>
          <w:lang w:val="uk-UA"/>
        </w:rPr>
        <w:t>З часом первинний</w:t>
      </w:r>
      <w:r w:rsidRPr="009E2B25">
        <w:rPr>
          <w:rFonts w:ascii="Times New Roman" w:hAnsi="Times New Roman"/>
          <w:sz w:val="28"/>
          <w:szCs w:val="28"/>
        </w:rPr>
        <w:t xml:space="preserve"> </w:t>
      </w:r>
      <w:r w:rsidRPr="009E2B25">
        <w:rPr>
          <w:rFonts w:ascii="Times New Roman" w:hAnsi="Times New Roman"/>
          <w:sz w:val="28"/>
          <w:szCs w:val="28"/>
          <w:lang w:val="uk-UA"/>
        </w:rPr>
        <w:t>магічний зміст графічних зображень було втрачено і малюнки стали сприймати, в першу чергу, з естетичної точки зору, як прикрасу.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E2B25">
        <w:rPr>
          <w:rFonts w:ascii="Times New Roman" w:eastAsia="Times New Roman" w:hAnsi="Times New Roman"/>
          <w:sz w:val="28"/>
          <w:szCs w:val="28"/>
          <w:lang w:val="uk-UA" w:eastAsia="uk-UA"/>
        </w:rPr>
        <w:lastRenderedPageBreak/>
        <w:t xml:space="preserve">Найпоширенішими  мотивами геометричних орнаментів є: ромби, хрести різної конфігурації, овали, кола, зиґзаґи, трикутники, меандри ( так звані «шеврони»), хвилясті лінії, розетки, квадрати. </w:t>
      </w:r>
      <w:r w:rsidRPr="009E2B25">
        <w:rPr>
          <w:rFonts w:ascii="Times New Roman" w:eastAsia="Times New Roman" w:hAnsi="Times New Roman"/>
          <w:sz w:val="28"/>
          <w:szCs w:val="28"/>
          <w:lang w:eastAsia="uk-UA"/>
        </w:rPr>
        <w:t>Крім того, існують різні комбіновані мотиви, утворені шляхом сполучення основних.</w:t>
      </w:r>
      <w:r w:rsidRPr="009E2B25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Pr="003A1AEB">
        <w:rPr>
          <w:rFonts w:ascii="Times New Roman" w:eastAsia="Times New Roman" w:hAnsi="Times New Roman"/>
          <w:sz w:val="28"/>
          <w:szCs w:val="28"/>
          <w:lang w:eastAsia="uk-UA"/>
        </w:rPr>
        <w:t>[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3</w:t>
      </w:r>
      <w:r w:rsidRPr="003A1AEB">
        <w:rPr>
          <w:rFonts w:ascii="Times New Roman" w:eastAsia="Times New Roman" w:hAnsi="Times New Roman"/>
          <w:sz w:val="28"/>
          <w:szCs w:val="28"/>
          <w:lang w:eastAsia="uk-UA"/>
        </w:rPr>
        <w:t>].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sz w:val="28"/>
          <w:szCs w:val="28"/>
          <w:lang w:val="uk-UA"/>
        </w:rPr>
        <w:t>Охарактеризуємо основні з них з геометричної точки зору та співставимо їх з узорами української вишивки.</w:t>
      </w:r>
    </w:p>
    <w:p w:rsidR="00B27AB0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27AB0" w:rsidRPr="009E2B25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E2B25">
        <w:rPr>
          <w:rFonts w:ascii="Times New Roman" w:hAnsi="Times New Roman"/>
          <w:b/>
          <w:sz w:val="28"/>
          <w:szCs w:val="28"/>
          <w:lang w:val="uk-UA"/>
        </w:rPr>
        <w:t>1.1.1. Ромб</w:t>
      </w:r>
    </w:p>
    <w:p w:rsidR="00B27AB0" w:rsidRPr="009E2B25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  <w:sectPr w:rsidR="00B27AB0" w:rsidRPr="009E2B25" w:rsidSect="009E2B25">
          <w:pgSz w:w="11906" w:h="16838"/>
          <w:pgMar w:top="850" w:right="850" w:bottom="850" w:left="1276" w:header="708" w:footer="708" w:gutter="0"/>
          <w:pgNumType w:start="3"/>
          <w:cols w:space="708"/>
          <w:docGrid w:linePitch="360"/>
        </w:sectPr>
      </w:pPr>
    </w:p>
    <w:p w:rsidR="00B27AB0" w:rsidRPr="009E2B25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27AB0" w:rsidRPr="009E2B25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E2B25"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 wp14:anchorId="3A4B86CB" wp14:editId="7E7EE56C">
            <wp:extent cx="1544742" cy="1034981"/>
            <wp:effectExtent l="0" t="0" r="0" b="0"/>
            <wp:docPr id="37" name="Рисунок 27" descr="Ð ÐµÐ·ÑÐ»ÑÑÐ°Ñ Ð¿Ð¾ÑÑÐºÑ Ð·Ð¾Ð±ÑÐ°Ð¶ÐµÐ½Ñ Ð·Ð° Ð·Ð°Ð¿Ð¸ÑÐ¾Ð¼ &quot;ÑÐ¾Ð¼Ð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 ÐµÐ·ÑÐ»ÑÑÐ°Ñ Ð¿Ð¾ÑÑÐºÑ Ð·Ð¾Ð±ÑÐ°Ð¶ÐµÐ½Ñ Ð·Ð° Ð·Ð°Ð¿Ð¸ÑÐ¾Ð¼ &quot;ÑÐ¾Ð¼Ð±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57" cy="103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Pr="003A1AEB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3A1AEB">
        <w:rPr>
          <w:bCs/>
          <w:sz w:val="28"/>
          <w:szCs w:val="28"/>
        </w:rPr>
        <w:t>Рис.1.1</w:t>
      </w: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E2B25">
        <w:rPr>
          <w:b/>
          <w:bCs/>
          <w:i/>
          <w:sz w:val="28"/>
          <w:szCs w:val="28"/>
        </w:rPr>
        <w:lastRenderedPageBreak/>
        <w:t>Ромб</w:t>
      </w:r>
      <w:r>
        <w:rPr>
          <w:b/>
          <w:bCs/>
          <w:i/>
          <w:sz w:val="28"/>
          <w:szCs w:val="28"/>
        </w:rPr>
        <w:t xml:space="preserve"> </w:t>
      </w:r>
      <w:r w:rsidRPr="009E2B25">
        <w:rPr>
          <w:sz w:val="28"/>
          <w:szCs w:val="28"/>
        </w:rPr>
        <w:t> — це </w:t>
      </w:r>
      <w:hyperlink r:id="rId5" w:tooltip="Паралелограм" w:history="1">
        <w:r w:rsidRPr="009E2B25">
          <w:rPr>
            <w:rStyle w:val="a5"/>
            <w:sz w:val="28"/>
            <w:szCs w:val="28"/>
          </w:rPr>
          <w:t>паралелограм</w:t>
        </w:r>
      </w:hyperlink>
      <w:r>
        <w:rPr>
          <w:sz w:val="28"/>
          <w:szCs w:val="28"/>
        </w:rPr>
        <w:t>, у якого всі сторони рівні(Рис.1.1).</w:t>
      </w: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9E2B25">
        <w:rPr>
          <w:sz w:val="28"/>
          <w:szCs w:val="28"/>
        </w:rPr>
        <w:t>Особливим видом є ромб, сторони якого утворюють прямий кут, – його  називають  </w:t>
      </w:r>
      <w:hyperlink r:id="rId6" w:tooltip="Квадрат" w:history="1">
        <w:r w:rsidRPr="009E2B25">
          <w:rPr>
            <w:rStyle w:val="a5"/>
            <w:b/>
            <w:i/>
            <w:sz w:val="28"/>
            <w:szCs w:val="28"/>
          </w:rPr>
          <w:t>квадратом</w:t>
        </w:r>
      </w:hyperlink>
      <w:r w:rsidRPr="009E2B25">
        <w:rPr>
          <w:b/>
          <w:i/>
          <w:sz w:val="28"/>
          <w:szCs w:val="28"/>
        </w:rPr>
        <w:t>.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B27AB0" w:rsidRPr="009E2B25" w:rsidSect="009E2B25">
          <w:type w:val="continuous"/>
          <w:pgSz w:w="11906" w:h="16838"/>
          <w:pgMar w:top="850" w:right="850" w:bottom="850" w:left="1276" w:header="708" w:footer="708" w:gutter="0"/>
          <w:pgNumType w:start="3"/>
          <w:cols w:num="2" w:space="708"/>
          <w:docGrid w:linePitch="360"/>
        </w:sectPr>
      </w:pP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sz w:val="28"/>
          <w:szCs w:val="28"/>
        </w:rPr>
        <w:lastRenderedPageBreak/>
        <w:t>Основою розшифрування значення символу</w:t>
      </w:r>
      <w:r w:rsidRPr="009E2B25">
        <w:rPr>
          <w:rFonts w:ascii="Times New Roman" w:hAnsi="Times New Roman"/>
          <w:sz w:val="28"/>
          <w:szCs w:val="28"/>
          <w:lang w:val="uk-UA"/>
        </w:rPr>
        <w:t xml:space="preserve"> ромба  у вишивці (в</w:t>
      </w:r>
      <w:r w:rsidRPr="009E2B25">
        <w:rPr>
          <w:rFonts w:ascii="Times New Roman" w:hAnsi="Times New Roman"/>
          <w:sz w:val="28"/>
          <w:szCs w:val="28"/>
        </w:rPr>
        <w:t>ін складається з двох трикутників</w:t>
      </w:r>
      <w:r w:rsidRPr="009E2B25">
        <w:rPr>
          <w:rFonts w:ascii="Times New Roman" w:hAnsi="Times New Roman"/>
          <w:sz w:val="28"/>
          <w:szCs w:val="28"/>
          <w:lang w:val="uk-UA"/>
        </w:rPr>
        <w:t>)</w:t>
      </w:r>
      <w:r w:rsidRPr="009E2B25">
        <w:rPr>
          <w:rFonts w:ascii="Times New Roman" w:hAnsi="Times New Roman"/>
          <w:sz w:val="28"/>
          <w:szCs w:val="28"/>
        </w:rPr>
        <w:t xml:space="preserve"> є чоловіче та жіноче начало. Та найцікавіш</w:t>
      </w:r>
      <w:r w:rsidRPr="009E2B25">
        <w:rPr>
          <w:rFonts w:ascii="Times New Roman" w:hAnsi="Times New Roman"/>
          <w:sz w:val="28"/>
          <w:szCs w:val="28"/>
          <w:lang w:val="uk-UA"/>
        </w:rPr>
        <w:t xml:space="preserve">им є </w:t>
      </w:r>
      <w:r w:rsidRPr="009E2B25">
        <w:rPr>
          <w:rFonts w:ascii="Times New Roman" w:hAnsi="Times New Roman"/>
          <w:sz w:val="28"/>
          <w:szCs w:val="28"/>
        </w:rPr>
        <w:t>те, що в праукраїнському розумінні три кути ромба тримає жінка (як три кути оселі), а лише четвертий – чоловік, який завершує цілісність.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sz w:val="28"/>
          <w:szCs w:val="28"/>
          <w:lang w:val="uk-UA"/>
        </w:rPr>
        <w:t xml:space="preserve"> Існують різні види ромбічних елементів вишивки (</w:t>
      </w:r>
      <w:r>
        <w:rPr>
          <w:rFonts w:ascii="Times New Roman" w:hAnsi="Times New Roman"/>
          <w:sz w:val="28"/>
          <w:szCs w:val="28"/>
          <w:lang w:val="uk-UA"/>
        </w:rPr>
        <w:t>Рис</w:t>
      </w:r>
      <w:r w:rsidRPr="009E2B25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1.2</w:t>
      </w:r>
      <w:r w:rsidRPr="009E2B25">
        <w:rPr>
          <w:rFonts w:ascii="Times New Roman" w:hAnsi="Times New Roman"/>
          <w:sz w:val="28"/>
          <w:szCs w:val="28"/>
          <w:lang w:val="uk-UA"/>
        </w:rPr>
        <w:t>).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7AB0" w:rsidRPr="009E2B25" w:rsidRDefault="00B27AB0" w:rsidP="00B27AB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65344B9B" wp14:editId="22455E64">
            <wp:extent cx="6120765" cy="802191"/>
            <wp:effectExtent l="19050" t="0" r="0" b="0"/>
            <wp:docPr id="38" name="Рисунок 44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Pr="009E2B25" w:rsidRDefault="00B27AB0" w:rsidP="00B27AB0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Рис.1</w:t>
      </w:r>
      <w:r w:rsidRPr="009E2B25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2</w:t>
      </w: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E2B25">
        <w:rPr>
          <w:sz w:val="28"/>
          <w:szCs w:val="28"/>
        </w:rPr>
        <w:t xml:space="preserve">Ромб, або як його ще називають, Трипільський квадрат – це також образ борони – інструмента, що готує землю до засіву. Крім простого ромба на українській вишивці дуже часто зустрічається ромб з гачками (вусиками) та інші його інтерпретації. Розглянемо основні з них. </w:t>
      </w:r>
    </w:p>
    <w:p w:rsidR="00B27AB0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  <w:lang w:val="en-US"/>
        </w:rPr>
      </w:pPr>
    </w:p>
    <w:p w:rsidR="00B27AB0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  <w:lang w:val="en-US"/>
        </w:rPr>
      </w:pPr>
    </w:p>
    <w:p w:rsidR="00B27AB0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B27AB0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9E2B25">
        <w:rPr>
          <w:sz w:val="28"/>
          <w:szCs w:val="28"/>
        </w:rPr>
        <w:lastRenderedPageBreak/>
        <w:t>Таблиця 1.1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5494"/>
      </w:tblGrid>
      <w:tr w:rsidR="00B27AB0" w:rsidRPr="009E2B25" w:rsidTr="00BD70E3">
        <w:tc>
          <w:tcPr>
            <w:tcW w:w="2269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геометричної фігури на вишивці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Вид геометричної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фігури на  вишивці</w:t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Символічність</w:t>
            </w:r>
          </w:p>
        </w:tc>
      </w:tr>
      <w:tr w:rsidR="00B27AB0" w:rsidRPr="00B27AB0" w:rsidTr="00BD70E3">
        <w:trPr>
          <w:trHeight w:val="1159"/>
        </w:trPr>
        <w:tc>
          <w:tcPr>
            <w:tcW w:w="2269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noProof/>
                <w:sz w:val="28"/>
                <w:szCs w:val="28"/>
              </w:rPr>
            </w:pP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9E2B25">
              <w:rPr>
                <w:b/>
                <w:noProof/>
                <w:sz w:val="28"/>
                <w:szCs w:val="28"/>
              </w:rPr>
              <w:t>Ромб-жаба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A42D714" wp14:editId="5141EF4F">
                  <wp:extent cx="1025822" cy="682638"/>
                  <wp:effectExtent l="19050" t="0" r="2878" b="0"/>
                  <wp:docPr id="39" name="Рисунок 46" descr="C:\Users\1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0" cy="68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E2B25">
              <w:rPr>
                <w:sz w:val="28"/>
                <w:szCs w:val="28"/>
              </w:rPr>
              <w:t xml:space="preserve">Ромб є архаїчним знаком.  Його пов`язують із плодючістю людини і землі. </w:t>
            </w:r>
          </w:p>
        </w:tc>
      </w:tr>
      <w:tr w:rsidR="00B27AB0" w:rsidRPr="009E2B25" w:rsidTr="00BD70E3">
        <w:trPr>
          <w:trHeight w:val="1947"/>
        </w:trPr>
        <w:tc>
          <w:tcPr>
            <w:tcW w:w="2269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E2B25">
              <w:rPr>
                <w:b/>
                <w:sz w:val="28"/>
                <w:szCs w:val="28"/>
              </w:rPr>
              <w:t>Ромб з крапками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98689C1" wp14:editId="695FAC12">
                  <wp:extent cx="1252189" cy="1252189"/>
                  <wp:effectExtent l="19050" t="0" r="5111" b="0"/>
                  <wp:docPr id="40" name="Рисунок 25" descr="C:\Users\1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61" cy="125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E2B25">
              <w:rPr>
                <w:sz w:val="28"/>
                <w:szCs w:val="28"/>
              </w:rPr>
              <w:t>Ромб із крапкою  посередині  є символом засіяного поля, яке мало надзвичайно велике значення для наших предків, бо означало достаток і добробут.</w:t>
            </w:r>
          </w:p>
        </w:tc>
      </w:tr>
      <w:tr w:rsidR="00B27AB0" w:rsidRPr="009E2B25" w:rsidTr="00BD70E3">
        <w:trPr>
          <w:trHeight w:val="2226"/>
        </w:trPr>
        <w:tc>
          <w:tcPr>
            <w:tcW w:w="2269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  <w:p w:rsidR="00B27AB0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  <w:p w:rsidR="00B27AB0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9E2B25">
              <w:rPr>
                <w:b/>
                <w:sz w:val="28"/>
                <w:szCs w:val="28"/>
              </w:rPr>
              <w:t>Ромб-реп</w:t>
            </w:r>
            <w:r w:rsidRPr="009E2B25">
              <w:rPr>
                <w:b/>
                <w:sz w:val="28"/>
                <w:szCs w:val="28"/>
                <w:lang w:val="en-US"/>
              </w:rPr>
              <w:t>’</w:t>
            </w:r>
            <w:r w:rsidRPr="009E2B25">
              <w:rPr>
                <w:b/>
                <w:sz w:val="28"/>
                <w:szCs w:val="28"/>
              </w:rPr>
              <w:t>ях</w:t>
            </w:r>
          </w:p>
          <w:p w:rsidR="00B27AB0" w:rsidRPr="00C30F72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(решітка)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16590B27" wp14:editId="710D9E1F">
                  <wp:extent cx="1113354" cy="1148575"/>
                  <wp:effectExtent l="19050" t="0" r="0" b="0"/>
                  <wp:docPr id="45" name="Рисунок 24" descr="C:\Users\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12" cy="1153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Ромб, сторони якого по кутках продовжені, а середина – відмічена (його ще називають «ромб-реп’ях» або «мала решітка») – означає зруб, адже саме так укладались балки при будівлі хати.</w:t>
            </w:r>
          </w:p>
        </w:tc>
      </w:tr>
      <w:tr w:rsidR="00B27AB0" w:rsidRPr="009E2B25" w:rsidTr="00BD70E3">
        <w:trPr>
          <w:trHeight w:val="1496"/>
        </w:trPr>
        <w:tc>
          <w:tcPr>
            <w:tcW w:w="2269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E2B25">
              <w:rPr>
                <w:b/>
                <w:sz w:val="28"/>
                <w:szCs w:val="28"/>
              </w:rPr>
              <w:t>Перехрещений ромб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2780BFD" wp14:editId="4270C526">
                  <wp:extent cx="1103008" cy="921777"/>
                  <wp:effectExtent l="19050" t="0" r="1892" b="0"/>
                  <wp:docPr id="46" name="Рисунок 47" descr="C:\Users\1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95" cy="92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Перехрещений ромб – давній знак, що позначає землю – поле, ділянку, які можуть давати врожай.</w:t>
            </w:r>
          </w:p>
        </w:tc>
      </w:tr>
      <w:tr w:rsidR="00B27AB0" w:rsidRPr="00B27AB0" w:rsidTr="00BD70E3">
        <w:tc>
          <w:tcPr>
            <w:tcW w:w="2269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E2B25">
              <w:rPr>
                <w:b/>
                <w:sz w:val="28"/>
                <w:szCs w:val="28"/>
              </w:rPr>
              <w:t>Ромб</w:t>
            </w: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E2B25">
              <w:rPr>
                <w:b/>
                <w:sz w:val="28"/>
                <w:szCs w:val="28"/>
              </w:rPr>
              <w:t>з крилами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B480D48" wp14:editId="16327221">
                  <wp:extent cx="1339102" cy="1008530"/>
                  <wp:effectExtent l="19050" t="0" r="0" b="0"/>
                  <wp:docPr id="5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66" cy="101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8510FEA" wp14:editId="48DC5920">
                  <wp:extent cx="1002926" cy="570629"/>
                  <wp:effectExtent l="19050" t="0" r="6724" b="0"/>
                  <wp:docPr id="51" name="Рисунок 26" descr="http://www.diartstyle.com.ua/wp-content/uploads/2013/06/zLWEzMjQ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diartstyle.com.ua/wp-content/uploads/2013/06/zLWEzMjQ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84" cy="5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Ромб</w:t>
            </w: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із продовженими лініями зверху, що нагадують крила – це символ Душі, і він дуже схожий на птаха. Оскільки Душа – це згусток позитивної енергії з крилами, то й кількість пір’їн має відповідати сакральним числам (3,4,5,7,12).</w:t>
            </w:r>
          </w:p>
        </w:tc>
      </w:tr>
      <w:tr w:rsidR="00B27AB0" w:rsidRPr="009E2B25" w:rsidTr="00BD70E3">
        <w:tc>
          <w:tcPr>
            <w:tcW w:w="2269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E2B25">
              <w:rPr>
                <w:b/>
                <w:sz w:val="28"/>
                <w:szCs w:val="28"/>
              </w:rPr>
              <w:t>Ромб-квадрат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4"/>
              <w:spacing w:before="0" w:beforeAutospacing="0" w:after="0" w:afterAutospacing="0" w:line="360" w:lineRule="auto"/>
              <w:ind w:left="-108"/>
              <w:jc w:val="center"/>
              <w:rPr>
                <w:noProof/>
                <w:sz w:val="28"/>
                <w:szCs w:val="28"/>
              </w:rPr>
            </w:pP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85407A7" wp14:editId="5AB66224">
                  <wp:extent cx="851283" cy="851283"/>
                  <wp:effectExtent l="19050" t="0" r="5967" b="0"/>
                  <wp:docPr id="52" name="Рисунок 81" descr="C:\Users\1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72" cy="85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2B25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1DFDC11" wp14:editId="240A3B9D">
                  <wp:extent cx="714537" cy="726753"/>
                  <wp:effectExtent l="19050" t="0" r="9363" b="0"/>
                  <wp:docPr id="5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46" cy="72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Символізує Землю, тому він є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знаком</w:t>
            </w: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достатку, багатства, благополуччя. Поділ квадрата хрестом на чотири частини – це духовний знак родючості, плодючості.</w:t>
            </w:r>
          </w:p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hAnsi="Times New Roman"/>
          <w:sz w:val="28"/>
          <w:szCs w:val="28"/>
        </w:rPr>
        <w:lastRenderedPageBreak/>
        <w:t>Ромбоподібні узори вишивали на весільних рушниках та на весільному одязі молодої</w:t>
      </w:r>
      <w:r w:rsidRPr="009E2B25">
        <w:rPr>
          <w:rFonts w:ascii="Times New Roman" w:hAnsi="Times New Roman"/>
          <w:sz w:val="28"/>
          <w:szCs w:val="28"/>
          <w:lang w:val="uk-UA"/>
        </w:rPr>
        <w:t>, а</w:t>
      </w:r>
      <w:r w:rsidRPr="009E2B25">
        <w:rPr>
          <w:rFonts w:ascii="Times New Roman" w:hAnsi="Times New Roman"/>
          <w:sz w:val="28"/>
          <w:szCs w:val="28"/>
        </w:rPr>
        <w:t>дже цей символ слугував сильним оберегом.</w:t>
      </w:r>
    </w:p>
    <w:p w:rsidR="00B27AB0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27AB0" w:rsidRPr="009E2B25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E2B25">
        <w:rPr>
          <w:rFonts w:ascii="Times New Roman" w:hAnsi="Times New Roman"/>
          <w:b/>
          <w:sz w:val="28"/>
          <w:szCs w:val="28"/>
          <w:lang w:val="uk-UA"/>
        </w:rPr>
        <w:t>1.1.2. Трикутник</w:t>
      </w:r>
    </w:p>
    <w:p w:rsidR="00B27AB0" w:rsidRPr="009E2B25" w:rsidRDefault="00B27AB0" w:rsidP="00B27A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Однією з ключових фігур у геометрії є 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трикутник</w:t>
      </w:r>
      <w:r w:rsidRPr="009E2B2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shd w:val="clear" w:color="auto" w:fill="FFFFFF"/>
          <w:lang w:val="uk-UA"/>
        </w:rPr>
        <w:sectPr w:rsidR="00B27AB0" w:rsidRPr="009E2B25" w:rsidSect="009E2B25">
          <w:type w:val="continuous"/>
          <w:pgSz w:w="11906" w:h="16838"/>
          <w:pgMar w:top="850" w:right="707" w:bottom="709" w:left="1276" w:header="708" w:footer="708" w:gutter="0"/>
          <w:pgNumType w:start="3"/>
          <w:cols w:space="708"/>
          <w:docGrid w:linePitch="360"/>
        </w:sectPr>
      </w:pP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D66DC2">
        <w:rPr>
          <w:rFonts w:ascii="Times New Roman" w:hAnsi="Times New Roman"/>
          <w:b/>
          <w:bCs/>
          <w:i/>
          <w:sz w:val="28"/>
          <w:szCs w:val="28"/>
          <w:shd w:val="clear" w:color="auto" w:fill="FFFFFF"/>
          <w:lang w:val="uk-UA"/>
        </w:rPr>
        <w:lastRenderedPageBreak/>
        <w:t>Трику́тник</w:t>
      </w:r>
      <w:r w:rsidRPr="00D66DC2">
        <w:rPr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6" w:tooltip="Евклідова геометрія" w:history="1">
        <w:r w:rsidRPr="009E2B25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евклідовій геометрії</w:t>
        </w:r>
      </w:hyperlink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—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7" w:tooltip="Геометрична фігура" w:history="1">
        <w:r w:rsidRPr="009E2B25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геометрична фігура</w:t>
        </w:r>
      </w:hyperlink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яка складається з трьох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8" w:tooltip="Точка" w:history="1">
        <w:r w:rsidRPr="009E2B25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точок</w:t>
        </w:r>
      </w:hyperlink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що не лежать на одній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9" w:tooltip="Пряма" w:history="1">
        <w:r w:rsidRPr="009E2B25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прямій</w:t>
        </w:r>
      </w:hyperlink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і трьох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20" w:tooltip="Відрізок" w:history="1">
        <w:r w:rsidRPr="009E2B25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відрізків</w:t>
        </w:r>
      </w:hyperlink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що їх сполучають. Трикутник з вершинами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A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B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і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C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позначається</w:t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 wp14:anchorId="379DBBCB" wp14:editId="393A38B5">
            <wp:extent cx="95250" cy="95250"/>
            <wp:effectExtent l="19050" t="0" r="0" b="0"/>
            <wp:docPr id="54" name="Рисунок 17" descr="Trianglen.sv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ianglen.sv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B2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ABC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 (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Рис 1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.3)</w:t>
      </w:r>
    </w:p>
    <w:p w:rsidR="00B27AB0" w:rsidRPr="009E2B25" w:rsidRDefault="00B27AB0" w:rsidP="00B27AB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E2B25">
        <w:rPr>
          <w:rFonts w:ascii="Times New Roman" w:hAnsi="Times New Roman"/>
          <w:noProof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099E490E" wp14:editId="186554A3">
            <wp:extent cx="2363078" cy="1795483"/>
            <wp:effectExtent l="19050" t="0" r="0" b="0"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66" cy="18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Pr="009E2B25" w:rsidRDefault="00B27AB0" w:rsidP="00B27AB0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B27AB0" w:rsidRPr="009E2B25" w:rsidRDefault="00B27AB0" w:rsidP="00B27AB0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val="uk-UA"/>
        </w:rPr>
        <w:sectPr w:rsidR="00B27AB0" w:rsidRPr="009E2B25" w:rsidSect="009E2B25">
          <w:type w:val="continuous"/>
          <w:pgSz w:w="11906" w:h="16838"/>
          <w:pgMar w:top="850" w:right="707" w:bottom="709" w:left="1276" w:header="708" w:footer="708" w:gutter="0"/>
          <w:pgNumType w:start="3"/>
          <w:cols w:num="2" w:space="708"/>
          <w:docGrid w:linePitch="360"/>
        </w:sect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Рис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1.</w:t>
      </w: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3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E2B2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Як дана фігура інтерпретувалася у вишивці  подано у наступній таблиці.</w:t>
      </w:r>
    </w:p>
    <w:p w:rsidR="00B27AB0" w:rsidRPr="003A1AEB" w:rsidRDefault="00B27AB0" w:rsidP="00B27AB0">
      <w:pPr>
        <w:pStyle w:val="a3"/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3A1AE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Таблиця 1.2</w:t>
      </w:r>
    </w:p>
    <w:tbl>
      <w:tblPr>
        <w:tblStyle w:val="a6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51"/>
        <w:gridCol w:w="2244"/>
        <w:gridCol w:w="5528"/>
      </w:tblGrid>
      <w:tr w:rsidR="00B27AB0" w:rsidRPr="009E2B25" w:rsidTr="00BD70E3">
        <w:tc>
          <w:tcPr>
            <w:tcW w:w="2151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геометричної фігури на вишивці</w:t>
            </w:r>
          </w:p>
        </w:tc>
        <w:tc>
          <w:tcPr>
            <w:tcW w:w="2244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Фігура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вишивці</w:t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Символічність</w:t>
            </w:r>
          </w:p>
        </w:tc>
      </w:tr>
      <w:tr w:rsidR="00B27AB0" w:rsidRPr="00B27AB0" w:rsidTr="00BD70E3">
        <w:trPr>
          <w:trHeight w:val="2891"/>
        </w:trPr>
        <w:tc>
          <w:tcPr>
            <w:tcW w:w="2151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Трикутник-стихія</w:t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44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026CADB0" wp14:editId="1E4FDC75">
                  <wp:extent cx="1212999" cy="1425388"/>
                  <wp:effectExtent l="19050" t="0" r="6201" b="0"/>
                  <wp:docPr id="5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99" cy="143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9E2B2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Трикутник завжди символізує три стихії – воду, повітря й вогонь, а  ще матір, батька і дитину. </w:t>
            </w:r>
          </w:p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Три рівні буття, тривимірність світу, Свята Трійця у християнській  релігії</w:t>
            </w:r>
            <w:r w:rsidRPr="009E2B2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9E2B2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  <w:tr w:rsidR="00B27AB0" w:rsidRPr="009E2B25" w:rsidTr="00BD70E3">
        <w:trPr>
          <w:trHeight w:val="2357"/>
        </w:trPr>
        <w:tc>
          <w:tcPr>
            <w:tcW w:w="2151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Трикутник-шеврон</w:t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44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8C92BBA" wp14:editId="589F6A64">
                  <wp:extent cx="982899" cy="1179185"/>
                  <wp:effectExtent l="19050" t="0" r="7701" b="0"/>
                  <wp:docPr id="5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28" cy="118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ind w:left="91" w:firstLine="618"/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Трикутники-</w:t>
            </w: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шеврони не мають основи. Шеврони, вершини яких дивляться догори,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</w:t>
            </w: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це символ духовного чоловічого начала, а зображений вершинами донизу –  жіночого. </w:t>
            </w:r>
          </w:p>
        </w:tc>
      </w:tr>
      <w:tr w:rsidR="00B27AB0" w:rsidRPr="009E2B25" w:rsidTr="00BD70E3">
        <w:trPr>
          <w:trHeight w:val="435"/>
        </w:trPr>
        <w:tc>
          <w:tcPr>
            <w:tcW w:w="2151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Трикутник-вогонь</w:t>
            </w:r>
          </w:p>
        </w:tc>
        <w:tc>
          <w:tcPr>
            <w:tcW w:w="2244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6C166DA" wp14:editId="7493A1F1">
                  <wp:extent cx="1212364" cy="1212364"/>
                  <wp:effectExtent l="19050" t="0" r="6836" b="0"/>
                  <wp:docPr id="58" name="Рисунок 62" descr="C:\Users\1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12" cy="1210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ind w:left="91" w:firstLine="6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ind w:left="91" w:firstLine="61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Трикутник – символ вогню нагадує собою язик полум’я.</w:t>
            </w:r>
          </w:p>
        </w:tc>
      </w:tr>
      <w:tr w:rsidR="00B27AB0" w:rsidRPr="009E2B25" w:rsidTr="00BD70E3">
        <w:trPr>
          <w:trHeight w:val="3288"/>
        </w:trPr>
        <w:tc>
          <w:tcPr>
            <w:tcW w:w="2151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  <w:t>Трикутник-Дух,</w:t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  <w:t>Трикутник-Мати</w:t>
            </w:r>
          </w:p>
          <w:p w:rsidR="00B27AB0" w:rsidRPr="009E2B25" w:rsidRDefault="00B27AB0" w:rsidP="00BD70E3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244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EB8985B" wp14:editId="6AB9B3F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1270</wp:posOffset>
                  </wp:positionV>
                  <wp:extent cx="1123950" cy="1828800"/>
                  <wp:effectExtent l="19050" t="0" r="0" b="0"/>
                  <wp:wrapNone/>
                  <wp:docPr id="59" name="Picture 5" descr="скачанные файлы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чанные файлы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13B2EC7" wp14:editId="067E6CC7">
                  <wp:simplePos x="0" y="0"/>
                  <wp:positionH relativeFrom="column">
                    <wp:posOffset>592492</wp:posOffset>
                  </wp:positionH>
                  <wp:positionV relativeFrom="paragraph">
                    <wp:posOffset>1229921</wp:posOffset>
                  </wp:positionV>
                  <wp:extent cx="666750" cy="564777"/>
                  <wp:effectExtent l="19050" t="0" r="0" b="0"/>
                  <wp:wrapNone/>
                  <wp:docPr id="60" name="Рисунок 35" descr="C:\Users\1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6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Трикутник, вершина якого спрямована догори – знак Духа, а зображений вершиною донизу – символ Матері.</w:t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B27AB0" w:rsidRPr="00B27AB0" w:rsidTr="00BD70E3">
        <w:trPr>
          <w:trHeight w:val="3235"/>
        </w:trPr>
        <w:tc>
          <w:tcPr>
            <w:tcW w:w="2151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  <w:t>Трикутник-</w:t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  <w:t>«пісочний годинник»</w:t>
            </w: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</w:tc>
        <w:tc>
          <w:tcPr>
            <w:tcW w:w="2244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B1FB1BC" wp14:editId="49F24FEA">
                  <wp:extent cx="1301166" cy="1048870"/>
                  <wp:effectExtent l="19050" t="0" r="0" b="0"/>
                  <wp:docPr id="6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06" cy="104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Трикутники, що доторкаються вершинами один до одного, нагадуючи «пісочний годинник», символізують Світ та Антисвіт. Місце їх дотику є своєрідним місцем переходу із одного світу до іншого, яке символізує дзеркало, в якому один світ віддзеркалюється в іншому і навпаки.</w:t>
            </w:r>
          </w:p>
        </w:tc>
      </w:tr>
    </w:tbl>
    <w:p w:rsidR="00B27AB0" w:rsidRPr="009E2B25" w:rsidRDefault="00B27AB0" w:rsidP="00B27AB0">
      <w:pPr>
        <w:pStyle w:val="a3"/>
        <w:spacing w:line="360" w:lineRule="auto"/>
        <w:ind w:left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Ще однією із конфігурацій трикутника є зірка, що твориться шляхом проникнення одного трикутника в інший. Це можуть бути п’яти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-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, шести- та семикутні зірки. </w:t>
      </w: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sectPr w:rsidR="00B27AB0" w:rsidRPr="009E2B25" w:rsidSect="009E2B25">
          <w:type w:val="continuous"/>
          <w:pgSz w:w="11906" w:h="16838"/>
          <w:pgMar w:top="850" w:right="707" w:bottom="709" w:left="1276" w:header="708" w:footer="708" w:gutter="0"/>
          <w:pgNumType w:start="3"/>
          <w:cols w:space="708"/>
          <w:docGrid w:linePitch="360"/>
        </w:sectPr>
      </w:pP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9E2B25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6FF09CF2" wp14:editId="7CC1E10D">
            <wp:extent cx="2133600" cy="2143125"/>
            <wp:effectExtent l="19050" t="0" r="0" b="0"/>
            <wp:docPr id="63" name="Рисунок 43" descr="C:\Users\1\Desktop\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завантаження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Рис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.1.4</w:t>
      </w: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E2B2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А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восьмикутна зірка (октаедрон), утворюється від проникнення одна в одну тригранних пірамід. 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До речі,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восьмикутна зірка є знаком духовного переродження людини, символізує шлях душі в процесі земного життя людини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(Рис.1.4)</w:t>
      </w:r>
      <w:r w:rsidRPr="009E2B2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ectPr w:rsidR="00B27AB0" w:rsidRPr="009E2B25" w:rsidSect="009E2B25">
          <w:type w:val="continuous"/>
          <w:pgSz w:w="11906" w:h="16838"/>
          <w:pgMar w:top="850" w:right="850" w:bottom="850" w:left="1276" w:header="708" w:footer="708" w:gutter="0"/>
          <w:pgNumType w:start="3"/>
          <w:cols w:num="2" w:space="708"/>
          <w:docGrid w:linePitch="360"/>
        </w:sectPr>
      </w:pP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2B25">
        <w:rPr>
          <w:rFonts w:ascii="Times New Roman" w:eastAsia="Times New Roman" w:hAnsi="Times New Roman"/>
          <w:bCs/>
          <w:sz w:val="28"/>
          <w:szCs w:val="28"/>
          <w:lang w:eastAsia="uk-UA"/>
        </w:rPr>
        <w:lastRenderedPageBreak/>
        <w:t xml:space="preserve">Разом такі зірки, є символом </w:t>
      </w:r>
      <w:r w:rsidRPr="009E2B2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г</w:t>
      </w:r>
      <w:r w:rsidRPr="009E2B25">
        <w:rPr>
          <w:rFonts w:ascii="Times New Roman" w:eastAsia="Times New Roman" w:hAnsi="Times New Roman"/>
          <w:bCs/>
          <w:sz w:val="28"/>
          <w:szCs w:val="28"/>
          <w:lang w:eastAsia="uk-UA"/>
        </w:rPr>
        <w:t>армонії між духовним світом та світом матеріальн</w:t>
      </w:r>
      <w:r w:rsidRPr="009E2B2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им і </w:t>
      </w:r>
      <w:r w:rsidRPr="009E2B25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символізують втілення Божого </w:t>
      </w:r>
      <w:r w:rsidRPr="009E2B2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пом</w:t>
      </w:r>
      <w:r w:rsidRPr="009E2B25">
        <w:rPr>
          <w:rFonts w:ascii="Times New Roman" w:eastAsia="Times New Roman" w:hAnsi="Times New Roman"/>
          <w:bCs/>
          <w:sz w:val="28"/>
          <w:szCs w:val="28"/>
          <w:lang w:eastAsia="uk-UA"/>
        </w:rPr>
        <w:t>ислу на Землі.</w:t>
      </w:r>
      <w:r w:rsidRPr="009E2B2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Такі зірки</w:t>
      </w:r>
      <w:r w:rsidRPr="009E2B25">
        <w:rPr>
          <w:rFonts w:ascii="Times New Roman" w:hAnsi="Times New Roman"/>
          <w:sz w:val="28"/>
          <w:szCs w:val="28"/>
          <w:lang w:val="uk-UA"/>
        </w:rPr>
        <w:t xml:space="preserve"> ще мають назву «квіти-зорі»</w:t>
      </w:r>
      <w:r>
        <w:rPr>
          <w:rFonts w:ascii="Times New Roman" w:hAnsi="Times New Roman"/>
          <w:sz w:val="28"/>
          <w:szCs w:val="28"/>
          <w:lang w:val="uk-UA"/>
        </w:rPr>
        <w:t xml:space="preserve"> [1]</w:t>
      </w:r>
      <w:r w:rsidRPr="009E2B2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E2B25">
        <w:rPr>
          <w:rFonts w:ascii="Times New Roman" w:hAnsi="Times New Roman"/>
          <w:b/>
          <w:sz w:val="28"/>
          <w:szCs w:val="28"/>
          <w:lang w:val="uk-UA"/>
        </w:rPr>
        <w:t>1.1.3. Коло</w:t>
      </w: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  <w:sectPr w:rsidR="00B27AB0" w:rsidRPr="009E2B25" w:rsidSect="009E2B25">
          <w:type w:val="continuous"/>
          <w:pgSz w:w="11906" w:h="16838"/>
          <w:pgMar w:top="850" w:right="850" w:bottom="850" w:left="1276" w:header="708" w:footer="708" w:gutter="0"/>
          <w:pgNumType w:start="3"/>
          <w:cols w:space="708"/>
          <w:docGrid w:linePitch="360"/>
        </w:sectPr>
      </w:pP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E2B25">
        <w:rPr>
          <w:b/>
          <w:bCs/>
          <w:i/>
          <w:sz w:val="28"/>
          <w:szCs w:val="28"/>
        </w:rPr>
        <w:lastRenderedPageBreak/>
        <w:t>Ко́ло</w:t>
      </w:r>
      <w:r w:rsidRPr="009E2B25">
        <w:rPr>
          <w:sz w:val="28"/>
          <w:szCs w:val="28"/>
        </w:rPr>
        <w:t> — </w:t>
      </w:r>
      <w:hyperlink r:id="rId31" w:tooltip="Геометричне місце точок" w:history="1">
        <w:r w:rsidRPr="009E2B25">
          <w:rPr>
            <w:rStyle w:val="a5"/>
            <w:sz w:val="28"/>
            <w:szCs w:val="28"/>
          </w:rPr>
          <w:t>геометричне місце точок</w:t>
        </w:r>
      </w:hyperlink>
      <w:r w:rsidRPr="009E2B25">
        <w:rPr>
          <w:sz w:val="28"/>
          <w:szCs w:val="28"/>
        </w:rPr>
        <w:t> </w:t>
      </w:r>
      <w:hyperlink r:id="rId32" w:tooltip="Площина" w:history="1">
        <w:r w:rsidRPr="009E2B25">
          <w:rPr>
            <w:rStyle w:val="a5"/>
            <w:sz w:val="28"/>
            <w:szCs w:val="28"/>
          </w:rPr>
          <w:t>площини</w:t>
        </w:r>
      </w:hyperlink>
      <w:r w:rsidRPr="009E2B25">
        <w:rPr>
          <w:sz w:val="28"/>
          <w:szCs w:val="28"/>
        </w:rPr>
        <w:t>, </w:t>
      </w:r>
      <w:hyperlink r:id="rId33" w:tooltip="Відстань" w:history="1">
        <w:r w:rsidRPr="009E2B25">
          <w:rPr>
            <w:rStyle w:val="a5"/>
            <w:sz w:val="28"/>
            <w:szCs w:val="28"/>
          </w:rPr>
          <w:t>відстань</w:t>
        </w:r>
      </w:hyperlink>
      <w:r w:rsidRPr="009E2B25">
        <w:rPr>
          <w:sz w:val="28"/>
          <w:szCs w:val="28"/>
        </w:rPr>
        <w:t> від яких до заданої </w:t>
      </w:r>
      <w:hyperlink r:id="rId34" w:tooltip="Точка" w:history="1">
        <w:r w:rsidRPr="009E2B25">
          <w:rPr>
            <w:rStyle w:val="a5"/>
            <w:sz w:val="28"/>
            <w:szCs w:val="28"/>
          </w:rPr>
          <w:t>точки</w:t>
        </w:r>
      </w:hyperlink>
      <w:r w:rsidRPr="009E2B25">
        <w:rPr>
          <w:sz w:val="28"/>
          <w:szCs w:val="28"/>
        </w:rPr>
        <w:t>, що називається</w:t>
      </w:r>
    </w:p>
    <w:p w:rsidR="00B27AB0" w:rsidRPr="00F755B8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lang w:val="ru-RU"/>
        </w:rPr>
      </w:pPr>
      <w:r w:rsidRPr="009E2B25">
        <w:rPr>
          <w:sz w:val="28"/>
          <w:szCs w:val="28"/>
        </w:rPr>
        <w:t> </w:t>
      </w:r>
      <w:hyperlink r:id="rId35" w:tooltip="Центр кола (ще не написана)" w:history="1">
        <w:r w:rsidRPr="009E2B25">
          <w:rPr>
            <w:rStyle w:val="a5"/>
            <w:sz w:val="28"/>
            <w:szCs w:val="28"/>
          </w:rPr>
          <w:t>центром кола</w:t>
        </w:r>
      </w:hyperlink>
      <w:r w:rsidRPr="009E2B25">
        <w:rPr>
          <w:sz w:val="28"/>
          <w:szCs w:val="28"/>
        </w:rPr>
        <w:t>, є сталою величиною і дорівнює </w:t>
      </w:r>
      <w:hyperlink r:id="rId36" w:tooltip="Радіус" w:history="1">
        <w:r w:rsidRPr="009E2B25">
          <w:rPr>
            <w:rStyle w:val="a5"/>
            <w:sz w:val="28"/>
            <w:szCs w:val="28"/>
          </w:rPr>
          <w:t>радіусу</w:t>
        </w:r>
      </w:hyperlink>
      <w:r w:rsidRPr="009E2B25">
        <w:rPr>
          <w:sz w:val="28"/>
          <w:szCs w:val="28"/>
        </w:rPr>
        <w:t xml:space="preserve"> кола.</w:t>
      </w:r>
      <w:r w:rsidRPr="009E2B25">
        <w:rPr>
          <w:sz w:val="28"/>
          <w:szCs w:val="28"/>
          <w:lang w:val="ru-RU"/>
        </w:rPr>
        <w:t xml:space="preserve"> </w:t>
      </w:r>
      <w:r w:rsidRPr="009E2B25">
        <w:rPr>
          <w:sz w:val="28"/>
          <w:szCs w:val="28"/>
        </w:rPr>
        <w:t>Коло з центром у точці </w:t>
      </w:r>
      <w:r w:rsidRPr="00F755B8">
        <w:rPr>
          <w:i/>
          <w:sz w:val="28"/>
          <w:szCs w:val="28"/>
          <w:lang w:val="en-US"/>
        </w:rPr>
        <w:t>S</w:t>
      </w:r>
      <w:r w:rsidRPr="009E2B25">
        <w:rPr>
          <w:rStyle w:val="mwe-math-mathml-inline"/>
          <w:i/>
          <w:vanish/>
          <w:sz w:val="28"/>
          <w:szCs w:val="28"/>
        </w:rPr>
        <w:t>{\displaystyle O}</w:t>
      </w:r>
      <w:r>
        <w:rPr>
          <w:sz w:val="28"/>
          <w:szCs w:val="28"/>
        </w:rPr>
        <w:t>'</w:t>
      </w:r>
      <w:r w:rsidRPr="00F755B8">
        <w:rPr>
          <w:sz w:val="28"/>
          <w:szCs w:val="28"/>
          <w:lang w:val="ru-RU"/>
        </w:rPr>
        <w:t xml:space="preserve"> </w:t>
      </w:r>
      <w:r w:rsidRPr="009E2B25">
        <w:rPr>
          <w:sz w:val="28"/>
          <w:szCs w:val="28"/>
        </w:rPr>
        <w:t>і    радіусом </w:t>
      </w:r>
      <w:r w:rsidRPr="009E2B25">
        <w:rPr>
          <w:rStyle w:val="mwe-math-mathml-inline"/>
          <w:i/>
          <w:vanish/>
          <w:sz w:val="28"/>
          <w:szCs w:val="28"/>
        </w:rPr>
        <w:t>{\displaystyle r}</w:t>
      </w:r>
      <w:r>
        <w:rPr>
          <w:i/>
          <w:sz w:val="28"/>
          <w:szCs w:val="28"/>
          <w:lang w:val="en-US"/>
        </w:rPr>
        <w:t>r</w:t>
      </w:r>
    </w:p>
    <w:p w:rsidR="00B27AB0" w:rsidRPr="009E2B25" w:rsidRDefault="00B27AB0" w:rsidP="00B27AB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E2B25">
        <w:rPr>
          <w:sz w:val="28"/>
          <w:szCs w:val="28"/>
        </w:rPr>
        <w:t> позначають </w:t>
      </w:r>
      <w:r w:rsidRPr="009E2B25">
        <w:rPr>
          <w:rStyle w:val="mwe-math-mathml-inline"/>
          <w:i/>
          <w:vanish/>
          <w:sz w:val="28"/>
          <w:szCs w:val="28"/>
        </w:rPr>
        <w:t>{\displaystyle O(r)}</w:t>
      </w:r>
      <w:r w:rsidRPr="009E2B25">
        <w:rPr>
          <w:i/>
          <w:sz w:val="28"/>
          <w:szCs w:val="28"/>
          <w:lang w:val="en-US"/>
        </w:rPr>
        <w:t>K</w:t>
      </w:r>
      <w:r w:rsidRPr="009E2B25">
        <w:rPr>
          <w:i/>
          <w:sz w:val="28"/>
          <w:szCs w:val="28"/>
          <w:lang w:val="ru-RU"/>
        </w:rPr>
        <w:t>(</w:t>
      </w:r>
      <w:r>
        <w:rPr>
          <w:i/>
          <w:sz w:val="28"/>
          <w:szCs w:val="28"/>
          <w:lang w:val="en-US"/>
        </w:rPr>
        <w:t>S</w:t>
      </w:r>
      <w:r w:rsidRPr="00F755B8">
        <w:rPr>
          <w:i/>
          <w:sz w:val="28"/>
          <w:szCs w:val="28"/>
          <w:lang w:val="ru-RU"/>
        </w:rPr>
        <w:t>'</w:t>
      </w:r>
      <w:r w:rsidRPr="009E2B25">
        <w:rPr>
          <w:i/>
          <w:sz w:val="28"/>
          <w:szCs w:val="28"/>
          <w:lang w:val="ru-RU"/>
        </w:rPr>
        <w:t>;</w:t>
      </w:r>
      <w:r>
        <w:rPr>
          <w:i/>
          <w:sz w:val="28"/>
          <w:szCs w:val="28"/>
          <w:lang w:val="en-US"/>
        </w:rPr>
        <w:t>r</w:t>
      </w:r>
      <w:r w:rsidRPr="009E2B25">
        <w:rPr>
          <w:i/>
          <w:sz w:val="28"/>
          <w:szCs w:val="28"/>
          <w:lang w:val="ru-RU"/>
        </w:rPr>
        <w:t>)</w:t>
      </w:r>
      <w:r>
        <w:rPr>
          <w:i/>
          <w:sz w:val="28"/>
          <w:szCs w:val="28"/>
        </w:rPr>
        <w:t xml:space="preserve"> (Рис.1.5).</w:t>
      </w:r>
    </w:p>
    <w:p w:rsidR="00B27AB0" w:rsidRPr="009E2B25" w:rsidRDefault="00B27AB0" w:rsidP="00B27AB0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34E3BAB7" wp14:editId="1F7ED639">
            <wp:extent cx="1773555" cy="186563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Pr="009E2B25" w:rsidRDefault="00B27AB0" w:rsidP="00B27AB0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Рис.1</w:t>
      </w:r>
      <w:r w:rsidRPr="009E2B25">
        <w:rPr>
          <w:rFonts w:ascii="Times New Roman" w:hAnsi="Times New Roman"/>
          <w:sz w:val="28"/>
          <w:szCs w:val="28"/>
          <w:lang w:val="uk-UA"/>
        </w:rPr>
        <w:t>.5</w:t>
      </w:r>
    </w:p>
    <w:p w:rsidR="00B27AB0" w:rsidRPr="009E2B25" w:rsidRDefault="00B27AB0" w:rsidP="00B27AB0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B27AB0" w:rsidRPr="009E2B25" w:rsidSect="009E2B25">
          <w:type w:val="continuous"/>
          <w:pgSz w:w="11906" w:h="16838"/>
          <w:pgMar w:top="850" w:right="850" w:bottom="850" w:left="1276" w:header="708" w:footer="708" w:gutter="0"/>
          <w:pgNumType w:start="3"/>
          <w:cols w:num="2" w:space="708"/>
          <w:docGrid w:linePitch="360"/>
        </w:sectPr>
      </w:pPr>
    </w:p>
    <w:p w:rsidR="00B27AB0" w:rsidRPr="009E2B25" w:rsidRDefault="00B27AB0" w:rsidP="00B27AB0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  <w:sectPr w:rsidR="00B27AB0" w:rsidRPr="009E2B25" w:rsidSect="009E2B25">
          <w:type w:val="continuous"/>
          <w:pgSz w:w="11906" w:h="16838"/>
          <w:pgMar w:top="850" w:right="850" w:bottom="850" w:left="1276" w:header="708" w:footer="708" w:gutter="0"/>
          <w:pgNumType w:start="3"/>
          <w:cols w:space="708"/>
          <w:docGrid w:linePitch="360"/>
        </w:sectPr>
      </w:pPr>
      <w:r w:rsidRPr="009E2B25">
        <w:rPr>
          <w:rFonts w:ascii="Times New Roman" w:hAnsi="Times New Roman"/>
          <w:sz w:val="28"/>
          <w:szCs w:val="28"/>
          <w:lang w:val="uk-UA"/>
        </w:rPr>
        <w:lastRenderedPageBreak/>
        <w:t xml:space="preserve"> Таблиця 1.3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528"/>
      </w:tblGrid>
      <w:tr w:rsidR="00B27AB0" w:rsidRPr="009E2B25" w:rsidTr="00BD70E3">
        <w:tc>
          <w:tcPr>
            <w:tcW w:w="2093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Назва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геометричної фігури на вишивці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Фігура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вишивці</w:t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Символічність</w:t>
            </w:r>
          </w:p>
        </w:tc>
      </w:tr>
      <w:tr w:rsidR="00B27AB0" w:rsidRPr="009E2B25" w:rsidTr="00BD70E3">
        <w:trPr>
          <w:trHeight w:val="2396"/>
        </w:trPr>
        <w:tc>
          <w:tcPr>
            <w:tcW w:w="2093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Коло-Досконалість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FED1715" wp14:editId="259B5A52">
                  <wp:extent cx="1129553" cy="1129553"/>
                  <wp:effectExtent l="19050" t="0" r="0" b="0"/>
                  <wp:docPr id="65" name="Рисунок 61" descr="C:\Users\1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83" cy="113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</w:t>
            </w: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Коло – це символ досконалості, що означає Дух.</w:t>
            </w:r>
            <w:r w:rsidRPr="009E2B2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Воно також символізує сонце або так зване солярне колесо. У символ вкладено  зміст нескінченності, гармонії, круговерті небесних тіл, часу, земного життя.</w:t>
            </w:r>
          </w:p>
        </w:tc>
      </w:tr>
      <w:tr w:rsidR="00B27AB0" w:rsidRPr="009E2B25" w:rsidTr="00BD70E3">
        <w:tc>
          <w:tcPr>
            <w:tcW w:w="2093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Коло і Хрест</w:t>
            </w:r>
          </w:p>
        </w:tc>
        <w:tc>
          <w:tcPr>
            <w:tcW w:w="2268" w:type="dxa"/>
          </w:tcPr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3E4BF86" wp14:editId="09945951">
                  <wp:extent cx="1299845" cy="1233805"/>
                  <wp:effectExtent l="19050" t="0" r="0" b="0"/>
                  <wp:docPr id="6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Обидва знаки разом, наприклад (хрест у колі), являють собою основу пізнання світобудови. Таким чином наші предки зображали сонце, зорю і місяць. Іноді хрест у колі змінювався, перетворюючись на чотирипелюсткову квітку.</w:t>
            </w:r>
          </w:p>
        </w:tc>
      </w:tr>
    </w:tbl>
    <w:p w:rsidR="00B27AB0" w:rsidRPr="009E2B25" w:rsidRDefault="00B27AB0" w:rsidP="00B27A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9E2B25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t>1.1.4. Ламана</w:t>
      </w: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sectPr w:rsidR="00B27AB0" w:rsidSect="009E2B25">
          <w:type w:val="continuous"/>
          <w:pgSz w:w="11906" w:h="16838"/>
          <w:pgMar w:top="850" w:right="850" w:bottom="850" w:left="1276" w:header="708" w:footer="708" w:gutter="0"/>
          <w:pgNumType w:start="3"/>
          <w:cols w:space="708"/>
          <w:docGrid w:linePitch="360"/>
        </w:sectPr>
      </w:pPr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B27AB0" w:rsidRPr="009E2B25" w:rsidSect="009B4387">
          <w:type w:val="continuous"/>
          <w:pgSz w:w="11906" w:h="16838"/>
          <w:pgMar w:top="850" w:right="850" w:bottom="850" w:left="1276" w:header="708" w:footer="708" w:gutter="0"/>
          <w:pgNumType w:start="3"/>
          <w:cols w:space="708"/>
          <w:docGrid w:linePitch="360"/>
        </w:sectPr>
      </w:pPr>
      <w:r w:rsidRPr="00D66DC2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lastRenderedPageBreak/>
        <w:t>Ламана (ламана лінія)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зв'язна послідовність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0" w:tooltip="Відрізок" w:history="1">
        <w:r w:rsidRPr="009E2B25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відрізків</w:t>
        </w:r>
      </w:hyperlink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 </w:t>
      </w: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E2B2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B331F8A" wp14:editId="134DC3EE">
            <wp:extent cx="2398007" cy="1398135"/>
            <wp:effectExtent l="0" t="0" r="2293" b="0"/>
            <wp:docPr id="1" name="Рисунок 75" descr="https://upload.wikimedia.org/wikipedia/commons/thumb/7/7f/Chainline.svg/1024px-Chainlin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upload.wikimedia.org/wikipedia/commons/thumb/7/7f/Chainline.svg/1024px-Chainline.svg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66" cy="13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Рис.1.6</w:t>
      </w: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27AB0" w:rsidRPr="00B27AB0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B27AB0" w:rsidRPr="00B27AB0" w:rsidSect="00B27AB0">
          <w:type w:val="continuous"/>
          <w:pgSz w:w="11906" w:h="16838"/>
          <w:pgMar w:top="850" w:right="850" w:bottom="850" w:left="1276" w:header="708" w:footer="708" w:gutter="0"/>
          <w:pgNumType w:start="3"/>
          <w:cols w:num="2" w:space="708"/>
          <w:docGrid w:linePitch="360"/>
        </w:sectPr>
      </w:pP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Більш формально ламана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2" w:tooltip="Крива" w:history="1">
        <w:r w:rsidRPr="009E2B25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крива</w:t>
        </w:r>
      </w:hyperlink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визначена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3" w:tooltip="Послідовність" w:history="1">
        <w:r w:rsidRPr="009E2B25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послідовністю</w:t>
        </w:r>
      </w:hyperlink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точок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>{\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displaystyle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 xml:space="preserve"> \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scriptstyle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 xml:space="preserve"> (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A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>_{1},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A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>_{2},\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dots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 xml:space="preserve"> ,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A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>_{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</w:rPr>
        <w:t>n</w:t>
      </w:r>
      <w:r w:rsidRPr="009E2B25">
        <w:rPr>
          <w:rStyle w:val="mwe-math-mathml-inline"/>
          <w:rFonts w:ascii="Times New Roman" w:hAnsi="Times New Roman" w:cs="Times New Roman"/>
          <w:vanish/>
          <w:sz w:val="28"/>
          <w:szCs w:val="28"/>
          <w:shd w:val="clear" w:color="auto" w:fill="FFFFFF"/>
          <w:lang w:val="uk-UA"/>
        </w:rPr>
        <w:t>})}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які звуться її</w:t>
      </w: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6DC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вершинами</w:t>
      </w:r>
      <w:r w:rsidRPr="00D66D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таким чином крива містить відрізки, що поєднуюють впорядковані вершини, які називаються</w:t>
      </w:r>
      <w:r w:rsidRPr="00D66D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6D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66DC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ланками</w:t>
      </w:r>
      <w:r w:rsidRPr="00D66D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ламаної.</w:t>
      </w:r>
      <w:bookmarkStart w:id="0" w:name="_GoBack"/>
      <w:bookmarkEnd w:id="0"/>
    </w:p>
    <w:p w:rsidR="00B27AB0" w:rsidRPr="009E2B25" w:rsidRDefault="00B27AB0" w:rsidP="00B27AB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E2B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</w:t>
      </w:r>
      <w:r w:rsidRPr="009E2B25">
        <w:rPr>
          <w:rFonts w:ascii="Times New Roman" w:hAnsi="Times New Roman" w:cs="Times New Roman"/>
          <w:sz w:val="28"/>
          <w:szCs w:val="28"/>
          <w:lang w:val="uk-UA"/>
        </w:rPr>
        <w:t>Хвилясті лінії та зигзаги, що зустрічаються в орнаментах української вишивки є прообразами ламаної.</w:t>
      </w:r>
    </w:p>
    <w:p w:rsidR="00B27AB0" w:rsidRPr="009E640F" w:rsidRDefault="00B27AB0" w:rsidP="00B27AB0">
      <w:pPr>
        <w:shd w:val="clear" w:color="auto" w:fill="FFFFFF"/>
        <w:spacing w:after="0" w:line="360" w:lineRule="auto"/>
        <w:ind w:firstLine="567"/>
        <w:jc w:val="right"/>
        <w:textAlignment w:val="baseline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9E640F">
        <w:rPr>
          <w:rFonts w:ascii="Times New Roman" w:hAnsi="Times New Roman" w:cs="Times New Roman"/>
          <w:sz w:val="28"/>
          <w:szCs w:val="28"/>
          <w:lang w:val="uk-UA"/>
        </w:rPr>
        <w:t>Таблиця 1.4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41"/>
        <w:gridCol w:w="2320"/>
        <w:gridCol w:w="5494"/>
      </w:tblGrid>
      <w:tr w:rsidR="00B27AB0" w:rsidRPr="009E2B25" w:rsidTr="00BD70E3">
        <w:tc>
          <w:tcPr>
            <w:tcW w:w="2041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геометричної фігури на вишивці</w:t>
            </w:r>
          </w:p>
        </w:tc>
        <w:tc>
          <w:tcPr>
            <w:tcW w:w="2320" w:type="dxa"/>
          </w:tcPr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Фігура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</w:t>
            </w: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вишивці</w:t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Символічність</w:t>
            </w:r>
          </w:p>
        </w:tc>
      </w:tr>
      <w:tr w:rsidR="00B27AB0" w:rsidRPr="009E2B25" w:rsidTr="00BD70E3">
        <w:trPr>
          <w:trHeight w:val="2114"/>
        </w:trPr>
        <w:tc>
          <w:tcPr>
            <w:tcW w:w="2041" w:type="dxa"/>
          </w:tcPr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t>Зигзаг</w:t>
            </w:r>
          </w:p>
        </w:tc>
        <w:tc>
          <w:tcPr>
            <w:tcW w:w="2320" w:type="dxa"/>
          </w:tcPr>
          <w:p w:rsidR="00B27AB0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2962504A" wp14:editId="3BAEDDA8">
                  <wp:extent cx="1236873" cy="981720"/>
                  <wp:effectExtent l="19050" t="0" r="1377" b="0"/>
                  <wp:docPr id="3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13" cy="9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B27AB0" w:rsidRPr="009E2B25" w:rsidRDefault="00B27AB0" w:rsidP="00BD70E3">
            <w:pPr>
              <w:pStyle w:val="a3"/>
              <w:spacing w:line="360" w:lineRule="auto"/>
              <w:ind w:firstLine="708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/>
                <w:sz w:val="28"/>
                <w:szCs w:val="28"/>
                <w:lang w:val="uk-UA"/>
              </w:rPr>
              <w:t>Символи Води та Змії, що поєднуються в орнаменті разом і означають – захист води змією.</w:t>
            </w:r>
          </w:p>
        </w:tc>
      </w:tr>
      <w:tr w:rsidR="00B27AB0" w:rsidRPr="009E2B25" w:rsidTr="00BD70E3">
        <w:trPr>
          <w:trHeight w:val="2561"/>
        </w:trPr>
        <w:tc>
          <w:tcPr>
            <w:tcW w:w="2041" w:type="dxa"/>
          </w:tcPr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t>Меандри (лабіринти)</w:t>
            </w:r>
          </w:p>
        </w:tc>
        <w:tc>
          <w:tcPr>
            <w:tcW w:w="2320" w:type="dxa"/>
          </w:tcPr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E7A4767" wp14:editId="74121E4B">
                  <wp:extent cx="1332865" cy="661035"/>
                  <wp:effectExtent l="19050" t="0" r="635" b="0"/>
                  <wp:docPr id="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AB0" w:rsidRPr="009E2B25" w:rsidRDefault="00B27AB0" w:rsidP="00BD70E3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9E2B2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6212851" wp14:editId="71149C0A">
                  <wp:extent cx="758758" cy="758758"/>
                  <wp:effectExtent l="19050" t="0" r="3242" b="0"/>
                  <wp:docPr id="6" name="Рисунок 78" descr="Ð ÐµÐ·ÑÐ»ÑÑÐ°Ñ Ð¿Ð¾ÑÑÐºÑ Ð·Ð¾Ð±ÑÐ°Ð¶ÐµÐ½Ñ Ð·Ð° Ð·Ð°Ð¿Ð¸ÑÐ¾Ð¼ &quot;Ð»Ð°Ð±ÑÑÐ¸Ð½ÑÐ¸ Ð¼ÐµÐ°Ð½Ð´ÑÐ¸ Ñ Ð²Ð¸ÑÐ¸Ð²ÑÑ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Ð ÐµÐ·ÑÐ»ÑÑÐ°Ñ Ð¿Ð¾ÑÑÐºÑ Ð·Ð¾Ð±ÑÐ°Ð¶ÐµÐ½Ñ Ð·Ð° Ð·Ð°Ð¿Ð¸ÑÐ¾Ð¼ &quot;Ð»Ð°Ð±ÑÑÐ¸Ð½ÑÐ¸ Ð¼ÐµÐ°Ð½Ð´ÑÐ¸ Ñ Ð²Ð¸ÑÐ¸Ð²ÑÑ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95" cy="76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27AB0" w:rsidRPr="009E2B25" w:rsidRDefault="00B27AB0" w:rsidP="00BD70E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E2B2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Символи добробуту та ситості. Крім того, дані мотиви могли означати нескінченність, вічний рух життя. Такий малюнок вишивки означає також побажання довголіття. </w:t>
            </w:r>
          </w:p>
        </w:tc>
      </w:tr>
    </w:tbl>
    <w:p w:rsidR="005F6CD6" w:rsidRDefault="00B27AB0"/>
    <w:sectPr w:rsidR="005F6CD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B0"/>
    <w:rsid w:val="00517651"/>
    <w:rsid w:val="00B27AB0"/>
    <w:rsid w:val="00DC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57D54"/>
  <w15:chartTrackingRefBased/>
  <w15:docId w15:val="{7445237B-B693-425B-A153-827E5DAE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AB0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we-math-mathml-inline">
    <w:name w:val="mwe-math-mathml-inline"/>
    <w:basedOn w:val="a0"/>
    <w:rsid w:val="00B27AB0"/>
  </w:style>
  <w:style w:type="paragraph" w:styleId="a3">
    <w:name w:val="No Spacing"/>
    <w:uiPriority w:val="99"/>
    <w:qFormat/>
    <w:rsid w:val="00B27AB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Normal (Web)"/>
    <w:basedOn w:val="a"/>
    <w:uiPriority w:val="99"/>
    <w:unhideWhenUsed/>
    <w:rsid w:val="00B2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semiHidden/>
    <w:unhideWhenUsed/>
    <w:rsid w:val="00B27AB0"/>
    <w:rPr>
      <w:color w:val="0000FF"/>
      <w:u w:val="single"/>
    </w:rPr>
  </w:style>
  <w:style w:type="table" w:styleId="a6">
    <w:name w:val="Table Grid"/>
    <w:basedOn w:val="a1"/>
    <w:uiPriority w:val="59"/>
    <w:rsid w:val="00B27AB0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hyperlink" Target="https://uk.wikipedia.org/wiki/%D0%A2%D0%BE%D1%87%D0%BA%D0%B0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hyperlink" Target="https://uk.wikipedia.org/wiki/%D0%A4%D0%B0%D0%B9%D0%BB:Trianglen.svg" TargetMode="External"/><Relationship Id="rId34" Type="http://schemas.openxmlformats.org/officeDocument/2006/relationships/hyperlink" Target="https://uk.wikipedia.org/wiki/%D0%A2%D0%BE%D1%87%D0%BA%D0%B0" TargetMode="External"/><Relationship Id="rId42" Type="http://schemas.openxmlformats.org/officeDocument/2006/relationships/hyperlink" Target="https://uk.wikipedia.org/wiki/%D0%9A%D1%80%D0%B8%D0%B2%D0%B0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uk.wikipedia.org/wiki/%D0%93%D0%B5%D0%BE%D0%BC%D0%B5%D1%82%D1%80%D0%B8%D1%87%D0%BD%D0%B0_%D1%84%D1%96%D0%B3%D1%83%D1%80%D0%B0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uk.wikipedia.org/wiki/%D0%92%D1%96%D0%B4%D1%81%D1%82%D0%B0%D0%BD%D1%8C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https://uk.wikipedia.org/wiki/%D0%95%D0%B2%D0%BA%D0%BB%D1%96%D0%B4%D0%BE%D0%B2%D0%B0_%D0%B3%D0%B5%D0%BE%D0%BC%D0%B5%D1%82%D1%80%D1%96%D1%8F" TargetMode="External"/><Relationship Id="rId20" Type="http://schemas.openxmlformats.org/officeDocument/2006/relationships/hyperlink" Target="https://uk.wikipedia.org/wiki/%D0%92%D1%96%D0%B4%D1%80%D1%96%D0%B7%D0%BE%D0%BA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9A%D0%B2%D0%B0%D0%B4%D1%80%D0%B0%D1%82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hyperlink" Target="https://uk.wikipedia.org/wiki/%D0%9F%D0%BB%D0%BE%D1%89%D0%B8%D0%BD%D0%B0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uk.wikipedia.org/wiki/%D0%92%D1%96%D0%B4%D1%80%D1%96%D0%B7%D0%BE%D0%BA" TargetMode="External"/><Relationship Id="rId45" Type="http://schemas.openxmlformats.org/officeDocument/2006/relationships/image" Target="media/image25.png"/><Relationship Id="rId5" Type="http://schemas.openxmlformats.org/officeDocument/2006/relationships/hyperlink" Target="https://uk.wikipedia.org/wiki/%D0%9F%D0%B0%D1%80%D0%B0%D0%BB%D0%B5%D0%BB%D0%BE%D0%B3%D1%80%D0%B0%D0%BC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uk.wikipedia.org/wiki/%D0%A0%D0%B0%D0%B4%D1%96%D1%83%D1%81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uk.wikipedia.org/wiki/%D0%9F%D1%80%D1%8F%D0%BC%D0%B0" TargetMode="External"/><Relationship Id="rId31" Type="http://schemas.openxmlformats.org/officeDocument/2006/relationships/hyperlink" Target="https://uk.wikipedia.org/wiki/%D0%93%D0%B5%D0%BE%D0%BC%D0%B5%D1%82%D1%80%D0%B8%D1%87%D0%BD%D0%B5_%D0%BC%D1%96%D1%81%D1%86%D0%B5_%D1%82%D0%BE%D1%87%D0%BE%D0%BA" TargetMode="External"/><Relationship Id="rId44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uk.wikipedia.org/w/index.php?title=%D0%A6%D0%B5%D0%BD%D1%82%D1%80_%D0%BA%D0%BE%D0%BB%D0%B0&amp;action=edit&amp;redlink=1" TargetMode="External"/><Relationship Id="rId43" Type="http://schemas.openxmlformats.org/officeDocument/2006/relationships/hyperlink" Target="https://uk.wikipedia.org/wiki/%D0%9F%D0%BE%D1%81%D0%BB%D1%96%D0%B4%D0%BE%D0%B2%D0%BD%D1%96%D1%81%D1%82%D1%8C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1491</Words>
  <Characters>8504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2024-03-19T19:23:00Z</dcterms:created>
  <dcterms:modified xsi:type="dcterms:W3CDTF">2024-03-19T19:24:00Z</dcterms:modified>
</cp:coreProperties>
</file>