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59" w:rsidRDefault="00806659" w:rsidP="00806659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Ігор Ярославович</w:t>
      </w:r>
    </w:p>
    <w:p w:rsidR="00806659" w:rsidRPr="00A23C02" w:rsidRDefault="00806659" w:rsidP="00806659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06659" w:rsidRDefault="00806659" w:rsidP="0080665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Методист,</w:t>
      </w:r>
    </w:p>
    <w:p w:rsidR="00806659" w:rsidRPr="00A23C02" w:rsidRDefault="00806659" w:rsidP="0080665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C02">
        <w:rPr>
          <w:rFonts w:ascii="Times New Roman" w:hAnsi="Times New Roman" w:cs="Times New Roman"/>
          <w:sz w:val="28"/>
          <w:szCs w:val="28"/>
        </w:rPr>
        <w:t>викладач інформатики та комп’ютерних дисциплін</w:t>
      </w:r>
    </w:p>
    <w:p w:rsidR="00806659" w:rsidRPr="00A23C02" w:rsidRDefault="00806659" w:rsidP="0080665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C02">
        <w:rPr>
          <w:rFonts w:ascii="Times New Roman" w:hAnsi="Times New Roman" w:cs="Times New Roman"/>
          <w:sz w:val="28"/>
          <w:szCs w:val="28"/>
        </w:rPr>
        <w:t xml:space="preserve">Державного навчального закладу </w:t>
      </w:r>
    </w:p>
    <w:p w:rsidR="00806659" w:rsidRPr="00A23C02" w:rsidRDefault="00806659" w:rsidP="0080665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23C02">
        <w:rPr>
          <w:rFonts w:ascii="Times New Roman" w:hAnsi="Times New Roman" w:cs="Times New Roman"/>
          <w:sz w:val="28"/>
          <w:szCs w:val="28"/>
        </w:rPr>
        <w:t>«Вище професійне училище №34 м. Стрий»</w:t>
      </w:r>
    </w:p>
    <w:p w:rsidR="00806659" w:rsidRDefault="00806659" w:rsidP="00C205B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659" w:rsidRDefault="00806659" w:rsidP="0080665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659" w:rsidRDefault="00806659" w:rsidP="0080665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AEA" w:rsidRPr="002C7544" w:rsidRDefault="00806659" w:rsidP="0080665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7544">
        <w:rPr>
          <w:rFonts w:ascii="Times New Roman" w:hAnsi="Times New Roman" w:cs="Times New Roman"/>
          <w:b/>
          <w:sz w:val="28"/>
          <w:szCs w:val="28"/>
        </w:rPr>
        <w:t>Оцінювання</w:t>
      </w:r>
      <w:r w:rsidR="002C7544" w:rsidRPr="002C7544">
        <w:rPr>
          <w:rFonts w:ascii="Times New Roman" w:hAnsi="Times New Roman" w:cs="Times New Roman"/>
          <w:b/>
          <w:sz w:val="28"/>
          <w:szCs w:val="28"/>
        </w:rPr>
        <w:t xml:space="preserve"> якості</w:t>
      </w:r>
      <w:r w:rsidRPr="002C7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544" w:rsidRPr="002C7544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Pr="002C7544">
        <w:rPr>
          <w:rFonts w:ascii="Times New Roman" w:hAnsi="Times New Roman" w:cs="Times New Roman"/>
          <w:b/>
          <w:sz w:val="28"/>
          <w:szCs w:val="28"/>
        </w:rPr>
        <w:t xml:space="preserve">ефективності </w:t>
      </w:r>
      <w:r w:rsidR="00891353" w:rsidRPr="002C7544">
        <w:rPr>
          <w:rFonts w:ascii="Times New Roman" w:hAnsi="Times New Roman" w:cs="Times New Roman"/>
          <w:b/>
          <w:sz w:val="28"/>
          <w:szCs w:val="28"/>
        </w:rPr>
        <w:t>контрольно-оцінювальних матеріалів</w:t>
      </w:r>
      <w:r w:rsidR="002C7544" w:rsidRPr="002C7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544" w:rsidRPr="002C7544">
        <w:rPr>
          <w:rFonts w:ascii="Times New Roman" w:hAnsi="Times New Roman" w:cs="Times New Roman"/>
          <w:b/>
          <w:sz w:val="28"/>
          <w:szCs w:val="28"/>
        </w:rPr>
        <w:t>як засобу вимірювання рівня навчальних досягнень</w:t>
      </w:r>
      <w:r w:rsidR="00891353" w:rsidRPr="002C7544">
        <w:rPr>
          <w:rFonts w:ascii="Times New Roman" w:hAnsi="Times New Roman" w:cs="Times New Roman"/>
          <w:b/>
          <w:sz w:val="28"/>
          <w:szCs w:val="28"/>
        </w:rPr>
        <w:t xml:space="preserve"> за професійн</w:t>
      </w:r>
      <w:r w:rsidR="002C7370" w:rsidRPr="002C7544">
        <w:rPr>
          <w:rFonts w:ascii="Times New Roman" w:hAnsi="Times New Roman" w:cs="Times New Roman"/>
          <w:b/>
          <w:sz w:val="28"/>
          <w:szCs w:val="28"/>
        </w:rPr>
        <w:t>ою кваліф</w:t>
      </w:r>
      <w:r w:rsidR="00316129" w:rsidRPr="002C7544">
        <w:rPr>
          <w:rFonts w:ascii="Times New Roman" w:hAnsi="Times New Roman" w:cs="Times New Roman"/>
          <w:b/>
          <w:sz w:val="28"/>
          <w:szCs w:val="28"/>
        </w:rPr>
        <w:t>ікацією “Кондитер (</w:t>
      </w:r>
      <w:proofErr w:type="spellStart"/>
      <w:r w:rsidR="00316129" w:rsidRPr="002C7544">
        <w:rPr>
          <w:rFonts w:ascii="Times New Roman" w:hAnsi="Times New Roman" w:cs="Times New Roman"/>
          <w:b/>
          <w:sz w:val="28"/>
          <w:szCs w:val="28"/>
        </w:rPr>
        <w:t>кондитер</w:t>
      </w:r>
      <w:proofErr w:type="spellEnd"/>
      <w:r w:rsidR="00316129" w:rsidRPr="002C754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CC4CCF" w:rsidRPr="002C7544">
        <w:rPr>
          <w:rFonts w:ascii="Times New Roman" w:hAnsi="Times New Roman" w:cs="Times New Roman"/>
          <w:b/>
          <w:sz w:val="28"/>
          <w:szCs w:val="28"/>
        </w:rPr>
        <w:t xml:space="preserve"> розряду) – трудові функції А, Б</w:t>
      </w:r>
      <w:r w:rsidR="00316129" w:rsidRPr="002C7544">
        <w:rPr>
          <w:rFonts w:ascii="Times New Roman" w:hAnsi="Times New Roman" w:cs="Times New Roman"/>
          <w:b/>
          <w:sz w:val="28"/>
          <w:szCs w:val="28"/>
        </w:rPr>
        <w:t>, В</w:t>
      </w:r>
      <w:r w:rsidR="00CC4CCF" w:rsidRPr="002C7544">
        <w:rPr>
          <w:rFonts w:ascii="Times New Roman" w:hAnsi="Times New Roman" w:cs="Times New Roman"/>
          <w:b/>
          <w:sz w:val="28"/>
          <w:szCs w:val="28"/>
        </w:rPr>
        <w:t>”</w:t>
      </w:r>
      <w:r w:rsidRPr="002C7544">
        <w:rPr>
          <w:rFonts w:ascii="Times New Roman" w:hAnsi="Times New Roman" w:cs="Times New Roman"/>
          <w:b/>
          <w:sz w:val="28"/>
          <w:szCs w:val="28"/>
        </w:rPr>
        <w:t xml:space="preserve"> здобувачів освіти </w:t>
      </w:r>
      <w:r w:rsidRPr="002C7544">
        <w:rPr>
          <w:rFonts w:ascii="Times New Roman" w:hAnsi="Times New Roman" w:cs="Times New Roman"/>
          <w:b/>
          <w:sz w:val="28"/>
          <w:szCs w:val="28"/>
        </w:rPr>
        <w:t xml:space="preserve">Державного навчального закладу </w:t>
      </w:r>
    </w:p>
    <w:p w:rsidR="00C205B7" w:rsidRPr="002C7544" w:rsidRDefault="00806659" w:rsidP="0080665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44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2C7544">
        <w:rPr>
          <w:rFonts w:ascii="Times New Roman" w:hAnsi="Times New Roman" w:cs="Times New Roman"/>
          <w:b/>
          <w:sz w:val="28"/>
          <w:szCs w:val="28"/>
        </w:rPr>
        <w:t>Вище професійне училище №</w:t>
      </w:r>
      <w:r w:rsidRPr="002C7544">
        <w:rPr>
          <w:rFonts w:ascii="Times New Roman" w:hAnsi="Times New Roman" w:cs="Times New Roman"/>
          <w:b/>
          <w:sz w:val="28"/>
          <w:szCs w:val="28"/>
        </w:rPr>
        <w:t>34 м. Стрий”</w:t>
      </w:r>
    </w:p>
    <w:bookmarkEnd w:id="0"/>
    <w:p w:rsidR="00806659" w:rsidRPr="00EC6DCE" w:rsidRDefault="00806659" w:rsidP="0080665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B74" w:rsidRPr="00EC6DCE" w:rsidRDefault="00766AEA" w:rsidP="002C73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Оцінювання </w:t>
      </w:r>
      <w:r w:rsidR="002C7544">
        <w:rPr>
          <w:rFonts w:ascii="Times New Roman" w:hAnsi="Times New Roman" w:cs="Times New Roman"/>
          <w:sz w:val="28"/>
          <w:szCs w:val="28"/>
        </w:rPr>
        <w:t xml:space="preserve">якості та </w:t>
      </w:r>
      <w:r>
        <w:rPr>
          <w:rFonts w:ascii="Times New Roman" w:hAnsi="Times New Roman" w:cs="Times New Roman"/>
          <w:sz w:val="28"/>
          <w:szCs w:val="28"/>
        </w:rPr>
        <w:t>ефективності</w:t>
      </w:r>
      <w:r w:rsidR="00891353" w:rsidRPr="00EC6DCE">
        <w:rPr>
          <w:rFonts w:ascii="Times New Roman" w:hAnsi="Times New Roman" w:cs="Times New Roman"/>
          <w:sz w:val="28"/>
          <w:szCs w:val="28"/>
        </w:rPr>
        <w:t xml:space="preserve"> контрольно-оцінювальних матеріалів (тестов</w:t>
      </w:r>
      <w:r>
        <w:rPr>
          <w:rFonts w:ascii="Times New Roman" w:hAnsi="Times New Roman" w:cs="Times New Roman"/>
          <w:sz w:val="28"/>
          <w:szCs w:val="28"/>
        </w:rPr>
        <w:t>их завдань)</w:t>
      </w:r>
      <w:r w:rsidR="002C7544">
        <w:rPr>
          <w:rFonts w:ascii="Times New Roman" w:hAnsi="Times New Roman" w:cs="Times New Roman"/>
          <w:sz w:val="28"/>
          <w:szCs w:val="28"/>
        </w:rPr>
        <w:t xml:space="preserve"> </w:t>
      </w:r>
      <w:r w:rsidR="002C7544" w:rsidRPr="002C7544">
        <w:rPr>
          <w:rFonts w:ascii="Times New Roman" w:hAnsi="Times New Roman" w:cs="Times New Roman"/>
          <w:sz w:val="28"/>
          <w:szCs w:val="28"/>
        </w:rPr>
        <w:t>як засобу вимірювання рівня навчальних досягнень</w:t>
      </w:r>
      <w:r w:rsidRPr="002C7544">
        <w:rPr>
          <w:rFonts w:ascii="Times New Roman" w:hAnsi="Times New Roman" w:cs="Times New Roman"/>
          <w:sz w:val="28"/>
          <w:szCs w:val="28"/>
        </w:rPr>
        <w:t xml:space="preserve"> було проведено</w:t>
      </w:r>
      <w:r w:rsidR="00CC4CCF" w:rsidRPr="002C7544">
        <w:rPr>
          <w:rFonts w:ascii="Times New Roman" w:hAnsi="Times New Roman" w:cs="Times New Roman"/>
          <w:sz w:val="28"/>
          <w:szCs w:val="28"/>
        </w:rPr>
        <w:t xml:space="preserve"> </w:t>
      </w:r>
      <w:r w:rsidRPr="002C7544">
        <w:rPr>
          <w:rFonts w:ascii="Times New Roman" w:hAnsi="Times New Roman" w:cs="Times New Roman"/>
          <w:sz w:val="28"/>
          <w:szCs w:val="28"/>
        </w:rPr>
        <w:t>22.02.2024 року здобувачами освіти</w:t>
      </w:r>
      <w:r w:rsidR="00CC4CCF" w:rsidRPr="002C7544">
        <w:rPr>
          <w:rFonts w:ascii="Times New Roman" w:hAnsi="Times New Roman" w:cs="Times New Roman"/>
          <w:sz w:val="28"/>
          <w:szCs w:val="28"/>
        </w:rPr>
        <w:t xml:space="preserve"> групи</w:t>
      </w:r>
      <w:r w:rsidR="00CC4CCF" w:rsidRPr="00EC6DCE">
        <w:rPr>
          <w:rFonts w:ascii="Times New Roman" w:hAnsi="Times New Roman" w:cs="Times New Roman"/>
          <w:sz w:val="28"/>
          <w:szCs w:val="28"/>
        </w:rPr>
        <w:t xml:space="preserve"> КК-3</w:t>
      </w:r>
      <w:r w:rsidR="00316129" w:rsidRPr="00EC6DCE">
        <w:rPr>
          <w:rFonts w:ascii="Times New Roman" w:hAnsi="Times New Roman" w:cs="Times New Roman"/>
          <w:sz w:val="28"/>
          <w:szCs w:val="28"/>
        </w:rPr>
        <w:t>1</w:t>
      </w:r>
      <w:r w:rsidR="00CC4CCF" w:rsidRPr="00EC6DCE">
        <w:rPr>
          <w:rFonts w:ascii="Times New Roman" w:hAnsi="Times New Roman" w:cs="Times New Roman"/>
          <w:sz w:val="28"/>
          <w:szCs w:val="28"/>
        </w:rPr>
        <w:t xml:space="preserve"> в кількості </w:t>
      </w:r>
      <w:r w:rsidR="00316129" w:rsidRPr="00EC6DCE">
        <w:rPr>
          <w:rFonts w:ascii="Times New Roman" w:hAnsi="Times New Roman" w:cs="Times New Roman"/>
          <w:sz w:val="28"/>
          <w:szCs w:val="28"/>
        </w:rPr>
        <w:t>26 (двадцять шість</w:t>
      </w:r>
      <w:r>
        <w:rPr>
          <w:rFonts w:ascii="Times New Roman" w:hAnsi="Times New Roman" w:cs="Times New Roman"/>
          <w:sz w:val="28"/>
          <w:szCs w:val="28"/>
        </w:rPr>
        <w:t>) здобувачів</w:t>
      </w:r>
      <w:r w:rsidR="002C7370" w:rsidRPr="00EC6DCE">
        <w:rPr>
          <w:rFonts w:ascii="Times New Roman" w:hAnsi="Times New Roman" w:cs="Times New Roman"/>
          <w:sz w:val="28"/>
          <w:szCs w:val="28"/>
        </w:rPr>
        <w:t xml:space="preserve"> за професійною кваліф</w:t>
      </w:r>
      <w:r w:rsidR="00CC4CCF" w:rsidRPr="00EC6DCE">
        <w:rPr>
          <w:rFonts w:ascii="Times New Roman" w:hAnsi="Times New Roman" w:cs="Times New Roman"/>
          <w:sz w:val="28"/>
          <w:szCs w:val="28"/>
        </w:rPr>
        <w:t>ікацією “</w:t>
      </w:r>
      <w:r w:rsidR="00316129" w:rsidRPr="00EC6DCE">
        <w:rPr>
          <w:rFonts w:ascii="Times New Roman" w:hAnsi="Times New Roman" w:cs="Times New Roman"/>
          <w:sz w:val="28"/>
          <w:szCs w:val="28"/>
        </w:rPr>
        <w:t>Кондитер (</w:t>
      </w:r>
      <w:proofErr w:type="spellStart"/>
      <w:r w:rsidR="00316129" w:rsidRPr="00EC6DCE">
        <w:rPr>
          <w:rFonts w:ascii="Times New Roman" w:hAnsi="Times New Roman" w:cs="Times New Roman"/>
          <w:sz w:val="28"/>
          <w:szCs w:val="28"/>
        </w:rPr>
        <w:t>кондитер</w:t>
      </w:r>
      <w:proofErr w:type="spellEnd"/>
      <w:r w:rsidR="00316129" w:rsidRPr="00EC6DCE">
        <w:rPr>
          <w:rFonts w:ascii="Times New Roman" w:hAnsi="Times New Roman" w:cs="Times New Roman"/>
          <w:sz w:val="28"/>
          <w:szCs w:val="28"/>
        </w:rPr>
        <w:t xml:space="preserve"> 4</w:t>
      </w:r>
      <w:r w:rsidR="00CC4CCF" w:rsidRPr="00EC6DCE">
        <w:rPr>
          <w:rFonts w:ascii="Times New Roman" w:hAnsi="Times New Roman" w:cs="Times New Roman"/>
          <w:sz w:val="28"/>
          <w:szCs w:val="28"/>
        </w:rPr>
        <w:t xml:space="preserve"> розряду) – трудові функції А, Б</w:t>
      </w:r>
      <w:r w:rsidR="00316129" w:rsidRPr="00EC6DCE">
        <w:rPr>
          <w:rFonts w:ascii="Times New Roman" w:hAnsi="Times New Roman" w:cs="Times New Roman"/>
          <w:sz w:val="28"/>
          <w:szCs w:val="28"/>
        </w:rPr>
        <w:t>, В</w:t>
      </w:r>
      <w:r w:rsidR="002C7370" w:rsidRPr="00EC6DCE">
        <w:rPr>
          <w:rFonts w:ascii="Times New Roman" w:hAnsi="Times New Roman" w:cs="Times New Roman"/>
          <w:sz w:val="28"/>
          <w:szCs w:val="28"/>
        </w:rPr>
        <w:t>”</w:t>
      </w:r>
      <w:r w:rsidR="00553138" w:rsidRP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2C7370" w:rsidRPr="00EC6DCE">
        <w:rPr>
          <w:rFonts w:ascii="Times New Roman" w:hAnsi="Times New Roman" w:cs="Times New Roman"/>
          <w:sz w:val="28"/>
          <w:szCs w:val="28"/>
        </w:rPr>
        <w:t xml:space="preserve">Державного навчального закладу </w:t>
      </w:r>
      <w:r w:rsidR="002C7370" w:rsidRPr="00EC6DCE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2C7370" w:rsidRPr="00EC6DCE">
        <w:rPr>
          <w:rFonts w:ascii="Times New Roman" w:hAnsi="Times New Roman" w:cs="Times New Roman"/>
          <w:sz w:val="28"/>
          <w:szCs w:val="28"/>
        </w:rPr>
        <w:t>Вище професійне училище №</w:t>
      </w:r>
      <w:r w:rsidR="00553138" w:rsidRPr="00EC6DCE">
        <w:rPr>
          <w:rFonts w:ascii="Times New Roman" w:hAnsi="Times New Roman" w:cs="Times New Roman"/>
          <w:sz w:val="28"/>
          <w:szCs w:val="28"/>
        </w:rPr>
        <w:t>34 м. Стрий”.</w:t>
      </w:r>
    </w:p>
    <w:p w:rsidR="00553138" w:rsidRDefault="00766AEA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оцінювання </w:t>
      </w:r>
      <w:r w:rsidR="002C7544">
        <w:rPr>
          <w:rFonts w:ascii="Times New Roman" w:hAnsi="Times New Roman" w:cs="Times New Roman"/>
          <w:sz w:val="28"/>
          <w:szCs w:val="28"/>
        </w:rPr>
        <w:t xml:space="preserve">якості та </w:t>
      </w:r>
      <w:r>
        <w:rPr>
          <w:rFonts w:ascii="Times New Roman" w:hAnsi="Times New Roman" w:cs="Times New Roman"/>
          <w:sz w:val="28"/>
          <w:szCs w:val="28"/>
        </w:rPr>
        <w:t>ефективності</w:t>
      </w:r>
      <w:r w:rsidR="00A94AF2">
        <w:rPr>
          <w:rFonts w:ascii="Times New Roman" w:hAnsi="Times New Roman" w:cs="Times New Roman"/>
          <w:sz w:val="28"/>
          <w:szCs w:val="28"/>
        </w:rPr>
        <w:t xml:space="preserve"> </w:t>
      </w:r>
      <w:r w:rsidR="00A94AF2" w:rsidRPr="00EC6DCE">
        <w:rPr>
          <w:rFonts w:ascii="Times New Roman" w:hAnsi="Times New Roman" w:cs="Times New Roman"/>
          <w:sz w:val="28"/>
          <w:szCs w:val="28"/>
        </w:rPr>
        <w:t>контрольно-оцінювальних матеріалів</w:t>
      </w:r>
      <w:r w:rsidR="00A94AF2">
        <w:rPr>
          <w:rFonts w:ascii="Times New Roman" w:hAnsi="Times New Roman" w:cs="Times New Roman"/>
          <w:sz w:val="28"/>
          <w:szCs w:val="28"/>
        </w:rPr>
        <w:t xml:space="preserve"> </w:t>
      </w:r>
      <w:r w:rsidR="00A94AF2" w:rsidRPr="002C7544">
        <w:rPr>
          <w:rFonts w:ascii="Times New Roman" w:hAnsi="Times New Roman" w:cs="Times New Roman"/>
          <w:sz w:val="28"/>
          <w:szCs w:val="28"/>
        </w:rPr>
        <w:t>як засобу вимірювання рівня навчальних досягнень</w:t>
      </w:r>
      <w:r w:rsidR="00553138" w:rsidRPr="00EC6DCE">
        <w:rPr>
          <w:rFonts w:ascii="Times New Roman" w:hAnsi="Times New Roman" w:cs="Times New Roman"/>
          <w:sz w:val="28"/>
          <w:szCs w:val="28"/>
        </w:rPr>
        <w:t xml:space="preserve"> аналізуються такі параметри, я</w:t>
      </w:r>
      <w:r w:rsidR="00227355" w:rsidRPr="00EC6DCE">
        <w:rPr>
          <w:rFonts w:ascii="Times New Roman" w:hAnsi="Times New Roman" w:cs="Times New Roman"/>
          <w:sz w:val="28"/>
          <w:szCs w:val="28"/>
        </w:rPr>
        <w:t>к середня оцінка, медіана оцін</w:t>
      </w:r>
      <w:r w:rsidR="002C7370" w:rsidRPr="00EC6DCE">
        <w:rPr>
          <w:rFonts w:ascii="Times New Roman" w:hAnsi="Times New Roman" w:cs="Times New Roman"/>
          <w:sz w:val="28"/>
          <w:szCs w:val="28"/>
        </w:rPr>
        <w:t>к</w:t>
      </w:r>
      <w:r w:rsidR="00227355" w:rsidRPr="00EC6DCE">
        <w:rPr>
          <w:rFonts w:ascii="Times New Roman" w:hAnsi="Times New Roman" w:cs="Times New Roman"/>
          <w:sz w:val="28"/>
          <w:szCs w:val="28"/>
        </w:rPr>
        <w:t>и</w:t>
      </w:r>
      <w:r w:rsidR="00553138" w:rsidRPr="00EC6DCE">
        <w:rPr>
          <w:rFonts w:ascii="Times New Roman" w:hAnsi="Times New Roman" w:cs="Times New Roman"/>
          <w:sz w:val="28"/>
          <w:szCs w:val="28"/>
        </w:rPr>
        <w:t xml:space="preserve">, </w:t>
      </w:r>
      <w:r w:rsidR="00227355" w:rsidRPr="00EC6DCE">
        <w:rPr>
          <w:rFonts w:ascii="Times New Roman" w:hAnsi="Times New Roman" w:cs="Times New Roman"/>
          <w:sz w:val="28"/>
          <w:szCs w:val="28"/>
        </w:rPr>
        <w:t>мода оцін</w:t>
      </w:r>
      <w:r w:rsidR="002C7370" w:rsidRPr="00EC6DCE">
        <w:rPr>
          <w:rFonts w:ascii="Times New Roman" w:hAnsi="Times New Roman" w:cs="Times New Roman"/>
          <w:sz w:val="28"/>
          <w:szCs w:val="28"/>
        </w:rPr>
        <w:t>к</w:t>
      </w:r>
      <w:r w:rsidR="00227355" w:rsidRPr="00EC6DCE">
        <w:rPr>
          <w:rFonts w:ascii="Times New Roman" w:hAnsi="Times New Roman" w:cs="Times New Roman"/>
          <w:sz w:val="28"/>
          <w:szCs w:val="28"/>
        </w:rPr>
        <w:t>и</w:t>
      </w:r>
      <w:r w:rsidR="002C7370" w:rsidRPr="00EC6DCE">
        <w:rPr>
          <w:rFonts w:ascii="Times New Roman" w:hAnsi="Times New Roman" w:cs="Times New Roman"/>
          <w:sz w:val="28"/>
          <w:szCs w:val="28"/>
        </w:rPr>
        <w:t xml:space="preserve">, </w:t>
      </w:r>
      <w:r w:rsidR="00553138" w:rsidRPr="00EC6DCE">
        <w:rPr>
          <w:rFonts w:ascii="Times New Roman" w:hAnsi="Times New Roman" w:cs="Times New Roman"/>
          <w:sz w:val="28"/>
          <w:szCs w:val="28"/>
        </w:rPr>
        <w:t>стандартне відхилення, значення асимет</w:t>
      </w:r>
      <w:r w:rsidR="002C7370" w:rsidRPr="00EC6DCE">
        <w:rPr>
          <w:rFonts w:ascii="Times New Roman" w:hAnsi="Times New Roman" w:cs="Times New Roman"/>
          <w:sz w:val="28"/>
          <w:szCs w:val="28"/>
        </w:rPr>
        <w:t>рії розподілу,</w:t>
      </w:r>
      <w:r w:rsidR="00553138" w:rsidRPr="00EC6DCE">
        <w:rPr>
          <w:rFonts w:ascii="Times New Roman" w:hAnsi="Times New Roman" w:cs="Times New Roman"/>
          <w:sz w:val="28"/>
          <w:szCs w:val="28"/>
        </w:rPr>
        <w:t xml:space="preserve"> ексцес розподілу, коефіцієнт внутрі</w:t>
      </w:r>
      <w:r w:rsidR="002C7370" w:rsidRPr="00EC6DCE">
        <w:rPr>
          <w:rFonts w:ascii="Times New Roman" w:hAnsi="Times New Roman" w:cs="Times New Roman"/>
          <w:sz w:val="28"/>
          <w:szCs w:val="28"/>
        </w:rPr>
        <w:t>шньої узгодженості, співвідношення помило</w:t>
      </w:r>
      <w:r w:rsidR="0038507A" w:rsidRPr="00EC6DCE">
        <w:rPr>
          <w:rFonts w:ascii="Times New Roman" w:hAnsi="Times New Roman" w:cs="Times New Roman"/>
          <w:sz w:val="28"/>
          <w:szCs w:val="28"/>
        </w:rPr>
        <w:t>к, стандартна помилка, індекс легкості</w:t>
      </w:r>
      <w:r w:rsidR="002C7370" w:rsidRPr="00EC6DCE">
        <w:rPr>
          <w:rFonts w:ascii="Times New Roman" w:hAnsi="Times New Roman" w:cs="Times New Roman"/>
          <w:sz w:val="28"/>
          <w:szCs w:val="28"/>
        </w:rPr>
        <w:t>, індекс дискримінації</w:t>
      </w:r>
      <w:r w:rsidR="00553138" w:rsidRPr="00EC6DCE">
        <w:rPr>
          <w:rFonts w:ascii="Times New Roman" w:hAnsi="Times New Roman" w:cs="Times New Roman"/>
          <w:sz w:val="28"/>
          <w:szCs w:val="28"/>
        </w:rPr>
        <w:t>:</w:t>
      </w:r>
    </w:p>
    <w:p w:rsidR="00766AEA" w:rsidRPr="00EC6DCE" w:rsidRDefault="00766AEA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865"/>
        <w:gridCol w:w="2506"/>
      </w:tblGrid>
      <w:tr w:rsidR="007074B0" w:rsidRPr="00EC6DCE" w:rsidTr="00766AEA">
        <w:trPr>
          <w:trHeight w:val="285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Середня оцінка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316129" w:rsidP="007074B0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88,8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%</w:t>
            </w:r>
          </w:p>
        </w:tc>
      </w:tr>
      <w:tr w:rsidR="007074B0" w:rsidRPr="00EC6DCE" w:rsidTr="00766AEA">
        <w:trPr>
          <w:trHeight w:val="285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Медіана оцінки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90</w:t>
            </w: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%</w:t>
            </w:r>
          </w:p>
        </w:tc>
      </w:tr>
      <w:tr w:rsidR="007074B0" w:rsidRPr="00EC6DCE" w:rsidTr="00766AEA">
        <w:trPr>
          <w:trHeight w:val="285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Мода оцінки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90</w:t>
            </w: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%</w:t>
            </w:r>
          </w:p>
        </w:tc>
      </w:tr>
      <w:tr w:rsidR="007074B0" w:rsidRPr="00EC6DCE" w:rsidTr="00766AEA">
        <w:trPr>
          <w:trHeight w:val="285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Стандартне відхилення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316129" w:rsidP="007074B0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9,14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%</w:t>
            </w:r>
          </w:p>
        </w:tc>
      </w:tr>
      <w:tr w:rsidR="007074B0" w:rsidRPr="00EC6DCE" w:rsidTr="00766AEA">
        <w:trPr>
          <w:trHeight w:val="285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Значення асиметрії розподілу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316129" w:rsidP="007074B0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-0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,66301</w:t>
            </w:r>
          </w:p>
        </w:tc>
      </w:tr>
      <w:tr w:rsidR="007074B0" w:rsidRPr="00EC6DCE" w:rsidTr="00766AEA">
        <w:trPr>
          <w:trHeight w:val="285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Значення розподілу ексцесу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316129" w:rsidP="007074B0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-1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,337541</w:t>
            </w:r>
          </w:p>
        </w:tc>
      </w:tr>
      <w:tr w:rsidR="007074B0" w:rsidRPr="00EC6DCE" w:rsidTr="00766AEA">
        <w:trPr>
          <w:trHeight w:val="285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Коефіцієнт внутрішньої узгодженості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316129" w:rsidP="007074B0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84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,4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%</w:t>
            </w:r>
          </w:p>
        </w:tc>
      </w:tr>
      <w:tr w:rsidR="007074B0" w:rsidRPr="00EC6DCE" w:rsidTr="00766AEA">
        <w:trPr>
          <w:trHeight w:val="285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Співвідношення помилок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316129" w:rsidP="007074B0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,8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%</w:t>
            </w:r>
          </w:p>
        </w:tc>
      </w:tr>
      <w:tr w:rsidR="007074B0" w:rsidRPr="00EC6DCE" w:rsidTr="00766AEA">
        <w:trPr>
          <w:trHeight w:val="285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Стандартна помилка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316129" w:rsidP="007074B0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,4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%</w:t>
            </w:r>
          </w:p>
        </w:tc>
      </w:tr>
      <w:tr w:rsidR="007074B0" w:rsidRPr="00EC6DCE" w:rsidTr="00766AEA">
        <w:trPr>
          <w:trHeight w:val="285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Індекс легкості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316129" w:rsidP="007074B0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68,7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%</w:t>
            </w:r>
          </w:p>
        </w:tc>
      </w:tr>
      <w:tr w:rsidR="007074B0" w:rsidRPr="00EC6DCE" w:rsidTr="00766AEA">
        <w:trPr>
          <w:trHeight w:val="285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7074B0" w:rsidP="007074B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Індекс дискримінації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B0" w:rsidRPr="00EC6DCE" w:rsidRDefault="00316129" w:rsidP="007074B0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56,9</w:t>
            </w:r>
            <w:r w:rsidR="007074B0" w:rsidRPr="00EC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%</w:t>
            </w:r>
          </w:p>
        </w:tc>
      </w:tr>
    </w:tbl>
    <w:p w:rsidR="00766AEA" w:rsidRDefault="00766AEA" w:rsidP="007074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962" w:rsidRPr="00EC6DCE" w:rsidRDefault="00D22962" w:rsidP="007074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CE">
        <w:rPr>
          <w:rFonts w:ascii="Times New Roman" w:hAnsi="Times New Roman" w:cs="Times New Roman"/>
          <w:sz w:val="28"/>
          <w:szCs w:val="28"/>
        </w:rPr>
        <w:t xml:space="preserve">Середня оцінка - </w:t>
      </w:r>
      <w:r w:rsidR="00F0778A" w:rsidRPr="00EC6DCE">
        <w:rPr>
          <w:rFonts w:ascii="Times New Roman" w:hAnsi="Times New Roman" w:cs="Times New Roman"/>
          <w:sz w:val="28"/>
          <w:szCs w:val="28"/>
        </w:rPr>
        <w:t>серед</w:t>
      </w:r>
      <w:r w:rsidRPr="00EC6DCE">
        <w:rPr>
          <w:rFonts w:ascii="Times New Roman" w:hAnsi="Times New Roman" w:cs="Times New Roman"/>
          <w:sz w:val="28"/>
          <w:szCs w:val="28"/>
        </w:rPr>
        <w:t>ня оцінка перших та усіх спроб.</w:t>
      </w:r>
    </w:p>
    <w:p w:rsidR="00D22962" w:rsidRPr="00EC6DCE" w:rsidRDefault="00D22962" w:rsidP="007074B0">
      <w:pPr>
        <w:spacing w:after="0"/>
        <w:ind w:firstLine="851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EC6DCE">
        <w:rPr>
          <w:rFonts w:ascii="Times New Roman" w:hAnsi="Times New Roman" w:cs="Times New Roman"/>
          <w:sz w:val="28"/>
          <w:szCs w:val="28"/>
        </w:rPr>
        <w:t xml:space="preserve">Медіана оцінки – оцінка, що розташована посередині </w:t>
      </w:r>
      <w:proofErr w:type="spellStart"/>
      <w:r w:rsidRPr="00EC6DCE">
        <w:rPr>
          <w:rFonts w:ascii="Times New Roman" w:hAnsi="Times New Roman" w:cs="Times New Roman"/>
          <w:sz w:val="28"/>
          <w:szCs w:val="28"/>
        </w:rPr>
        <w:t>ранжованого</w:t>
      </w:r>
      <w:proofErr w:type="spellEnd"/>
      <w:r w:rsidRPr="00EC6DCE">
        <w:rPr>
          <w:rFonts w:ascii="Times New Roman" w:hAnsi="Times New Roman" w:cs="Times New Roman"/>
          <w:sz w:val="28"/>
          <w:szCs w:val="28"/>
        </w:rPr>
        <w:t xml:space="preserve"> ряду вибірки.</w:t>
      </w:r>
      <w:r w:rsidRPr="00EC6DC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</w:p>
    <w:p w:rsidR="00D22962" w:rsidRPr="00EC6DCE" w:rsidRDefault="00D22962" w:rsidP="007074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CE">
        <w:rPr>
          <w:rFonts w:ascii="Times New Roman" w:hAnsi="Times New Roman" w:cs="Times New Roman"/>
          <w:sz w:val="28"/>
          <w:szCs w:val="28"/>
        </w:rPr>
        <w:lastRenderedPageBreak/>
        <w:t>Мода оцінки – оцінка, що з’являється в усіх спробах найчастіше.</w:t>
      </w:r>
    </w:p>
    <w:p w:rsidR="00D87967" w:rsidRPr="00EC6DCE" w:rsidRDefault="00766AEA" w:rsidP="007074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778A" w:rsidRPr="00EC6DCE">
        <w:rPr>
          <w:rFonts w:ascii="Times New Roman" w:hAnsi="Times New Roman" w:cs="Times New Roman"/>
          <w:sz w:val="28"/>
          <w:szCs w:val="28"/>
        </w:rPr>
        <w:t>тандартне відхилення – показник розсіювання значень випадкової величини відно</w:t>
      </w:r>
      <w:r>
        <w:rPr>
          <w:rFonts w:ascii="Times New Roman" w:hAnsi="Times New Roman" w:cs="Times New Roman"/>
          <w:sz w:val="28"/>
          <w:szCs w:val="28"/>
        </w:rPr>
        <w:t>сно її математичного сподівання.</w:t>
      </w:r>
    </w:p>
    <w:p w:rsidR="00F0778A" w:rsidRPr="00EC6DCE" w:rsidRDefault="00F0778A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CE">
        <w:rPr>
          <w:rFonts w:ascii="Times New Roman" w:hAnsi="Times New Roman" w:cs="Times New Roman"/>
          <w:sz w:val="28"/>
          <w:szCs w:val="28"/>
        </w:rPr>
        <w:t>З</w:t>
      </w:r>
      <w:r w:rsidRPr="00EC6DCE">
        <w:rPr>
          <w:rFonts w:ascii="Times New Roman" w:hAnsi="Times New Roman" w:cs="Times New Roman"/>
          <w:sz w:val="28"/>
          <w:szCs w:val="28"/>
        </w:rPr>
        <w:t>начення асиметрії розподілу – числова характеристика розподілу ймовірностей дійсної випадкової величини. Цей критерій застосовують для приблизної перевірки гіпотези про нормальність емпіричного розподілу. Якщо асиметрія від’ємна, то в розподілі переважають елементи з величиною, меншою за середню</w:t>
      </w:r>
      <w:r w:rsidRPr="00EC6DCE">
        <w:rPr>
          <w:rFonts w:ascii="Times New Roman" w:hAnsi="Times New Roman" w:cs="Times New Roman"/>
          <w:sz w:val="28"/>
          <w:szCs w:val="28"/>
        </w:rPr>
        <w:t xml:space="preserve"> оцінку</w:t>
      </w:r>
      <w:r w:rsidRPr="00EC6DCE">
        <w:rPr>
          <w:rFonts w:ascii="Times New Roman" w:hAnsi="Times New Roman" w:cs="Times New Roman"/>
          <w:sz w:val="28"/>
          <w:szCs w:val="28"/>
        </w:rPr>
        <w:t>. Якщо асиметрія додатна, то в розподілі переважають елементи з величиною, більшою за середню</w:t>
      </w:r>
      <w:r w:rsidRPr="00EC6DCE">
        <w:rPr>
          <w:rFonts w:ascii="Times New Roman" w:hAnsi="Times New Roman" w:cs="Times New Roman"/>
          <w:sz w:val="28"/>
          <w:szCs w:val="28"/>
        </w:rPr>
        <w:t xml:space="preserve"> оцінку. </w:t>
      </w:r>
    </w:p>
    <w:p w:rsidR="0038507A" w:rsidRPr="00EC6DCE" w:rsidRDefault="002A375F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CE">
        <w:rPr>
          <w:rFonts w:ascii="Times New Roman" w:hAnsi="Times New Roman" w:cs="Times New Roman"/>
          <w:sz w:val="28"/>
          <w:szCs w:val="28"/>
        </w:rPr>
        <w:t xml:space="preserve">Значення розподілу ексцесу – міра розподілу одиниць сукупності учасників тестування за значенням ознаки (тестових балів). Коефіцієнт ексцесу характеризує «крутість», тобто </w:t>
      </w:r>
      <w:r w:rsidR="00F0778A" w:rsidRPr="00EC6DCE">
        <w:rPr>
          <w:rFonts w:ascii="Times New Roman" w:hAnsi="Times New Roman" w:cs="Times New Roman"/>
          <w:sz w:val="28"/>
          <w:szCs w:val="28"/>
        </w:rPr>
        <w:t>д</w:t>
      </w:r>
      <w:r w:rsidRPr="00EC6DCE">
        <w:rPr>
          <w:rFonts w:ascii="Times New Roman" w:hAnsi="Times New Roman" w:cs="Times New Roman"/>
          <w:sz w:val="28"/>
          <w:szCs w:val="28"/>
        </w:rPr>
        <w:t>аний показник показуватиме, наскільки велика</w:t>
      </w:r>
      <w:r w:rsidRPr="00EC6DCE">
        <w:rPr>
          <w:rFonts w:ascii="Times New Roman" w:hAnsi="Times New Roman" w:cs="Times New Roman"/>
          <w:sz w:val="28"/>
          <w:szCs w:val="28"/>
        </w:rPr>
        <w:t xml:space="preserve"> різниця між кількістю здобувачів освіти</w:t>
      </w:r>
      <w:r w:rsidRPr="00EC6DCE">
        <w:rPr>
          <w:rFonts w:ascii="Times New Roman" w:hAnsi="Times New Roman" w:cs="Times New Roman"/>
          <w:sz w:val="28"/>
          <w:szCs w:val="28"/>
        </w:rPr>
        <w:t xml:space="preserve"> для кожного значення отриманої ними оцінки. При додатному значенні дана різниця буде більшою, а при від’ємному значенні така різниця буде менша, ніж у нормальному розпо</w:t>
      </w:r>
      <w:r w:rsidR="00F0778A" w:rsidRPr="00EC6DCE">
        <w:rPr>
          <w:rFonts w:ascii="Times New Roman" w:hAnsi="Times New Roman" w:cs="Times New Roman"/>
          <w:sz w:val="28"/>
          <w:szCs w:val="28"/>
        </w:rPr>
        <w:t>ділі</w:t>
      </w:r>
      <w:r w:rsidRPr="00EC6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80F" w:rsidRPr="00EC6DCE" w:rsidRDefault="002A375F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CE">
        <w:rPr>
          <w:rFonts w:ascii="Times New Roman" w:hAnsi="Times New Roman" w:cs="Times New Roman"/>
          <w:sz w:val="28"/>
          <w:szCs w:val="28"/>
        </w:rPr>
        <w:t>Коефіцієнт внутрішньої узгодженості призначений для оцінювання внутрішньої узгодженості (окремих тестових завдань із тестом), має відображати структурну ієрархію моделі</w:t>
      </w:r>
      <w:r w:rsidR="00B8706D">
        <w:rPr>
          <w:rFonts w:ascii="Times New Roman" w:hAnsi="Times New Roman" w:cs="Times New Roman"/>
          <w:sz w:val="28"/>
          <w:szCs w:val="28"/>
        </w:rPr>
        <w:t xml:space="preserve"> </w:t>
      </w:r>
      <w:r w:rsidR="00A94AF2">
        <w:rPr>
          <w:rFonts w:ascii="Times New Roman" w:hAnsi="Times New Roman" w:cs="Times New Roman"/>
          <w:sz w:val="28"/>
          <w:szCs w:val="28"/>
        </w:rPr>
        <w:t>оцінювання якості та</w:t>
      </w:r>
      <w:r w:rsidR="00B8706D">
        <w:rPr>
          <w:rFonts w:ascii="Times New Roman" w:hAnsi="Times New Roman" w:cs="Times New Roman"/>
          <w:sz w:val="28"/>
          <w:szCs w:val="28"/>
        </w:rPr>
        <w:t xml:space="preserve"> ефективності</w:t>
      </w:r>
      <w:r w:rsidR="00B8706D" w:rsidRPr="00EC6DCE">
        <w:rPr>
          <w:rFonts w:ascii="Times New Roman" w:hAnsi="Times New Roman" w:cs="Times New Roman"/>
          <w:sz w:val="28"/>
          <w:szCs w:val="28"/>
        </w:rPr>
        <w:t xml:space="preserve"> контрольно-оцінювальних матеріалів</w:t>
      </w:r>
      <w:r w:rsidRPr="00EC6DCE">
        <w:rPr>
          <w:rFonts w:ascii="Times New Roman" w:hAnsi="Times New Roman" w:cs="Times New Roman"/>
          <w:sz w:val="28"/>
          <w:szCs w:val="28"/>
        </w:rPr>
        <w:t xml:space="preserve">. Внутрішня узгодженість тесту – характеристика тесту, яка вказує на ступінь однорідності завдань тесту. Внутрішня узгодженість є «істотним» елементом </w:t>
      </w:r>
      <w:proofErr w:type="spellStart"/>
      <w:r w:rsidRPr="00EC6DCE">
        <w:rPr>
          <w:rFonts w:ascii="Times New Roman" w:hAnsi="Times New Roman" w:cs="Times New Roman"/>
          <w:sz w:val="28"/>
          <w:szCs w:val="28"/>
        </w:rPr>
        <w:t>конструктної</w:t>
      </w:r>
      <w:proofErr w:type="spellEnd"/>
      <w:r w:rsidRPr="00EC6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CE">
        <w:rPr>
          <w:rFonts w:ascii="Times New Roman" w:hAnsi="Times New Roman" w:cs="Times New Roman"/>
          <w:sz w:val="28"/>
          <w:szCs w:val="28"/>
        </w:rPr>
        <w:t>валідності</w:t>
      </w:r>
      <w:proofErr w:type="spellEnd"/>
      <w:r w:rsidRPr="00EC6DCE">
        <w:rPr>
          <w:rFonts w:ascii="Times New Roman" w:hAnsi="Times New Roman" w:cs="Times New Roman"/>
          <w:sz w:val="28"/>
          <w:szCs w:val="28"/>
        </w:rPr>
        <w:t xml:space="preserve"> тесту і характеризує, якою мірою завдання спрямовані на вимірювання потрібної ознаки, а також міру внеску кожного завдання в кількісну оцінку. Максимальна </w:t>
      </w:r>
      <w:proofErr w:type="spellStart"/>
      <w:r w:rsidRPr="00EC6DCE">
        <w:rPr>
          <w:rFonts w:ascii="Times New Roman" w:hAnsi="Times New Roman" w:cs="Times New Roman"/>
          <w:sz w:val="28"/>
          <w:szCs w:val="28"/>
        </w:rPr>
        <w:t>валідність</w:t>
      </w:r>
      <w:proofErr w:type="spellEnd"/>
      <w:r w:rsidRPr="00EC6DCE">
        <w:rPr>
          <w:rFonts w:ascii="Times New Roman" w:hAnsi="Times New Roman" w:cs="Times New Roman"/>
          <w:sz w:val="28"/>
          <w:szCs w:val="28"/>
        </w:rPr>
        <w:t xml:space="preserve"> тесту досягається за рахунок добору таких завдань, які, володіючи значущою кореляцією з результатом тесту, в той же час мінімально корелюють між собою (при невиправдано високій кореляції тест буде переобтяжений зайвими практично однозначними завданнями).</w:t>
      </w:r>
      <w:r w:rsidRPr="00EC6DCE">
        <w:rPr>
          <w:rFonts w:ascii="Times New Roman" w:hAnsi="Times New Roman" w:cs="Times New Roman"/>
          <w:sz w:val="28"/>
          <w:szCs w:val="28"/>
        </w:rPr>
        <w:t xml:space="preserve"> К</w:t>
      </w:r>
      <w:r w:rsidR="00F60BB2" w:rsidRPr="00EC6DCE">
        <w:rPr>
          <w:rFonts w:ascii="Times New Roman" w:hAnsi="Times New Roman" w:cs="Times New Roman"/>
          <w:sz w:val="28"/>
          <w:szCs w:val="28"/>
        </w:rPr>
        <w:t xml:space="preserve">оефіцієнт внутрішньої узгодженості дорівнює </w:t>
      </w:r>
      <w:r w:rsidR="00316129" w:rsidRPr="00EC6DCE">
        <w:rPr>
          <w:rFonts w:ascii="Times New Roman" w:hAnsi="Times New Roman" w:cs="Times New Roman"/>
          <w:sz w:val="28"/>
          <w:szCs w:val="28"/>
        </w:rPr>
        <w:t>84</w:t>
      </w:r>
      <w:r w:rsidR="00F60BB2" w:rsidRPr="00EC6DCE">
        <w:rPr>
          <w:rFonts w:ascii="Times New Roman" w:hAnsi="Times New Roman" w:cs="Times New Roman"/>
          <w:sz w:val="28"/>
          <w:szCs w:val="28"/>
        </w:rPr>
        <w:t>,</w:t>
      </w:r>
      <w:r w:rsidR="00D87967" w:rsidRPr="00EC6DCE">
        <w:rPr>
          <w:rFonts w:ascii="Times New Roman" w:hAnsi="Times New Roman" w:cs="Times New Roman"/>
          <w:sz w:val="28"/>
          <w:szCs w:val="28"/>
        </w:rPr>
        <w:t>4</w:t>
      </w:r>
      <w:r w:rsidR="00F60BB2" w:rsidRPr="00EC6DCE">
        <w:rPr>
          <w:rFonts w:ascii="Times New Roman" w:hAnsi="Times New Roman" w:cs="Times New Roman"/>
          <w:sz w:val="28"/>
          <w:szCs w:val="28"/>
        </w:rPr>
        <w:t xml:space="preserve">%. Щоб оцінити даний коефіцієнт, потрібно перевести його у відповідність до таблички значень коефіцієнта </w:t>
      </w:r>
      <w:proofErr w:type="spellStart"/>
      <w:r w:rsidR="00F60BB2" w:rsidRPr="00EC6DCE">
        <w:rPr>
          <w:rFonts w:ascii="Times New Roman" w:hAnsi="Times New Roman" w:cs="Times New Roman"/>
          <w:sz w:val="28"/>
          <w:szCs w:val="28"/>
        </w:rPr>
        <w:t>α-Кронбаха</w:t>
      </w:r>
      <w:proofErr w:type="spellEnd"/>
      <w:r w:rsidR="00F60BB2" w:rsidRPr="00EC6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06D" w:rsidRDefault="00B8706D" w:rsidP="0088080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8080F" w:rsidRPr="00B8706D" w:rsidRDefault="0088080F" w:rsidP="0088080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706D">
        <w:rPr>
          <w:rFonts w:ascii="Times New Roman" w:hAnsi="Times New Roman" w:cs="Times New Roman"/>
          <w:sz w:val="28"/>
          <w:szCs w:val="28"/>
        </w:rPr>
        <w:t>Табличка значень</w:t>
      </w:r>
      <w:r w:rsidRPr="00B87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06D">
        <w:rPr>
          <w:rFonts w:ascii="Times New Roman" w:hAnsi="Times New Roman" w:cs="Times New Roman"/>
          <w:sz w:val="28"/>
          <w:szCs w:val="28"/>
        </w:rPr>
        <w:t>α-Кронбаха</w:t>
      </w:r>
      <w:proofErr w:type="spellEnd"/>
    </w:p>
    <w:tbl>
      <w:tblPr>
        <w:tblStyle w:val="a3"/>
        <w:tblW w:w="9197" w:type="dxa"/>
        <w:jc w:val="center"/>
        <w:tblInd w:w="1101" w:type="dxa"/>
        <w:tblLook w:val="04A0" w:firstRow="1" w:lastRow="0" w:firstColumn="1" w:lastColumn="0" w:noHBand="0" w:noVBand="1"/>
      </w:tblPr>
      <w:tblGrid>
        <w:gridCol w:w="3826"/>
        <w:gridCol w:w="5371"/>
      </w:tblGrid>
      <w:tr w:rsidR="0088080F" w:rsidRPr="00B8706D" w:rsidTr="00C9583A">
        <w:trPr>
          <w:jc w:val="center"/>
        </w:trPr>
        <w:tc>
          <w:tcPr>
            <w:tcW w:w="3826" w:type="dxa"/>
          </w:tcPr>
          <w:p w:rsidR="0088080F" w:rsidRPr="00B8706D" w:rsidRDefault="0088080F" w:rsidP="00C95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06D">
              <w:rPr>
                <w:rFonts w:ascii="Times New Roman" w:hAnsi="Times New Roman" w:cs="Times New Roman"/>
                <w:sz w:val="28"/>
                <w:szCs w:val="28"/>
              </w:rPr>
              <w:t xml:space="preserve">Коефіцієнт </w:t>
            </w:r>
            <w:proofErr w:type="spellStart"/>
            <w:r w:rsidRPr="00B8706D">
              <w:rPr>
                <w:rFonts w:ascii="Times New Roman" w:hAnsi="Times New Roman" w:cs="Times New Roman"/>
                <w:sz w:val="28"/>
                <w:szCs w:val="28"/>
              </w:rPr>
              <w:t>α-Кронбаха</w:t>
            </w:r>
            <w:proofErr w:type="spellEnd"/>
          </w:p>
        </w:tc>
        <w:tc>
          <w:tcPr>
            <w:tcW w:w="5371" w:type="dxa"/>
          </w:tcPr>
          <w:p w:rsidR="0088080F" w:rsidRPr="00B8706D" w:rsidRDefault="0088080F" w:rsidP="00C95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06D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</w:p>
        </w:tc>
      </w:tr>
      <w:tr w:rsidR="0088080F" w:rsidRPr="00EC6DCE" w:rsidTr="00C9583A">
        <w:trPr>
          <w:jc w:val="center"/>
        </w:trPr>
        <w:tc>
          <w:tcPr>
            <w:tcW w:w="3826" w:type="dxa"/>
          </w:tcPr>
          <w:p w:rsidR="0088080F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α ≥ 0.9</w:t>
            </w:r>
          </w:p>
        </w:tc>
        <w:tc>
          <w:tcPr>
            <w:tcW w:w="5371" w:type="dxa"/>
          </w:tcPr>
          <w:p w:rsidR="0088080F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Дуже добре</w:t>
            </w:r>
          </w:p>
        </w:tc>
      </w:tr>
      <w:tr w:rsidR="0088080F" w:rsidRPr="00EC6DCE" w:rsidTr="00C9583A">
        <w:trPr>
          <w:jc w:val="center"/>
        </w:trPr>
        <w:tc>
          <w:tcPr>
            <w:tcW w:w="3826" w:type="dxa"/>
          </w:tcPr>
          <w:p w:rsidR="0088080F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0.9 &gt; α ≥ 0.8</w:t>
            </w:r>
          </w:p>
        </w:tc>
        <w:tc>
          <w:tcPr>
            <w:tcW w:w="5371" w:type="dxa"/>
          </w:tcPr>
          <w:p w:rsidR="0088080F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</w:p>
        </w:tc>
      </w:tr>
      <w:tr w:rsidR="0088080F" w:rsidRPr="00EC6DCE" w:rsidTr="00C9583A">
        <w:trPr>
          <w:jc w:val="center"/>
        </w:trPr>
        <w:tc>
          <w:tcPr>
            <w:tcW w:w="3826" w:type="dxa"/>
          </w:tcPr>
          <w:p w:rsidR="0088080F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0.8 &gt; α ≥ 0.7</w:t>
            </w:r>
          </w:p>
        </w:tc>
        <w:tc>
          <w:tcPr>
            <w:tcW w:w="5371" w:type="dxa"/>
          </w:tcPr>
          <w:p w:rsidR="0088080F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Прийнятно</w:t>
            </w:r>
          </w:p>
        </w:tc>
      </w:tr>
      <w:tr w:rsidR="0088080F" w:rsidRPr="00EC6DCE" w:rsidTr="00C9583A">
        <w:trPr>
          <w:jc w:val="center"/>
        </w:trPr>
        <w:tc>
          <w:tcPr>
            <w:tcW w:w="3826" w:type="dxa"/>
          </w:tcPr>
          <w:p w:rsidR="0088080F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0.7 &gt; α ≥ 0.6</w:t>
            </w:r>
          </w:p>
        </w:tc>
        <w:tc>
          <w:tcPr>
            <w:tcW w:w="5371" w:type="dxa"/>
          </w:tcPr>
          <w:p w:rsidR="0088080F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Сумнівно</w:t>
            </w:r>
          </w:p>
        </w:tc>
      </w:tr>
      <w:tr w:rsidR="0088080F" w:rsidRPr="00EC6DCE" w:rsidTr="00C9583A">
        <w:trPr>
          <w:jc w:val="center"/>
        </w:trPr>
        <w:tc>
          <w:tcPr>
            <w:tcW w:w="3826" w:type="dxa"/>
          </w:tcPr>
          <w:p w:rsidR="0088080F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0.6 &gt; α ≥ 0.5</w:t>
            </w:r>
          </w:p>
        </w:tc>
        <w:tc>
          <w:tcPr>
            <w:tcW w:w="5371" w:type="dxa"/>
          </w:tcPr>
          <w:p w:rsidR="0088080F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Погано</w:t>
            </w:r>
          </w:p>
        </w:tc>
      </w:tr>
      <w:tr w:rsidR="0088080F" w:rsidRPr="00EC6DCE" w:rsidTr="00C9583A">
        <w:trPr>
          <w:jc w:val="center"/>
        </w:trPr>
        <w:tc>
          <w:tcPr>
            <w:tcW w:w="3826" w:type="dxa"/>
          </w:tcPr>
          <w:p w:rsidR="0088080F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0.5 &gt; α</w:t>
            </w:r>
          </w:p>
        </w:tc>
        <w:tc>
          <w:tcPr>
            <w:tcW w:w="5371" w:type="dxa"/>
          </w:tcPr>
          <w:p w:rsidR="0088080F" w:rsidRPr="00EC6DCE" w:rsidRDefault="002A375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Недостатньо</w:t>
            </w:r>
          </w:p>
        </w:tc>
      </w:tr>
    </w:tbl>
    <w:p w:rsidR="0088080F" w:rsidRPr="00EC6DCE" w:rsidRDefault="0088080F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BB2" w:rsidRPr="00EC6DCE" w:rsidRDefault="00283588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F60BB2" w:rsidRPr="00EC6DCE">
        <w:rPr>
          <w:rFonts w:ascii="Times New Roman" w:hAnsi="Times New Roman" w:cs="Times New Roman"/>
          <w:sz w:val="28"/>
          <w:szCs w:val="28"/>
        </w:rPr>
        <w:t>начення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8706D">
        <w:rPr>
          <w:rFonts w:ascii="Times New Roman" w:hAnsi="Times New Roman" w:cs="Times New Roman"/>
          <w:sz w:val="28"/>
          <w:szCs w:val="28"/>
        </w:rPr>
        <w:t>оефіцієнт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7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06D">
        <w:rPr>
          <w:rFonts w:ascii="Times New Roman" w:hAnsi="Times New Roman" w:cs="Times New Roman"/>
          <w:sz w:val="28"/>
          <w:szCs w:val="28"/>
        </w:rPr>
        <w:t>α-Кронбаха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A94AF2">
        <w:rPr>
          <w:rFonts w:ascii="Times New Roman" w:hAnsi="Times New Roman" w:cs="Times New Roman"/>
          <w:sz w:val="28"/>
          <w:szCs w:val="28"/>
        </w:rPr>
        <w:t xml:space="preserve">оцінювання якості та ефективності </w:t>
      </w:r>
      <w:r w:rsidR="00A94AF2" w:rsidRPr="00EC6DCE">
        <w:rPr>
          <w:rFonts w:ascii="Times New Roman" w:hAnsi="Times New Roman" w:cs="Times New Roman"/>
          <w:sz w:val="28"/>
          <w:szCs w:val="28"/>
        </w:rPr>
        <w:t>контрольно-оцінювальних матеріалів</w:t>
      </w:r>
      <w:r w:rsidR="00A94AF2">
        <w:rPr>
          <w:rFonts w:ascii="Times New Roman" w:hAnsi="Times New Roman" w:cs="Times New Roman"/>
          <w:sz w:val="28"/>
          <w:szCs w:val="28"/>
        </w:rPr>
        <w:t xml:space="preserve"> </w:t>
      </w:r>
      <w:r w:rsidR="00A94AF2" w:rsidRPr="002C7544">
        <w:rPr>
          <w:rFonts w:ascii="Times New Roman" w:hAnsi="Times New Roman" w:cs="Times New Roman"/>
          <w:sz w:val="28"/>
          <w:szCs w:val="28"/>
        </w:rPr>
        <w:t>як засобу вимірювання рівня навчальних досягнень</w:t>
      </w:r>
      <w:r w:rsidR="00A94AF2" w:rsidRPr="00EC6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="00316129" w:rsidRPr="00EC6DCE">
        <w:rPr>
          <w:rFonts w:ascii="Times New Roman" w:hAnsi="Times New Roman" w:cs="Times New Roman"/>
          <w:sz w:val="28"/>
          <w:szCs w:val="28"/>
        </w:rPr>
        <w:t>0,84</w:t>
      </w:r>
      <w:r w:rsidR="007074B0" w:rsidRPr="00EC6DCE">
        <w:rPr>
          <w:rFonts w:ascii="Times New Roman" w:hAnsi="Times New Roman" w:cs="Times New Roman"/>
          <w:sz w:val="28"/>
          <w:szCs w:val="28"/>
        </w:rPr>
        <w:t>4</w:t>
      </w:r>
      <w:r w:rsidR="00F60BB2" w:rsidRPr="00EC6DCE">
        <w:rPr>
          <w:rFonts w:ascii="Times New Roman" w:hAnsi="Times New Roman" w:cs="Times New Roman"/>
          <w:sz w:val="28"/>
          <w:szCs w:val="28"/>
        </w:rPr>
        <w:t xml:space="preserve">. Порівнявши отримане значення із табличними (0,9 &gt; α ≥ 0,8), можна зробити висновок, що внутрішня узгодженість тесту є доброю. </w:t>
      </w:r>
    </w:p>
    <w:p w:rsidR="00F60BB2" w:rsidRPr="00EC6DCE" w:rsidRDefault="00CB4A21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CE">
        <w:rPr>
          <w:rFonts w:ascii="Times New Roman" w:hAnsi="Times New Roman" w:cs="Times New Roman"/>
          <w:sz w:val="28"/>
          <w:szCs w:val="28"/>
        </w:rPr>
        <w:t>Співвідношення помилок – розбіжність значень досліджуваної ознаки визначається за кількома параметрами. Перший вказу</w:t>
      </w:r>
      <w:r w:rsidR="00260A0C" w:rsidRPr="00EC6DCE">
        <w:rPr>
          <w:rFonts w:ascii="Times New Roman" w:hAnsi="Times New Roman" w:cs="Times New Roman"/>
          <w:sz w:val="28"/>
          <w:szCs w:val="28"/>
        </w:rPr>
        <w:t>є на те, наскільки одні здобувачі освіти</w:t>
      </w:r>
      <w:r w:rsidRPr="00EC6DCE">
        <w:rPr>
          <w:rFonts w:ascii="Times New Roman" w:hAnsi="Times New Roman" w:cs="Times New Roman"/>
          <w:sz w:val="28"/>
          <w:szCs w:val="28"/>
        </w:rPr>
        <w:t xml:space="preserve"> кращі, ніж інші, другий – деяка випадкова варіація. Співвідношення помилок показує, скільки </w:t>
      </w:r>
      <w:r w:rsidR="00260A0C" w:rsidRPr="00EC6DCE">
        <w:rPr>
          <w:rFonts w:ascii="Times New Roman" w:hAnsi="Times New Roman" w:cs="Times New Roman"/>
          <w:sz w:val="28"/>
          <w:szCs w:val="28"/>
        </w:rPr>
        <w:t>є випадкових варіацій</w:t>
      </w:r>
      <w:r w:rsidRPr="00EC6DCE">
        <w:rPr>
          <w:rFonts w:ascii="Times New Roman" w:hAnsi="Times New Roman" w:cs="Times New Roman"/>
          <w:sz w:val="28"/>
          <w:szCs w:val="28"/>
        </w:rPr>
        <w:t xml:space="preserve">. </w:t>
      </w:r>
      <w:r w:rsidR="00316129" w:rsidRPr="00EC6DCE">
        <w:rPr>
          <w:rFonts w:ascii="Times New Roman" w:hAnsi="Times New Roman" w:cs="Times New Roman"/>
          <w:sz w:val="28"/>
          <w:szCs w:val="28"/>
        </w:rPr>
        <w:t>Співвідношення помилок – 12</w:t>
      </w:r>
      <w:r w:rsidR="007074B0" w:rsidRPr="00EC6DCE">
        <w:rPr>
          <w:rFonts w:ascii="Times New Roman" w:hAnsi="Times New Roman" w:cs="Times New Roman"/>
          <w:sz w:val="28"/>
          <w:szCs w:val="28"/>
        </w:rPr>
        <w:t>,8</w:t>
      </w:r>
      <w:r w:rsidR="00F60BB2" w:rsidRPr="00EC6DCE">
        <w:rPr>
          <w:rFonts w:ascii="Times New Roman" w:hAnsi="Times New Roman" w:cs="Times New Roman"/>
          <w:sz w:val="28"/>
          <w:szCs w:val="28"/>
        </w:rPr>
        <w:t>%. Чим менший цей показник, тим кращий тест.</w:t>
      </w:r>
    </w:p>
    <w:p w:rsidR="00F60BB2" w:rsidRPr="00EC6DCE" w:rsidRDefault="00CB4A21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CE">
        <w:rPr>
          <w:rFonts w:ascii="Times New Roman" w:hAnsi="Times New Roman" w:cs="Times New Roman"/>
          <w:sz w:val="28"/>
          <w:szCs w:val="28"/>
        </w:rPr>
        <w:t>Стандартна помилка – це стандартне відхилення оцінок, які будуть отримані за багаторазової випадкової вибірки даного обсягу з однієї і тієї ж с</w:t>
      </w:r>
      <w:r w:rsidRPr="00EC6DCE">
        <w:rPr>
          <w:rFonts w:ascii="Times New Roman" w:hAnsi="Times New Roman" w:cs="Times New Roman"/>
          <w:sz w:val="28"/>
          <w:szCs w:val="28"/>
        </w:rPr>
        <w:t xml:space="preserve">укупності; </w:t>
      </w:r>
      <w:r w:rsidRPr="00EC6DCE">
        <w:rPr>
          <w:rFonts w:ascii="Times New Roman" w:hAnsi="Times New Roman" w:cs="Times New Roman"/>
          <w:sz w:val="28"/>
          <w:szCs w:val="28"/>
        </w:rPr>
        <w:t>це с</w:t>
      </w:r>
      <w:r w:rsidRPr="00EC6DCE">
        <w:rPr>
          <w:rFonts w:ascii="Times New Roman" w:hAnsi="Times New Roman" w:cs="Times New Roman"/>
          <w:sz w:val="28"/>
          <w:szCs w:val="28"/>
        </w:rPr>
        <w:t xml:space="preserve">падна функція обсягу вибірки. </w:t>
      </w:r>
      <w:r w:rsidR="00316129" w:rsidRPr="00EC6DCE">
        <w:rPr>
          <w:rFonts w:ascii="Times New Roman" w:hAnsi="Times New Roman" w:cs="Times New Roman"/>
          <w:sz w:val="28"/>
          <w:szCs w:val="28"/>
        </w:rPr>
        <w:t>Стандартна помилка – 6</w:t>
      </w:r>
      <w:r w:rsidR="007074B0" w:rsidRPr="00EC6DCE">
        <w:rPr>
          <w:rFonts w:ascii="Times New Roman" w:hAnsi="Times New Roman" w:cs="Times New Roman"/>
          <w:sz w:val="28"/>
          <w:szCs w:val="28"/>
        </w:rPr>
        <w:t>,4</w:t>
      </w:r>
      <w:r w:rsidR="00F60BB2" w:rsidRPr="00EC6DCE">
        <w:rPr>
          <w:rFonts w:ascii="Times New Roman" w:hAnsi="Times New Roman" w:cs="Times New Roman"/>
          <w:sz w:val="28"/>
          <w:szCs w:val="28"/>
        </w:rPr>
        <w:t>%. Чим менша стандартна помилка, тим достовірнішою є отримана оцінка. Прийнятною вважається помилка величиною у 5%.</w:t>
      </w:r>
    </w:p>
    <w:p w:rsidR="00C26580" w:rsidRPr="00EC6DCE" w:rsidRDefault="0091077A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CE">
        <w:rPr>
          <w:rFonts w:ascii="Times New Roman" w:hAnsi="Times New Roman" w:cs="Times New Roman"/>
          <w:sz w:val="28"/>
          <w:szCs w:val="28"/>
        </w:rPr>
        <w:t xml:space="preserve">Індекс легкості вказує, наскільки конкретне тестове завдання є легким/важким для тих, хто його виконує. Вираховується як співвідношення середнього отриманого бала за завдання до максимально можливого бала. </w:t>
      </w:r>
      <w:r w:rsidR="00F306A1" w:rsidRPr="00EC6DCE">
        <w:rPr>
          <w:rFonts w:ascii="Times New Roman" w:hAnsi="Times New Roman" w:cs="Times New Roman"/>
          <w:sz w:val="28"/>
          <w:szCs w:val="28"/>
        </w:rPr>
        <w:t xml:space="preserve">Щоб оцінити даний індекс легкості, потрібно перевести його у відповідність до таблички значень </w:t>
      </w:r>
      <w:r w:rsidRPr="00EC6DCE">
        <w:rPr>
          <w:rFonts w:ascii="Times New Roman" w:hAnsi="Times New Roman" w:cs="Times New Roman"/>
          <w:sz w:val="28"/>
          <w:szCs w:val="28"/>
        </w:rPr>
        <w:t>критеріїв індексу легкості завдань</w:t>
      </w:r>
      <w:r w:rsidR="00F306A1" w:rsidRPr="00EC6DCE">
        <w:rPr>
          <w:rFonts w:ascii="Times New Roman" w:hAnsi="Times New Roman" w:cs="Times New Roman"/>
          <w:sz w:val="28"/>
          <w:szCs w:val="28"/>
        </w:rPr>
        <w:t>.</w:t>
      </w:r>
      <w:r w:rsidR="00316129" w:rsidRPr="00EC6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580" w:rsidRPr="00EC6DCE" w:rsidRDefault="00C26580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580" w:rsidRPr="00B8706D" w:rsidRDefault="00C26580" w:rsidP="00C265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706D">
        <w:rPr>
          <w:rFonts w:ascii="Times New Roman" w:hAnsi="Times New Roman" w:cs="Times New Roman"/>
          <w:sz w:val="28"/>
          <w:szCs w:val="28"/>
        </w:rPr>
        <w:t>Табличка значень</w:t>
      </w:r>
      <w:r w:rsidR="00CB4A21" w:rsidRPr="00B8706D">
        <w:rPr>
          <w:rFonts w:ascii="Times New Roman" w:hAnsi="Times New Roman" w:cs="Times New Roman"/>
          <w:sz w:val="28"/>
          <w:szCs w:val="28"/>
        </w:rPr>
        <w:t xml:space="preserve"> критеріїв індексу легкості</w:t>
      </w:r>
      <w:r w:rsidRPr="00B8706D">
        <w:rPr>
          <w:rFonts w:ascii="Times New Roman" w:hAnsi="Times New Roman" w:cs="Times New Roman"/>
          <w:sz w:val="28"/>
          <w:szCs w:val="28"/>
        </w:rPr>
        <w:t xml:space="preserve"> тестових завдань</w:t>
      </w:r>
    </w:p>
    <w:tbl>
      <w:tblPr>
        <w:tblStyle w:val="a3"/>
        <w:tblW w:w="9197" w:type="dxa"/>
        <w:jc w:val="center"/>
        <w:tblInd w:w="1101" w:type="dxa"/>
        <w:tblLook w:val="04A0" w:firstRow="1" w:lastRow="0" w:firstColumn="1" w:lastColumn="0" w:noHBand="0" w:noVBand="1"/>
      </w:tblPr>
      <w:tblGrid>
        <w:gridCol w:w="4953"/>
        <w:gridCol w:w="4244"/>
      </w:tblGrid>
      <w:tr w:rsidR="00C26580" w:rsidRPr="00B8706D" w:rsidTr="00B8706D">
        <w:trPr>
          <w:jc w:val="center"/>
        </w:trPr>
        <w:tc>
          <w:tcPr>
            <w:tcW w:w="4953" w:type="dxa"/>
          </w:tcPr>
          <w:p w:rsidR="00C26580" w:rsidRPr="00B8706D" w:rsidRDefault="00C26580" w:rsidP="00C95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06D">
              <w:rPr>
                <w:rFonts w:ascii="Times New Roman" w:hAnsi="Times New Roman" w:cs="Times New Roman"/>
                <w:sz w:val="28"/>
                <w:szCs w:val="28"/>
              </w:rPr>
              <w:t>Значенн</w:t>
            </w:r>
            <w:r w:rsidR="00CB4A21" w:rsidRPr="00B8706D">
              <w:rPr>
                <w:rFonts w:ascii="Times New Roman" w:hAnsi="Times New Roman" w:cs="Times New Roman"/>
                <w:sz w:val="28"/>
                <w:szCs w:val="28"/>
              </w:rPr>
              <w:t>я індексу легкості</w:t>
            </w:r>
            <w:r w:rsidR="0088080F" w:rsidRPr="00B870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8080F" w:rsidRPr="00B8706D">
              <w:rPr>
                <w:rFonts w:ascii="Times New Roman" w:hAnsi="Times New Roman" w:cs="Times New Roman"/>
                <w:sz w:val="28"/>
                <w:szCs w:val="28"/>
              </w:rPr>
              <w:t>Pdiff</w:t>
            </w:r>
            <w:proofErr w:type="spellEnd"/>
            <w:r w:rsidR="0088080F" w:rsidRPr="00B870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:rsidR="00C26580" w:rsidRPr="00B8706D" w:rsidRDefault="00C26580" w:rsidP="00C958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870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Висновок</w:t>
            </w:r>
            <w:proofErr w:type="spellEnd"/>
          </w:p>
        </w:tc>
      </w:tr>
      <w:tr w:rsidR="00C26580" w:rsidRPr="00EC6DCE" w:rsidTr="00B8706D">
        <w:trPr>
          <w:jc w:val="center"/>
        </w:trPr>
        <w:tc>
          <w:tcPr>
            <w:tcW w:w="4953" w:type="dxa"/>
          </w:tcPr>
          <w:p w:rsidR="00C26580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Pdiff</w:t>
            </w:r>
            <w:proofErr w:type="spellEnd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 ≤ 0,20</w:t>
            </w:r>
          </w:p>
        </w:tc>
        <w:tc>
          <w:tcPr>
            <w:tcW w:w="4244" w:type="dxa"/>
          </w:tcPr>
          <w:p w:rsidR="00C26580" w:rsidRPr="00EC6DCE" w:rsidRDefault="00CB4A21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Вгадування</w:t>
            </w:r>
          </w:p>
        </w:tc>
      </w:tr>
      <w:tr w:rsidR="00C26580" w:rsidRPr="00EC6DCE" w:rsidTr="00B8706D">
        <w:trPr>
          <w:jc w:val="center"/>
        </w:trPr>
        <w:tc>
          <w:tcPr>
            <w:tcW w:w="4953" w:type="dxa"/>
          </w:tcPr>
          <w:p w:rsidR="00C26580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0,20 &lt; </w:t>
            </w:r>
            <w:proofErr w:type="spellStart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Pdiff</w:t>
            </w:r>
            <w:proofErr w:type="spellEnd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 ≤ 0,36</w:t>
            </w:r>
          </w:p>
        </w:tc>
        <w:tc>
          <w:tcPr>
            <w:tcW w:w="4244" w:type="dxa"/>
          </w:tcPr>
          <w:p w:rsidR="00C26580" w:rsidRPr="00EC6DCE" w:rsidRDefault="00CB4A21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Надто складне</w:t>
            </w:r>
          </w:p>
        </w:tc>
      </w:tr>
      <w:tr w:rsidR="00C26580" w:rsidRPr="00EC6DCE" w:rsidTr="00B8706D">
        <w:trPr>
          <w:jc w:val="center"/>
        </w:trPr>
        <w:tc>
          <w:tcPr>
            <w:tcW w:w="4953" w:type="dxa"/>
          </w:tcPr>
          <w:p w:rsidR="00C26580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0,36 &lt; </w:t>
            </w:r>
            <w:proofErr w:type="spellStart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Pdiff</w:t>
            </w:r>
            <w:proofErr w:type="spellEnd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 ≤ 0,84</w:t>
            </w:r>
          </w:p>
        </w:tc>
        <w:tc>
          <w:tcPr>
            <w:tcW w:w="4244" w:type="dxa"/>
          </w:tcPr>
          <w:p w:rsidR="00C26580" w:rsidRPr="00EC6DCE" w:rsidRDefault="00CB4A21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Середньої складності</w:t>
            </w:r>
          </w:p>
        </w:tc>
      </w:tr>
      <w:tr w:rsidR="00C26580" w:rsidRPr="00EC6DCE" w:rsidTr="00B8706D">
        <w:trPr>
          <w:jc w:val="center"/>
        </w:trPr>
        <w:tc>
          <w:tcPr>
            <w:tcW w:w="4953" w:type="dxa"/>
          </w:tcPr>
          <w:p w:rsidR="00C26580" w:rsidRPr="00EC6DCE" w:rsidRDefault="0088080F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Pdiff</w:t>
            </w:r>
            <w:proofErr w:type="spellEnd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 &gt; 0,84</w:t>
            </w:r>
          </w:p>
        </w:tc>
        <w:tc>
          <w:tcPr>
            <w:tcW w:w="4244" w:type="dxa"/>
          </w:tcPr>
          <w:p w:rsidR="00C26580" w:rsidRPr="00EC6DCE" w:rsidRDefault="00CB4A21" w:rsidP="00C958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Надто легке</w:t>
            </w:r>
          </w:p>
        </w:tc>
      </w:tr>
    </w:tbl>
    <w:p w:rsidR="00C26580" w:rsidRPr="00EC6DCE" w:rsidRDefault="00C26580" w:rsidP="00B87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77A" w:rsidRPr="00EC6DCE" w:rsidRDefault="00283588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16129" w:rsidRPr="00EC6DCE">
        <w:rPr>
          <w:rFonts w:ascii="Times New Roman" w:hAnsi="Times New Roman" w:cs="Times New Roman"/>
          <w:sz w:val="28"/>
          <w:szCs w:val="28"/>
        </w:rPr>
        <w:t>начення</w:t>
      </w:r>
      <w:r>
        <w:rPr>
          <w:rFonts w:ascii="Times New Roman" w:hAnsi="Times New Roman" w:cs="Times New Roman"/>
          <w:sz w:val="28"/>
          <w:szCs w:val="28"/>
        </w:rPr>
        <w:t xml:space="preserve"> індексу легкості</w:t>
      </w:r>
      <w:r w:rsidR="00316129" w:rsidRP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3773B7">
        <w:rPr>
          <w:rFonts w:ascii="Times New Roman" w:hAnsi="Times New Roman" w:cs="Times New Roman"/>
          <w:sz w:val="28"/>
          <w:szCs w:val="28"/>
        </w:rPr>
        <w:t xml:space="preserve">при </w:t>
      </w:r>
      <w:r w:rsidR="00A94AF2">
        <w:rPr>
          <w:rFonts w:ascii="Times New Roman" w:hAnsi="Times New Roman" w:cs="Times New Roman"/>
          <w:sz w:val="28"/>
          <w:szCs w:val="28"/>
        </w:rPr>
        <w:t xml:space="preserve">оцінювання якості та ефективності </w:t>
      </w:r>
      <w:r w:rsidR="00A94AF2" w:rsidRPr="00EC6DCE">
        <w:rPr>
          <w:rFonts w:ascii="Times New Roman" w:hAnsi="Times New Roman" w:cs="Times New Roman"/>
          <w:sz w:val="28"/>
          <w:szCs w:val="28"/>
        </w:rPr>
        <w:t>контрольно-оцінювальних матеріалів</w:t>
      </w:r>
      <w:r w:rsidR="00A94AF2">
        <w:rPr>
          <w:rFonts w:ascii="Times New Roman" w:hAnsi="Times New Roman" w:cs="Times New Roman"/>
          <w:sz w:val="28"/>
          <w:szCs w:val="28"/>
        </w:rPr>
        <w:t xml:space="preserve"> </w:t>
      </w:r>
      <w:r w:rsidR="00A94AF2" w:rsidRPr="002C7544">
        <w:rPr>
          <w:rFonts w:ascii="Times New Roman" w:hAnsi="Times New Roman" w:cs="Times New Roman"/>
          <w:sz w:val="28"/>
          <w:szCs w:val="28"/>
        </w:rPr>
        <w:t>як засобу вимірювання рівня навчальних досягнень</w:t>
      </w:r>
      <w:r w:rsidR="00A94AF2" w:rsidRP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3773B7"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="00316129" w:rsidRPr="00EC6DCE">
        <w:rPr>
          <w:rFonts w:ascii="Times New Roman" w:hAnsi="Times New Roman" w:cs="Times New Roman"/>
          <w:sz w:val="28"/>
          <w:szCs w:val="28"/>
        </w:rPr>
        <w:t>0,687</w:t>
      </w:r>
      <w:r w:rsidR="00F306A1" w:rsidRPr="00EC6DCE">
        <w:rPr>
          <w:rFonts w:ascii="Times New Roman" w:hAnsi="Times New Roman" w:cs="Times New Roman"/>
          <w:sz w:val="28"/>
          <w:szCs w:val="28"/>
        </w:rPr>
        <w:t>. Порівнявши отримане значення із табличними</w:t>
      </w:r>
      <w:r w:rsidR="0091077A" w:rsidRP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F306A1" w:rsidRPr="00EC6DCE">
        <w:rPr>
          <w:rFonts w:ascii="Times New Roman" w:hAnsi="Times New Roman" w:cs="Times New Roman"/>
          <w:sz w:val="28"/>
          <w:szCs w:val="28"/>
        </w:rPr>
        <w:t>(</w:t>
      </w:r>
      <w:r w:rsidR="0091077A" w:rsidRPr="00EC6DCE">
        <w:rPr>
          <w:rFonts w:ascii="Times New Roman" w:hAnsi="Times New Roman" w:cs="Times New Roman"/>
          <w:sz w:val="28"/>
          <w:szCs w:val="28"/>
        </w:rPr>
        <w:t xml:space="preserve">0,36 &lt; </w:t>
      </w:r>
      <w:proofErr w:type="spellStart"/>
      <w:r w:rsidR="0091077A" w:rsidRPr="00EC6DCE">
        <w:rPr>
          <w:rFonts w:ascii="Times New Roman" w:hAnsi="Times New Roman" w:cs="Times New Roman"/>
          <w:sz w:val="28"/>
          <w:szCs w:val="28"/>
        </w:rPr>
        <w:t>Pdiff</w:t>
      </w:r>
      <w:proofErr w:type="spellEnd"/>
      <w:r w:rsidR="0091077A" w:rsidRPr="00EC6DCE">
        <w:rPr>
          <w:rFonts w:ascii="Times New Roman" w:hAnsi="Times New Roman" w:cs="Times New Roman"/>
          <w:sz w:val="28"/>
          <w:szCs w:val="28"/>
        </w:rPr>
        <w:t xml:space="preserve"> ≤ 0,84</w:t>
      </w:r>
      <w:r w:rsidR="00F306A1" w:rsidRPr="00EC6DCE">
        <w:rPr>
          <w:rFonts w:ascii="Times New Roman" w:hAnsi="Times New Roman" w:cs="Times New Roman"/>
          <w:sz w:val="28"/>
          <w:szCs w:val="28"/>
        </w:rPr>
        <w:t>), можна зробити висновок, що тести є середньої складності.</w:t>
      </w:r>
    </w:p>
    <w:p w:rsidR="00F306A1" w:rsidRPr="00EC6DCE" w:rsidRDefault="00F306A1" w:rsidP="00C205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DCE">
        <w:rPr>
          <w:rFonts w:ascii="Times New Roman" w:hAnsi="Times New Roman" w:cs="Times New Roman"/>
          <w:sz w:val="28"/>
          <w:szCs w:val="28"/>
        </w:rPr>
        <w:t xml:space="preserve">Також визначалася оцінка навмання – </w:t>
      </w:r>
      <w:r w:rsidR="00283588">
        <w:rPr>
          <w:rFonts w:ascii="Times New Roman" w:hAnsi="Times New Roman" w:cs="Times New Roman"/>
          <w:sz w:val="28"/>
          <w:szCs w:val="28"/>
        </w:rPr>
        <w:t>оцінка, яку б міг отримати здобувач освіти</w:t>
      </w:r>
      <w:r w:rsidRPr="00EC6DCE">
        <w:rPr>
          <w:rFonts w:ascii="Times New Roman" w:hAnsi="Times New Roman" w:cs="Times New Roman"/>
          <w:sz w:val="28"/>
          <w:szCs w:val="28"/>
        </w:rPr>
        <w:t>, якби вгадував правильний варіант.</w:t>
      </w:r>
    </w:p>
    <w:p w:rsidR="00C26580" w:rsidRPr="00EC6DCE" w:rsidRDefault="00702902" w:rsidP="002C17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DCE">
        <w:rPr>
          <w:rFonts w:ascii="Times New Roman" w:hAnsi="Times New Roman" w:cs="Times New Roman"/>
          <w:sz w:val="28"/>
          <w:szCs w:val="28"/>
        </w:rPr>
        <w:t xml:space="preserve">Індекс дискримінації – параметр, який характеризує, наскільки ефективно тестове </w:t>
      </w:r>
      <w:r w:rsidR="00283588">
        <w:rPr>
          <w:rFonts w:ascii="Times New Roman" w:hAnsi="Times New Roman" w:cs="Times New Roman"/>
          <w:sz w:val="28"/>
          <w:szCs w:val="28"/>
        </w:rPr>
        <w:t>завдання здатне розрізнити здобувачів освіти</w:t>
      </w:r>
      <w:r w:rsidRPr="00EC6DCE">
        <w:rPr>
          <w:rFonts w:ascii="Times New Roman" w:hAnsi="Times New Roman" w:cs="Times New Roman"/>
          <w:sz w:val="28"/>
          <w:szCs w:val="28"/>
        </w:rPr>
        <w:t xml:space="preserve"> з різним рівнем підготовки. Під ча</w:t>
      </w:r>
      <w:r w:rsidR="00283588">
        <w:rPr>
          <w:rFonts w:ascii="Times New Roman" w:hAnsi="Times New Roman" w:cs="Times New Roman"/>
          <w:sz w:val="28"/>
          <w:szCs w:val="28"/>
        </w:rPr>
        <w:t>с обчислення даного індексу здобувачі освіти</w:t>
      </w:r>
      <w:r w:rsidRPr="00EC6DCE">
        <w:rPr>
          <w:rFonts w:ascii="Times New Roman" w:hAnsi="Times New Roman" w:cs="Times New Roman"/>
          <w:sz w:val="28"/>
          <w:szCs w:val="28"/>
        </w:rPr>
        <w:t xml:space="preserve"> розподіляються на три групи з найвищим, середнім та найнижчим рівнем підготовки</w:t>
      </w:r>
      <w:r w:rsidR="00283588">
        <w:rPr>
          <w:rFonts w:ascii="Times New Roman" w:hAnsi="Times New Roman" w:cs="Times New Roman"/>
          <w:sz w:val="28"/>
          <w:szCs w:val="28"/>
        </w:rPr>
        <w:t>, проте порівнюються тільки здобувачі освіти</w:t>
      </w:r>
      <w:r w:rsidRPr="00EC6DCE">
        <w:rPr>
          <w:rFonts w:ascii="Times New Roman" w:hAnsi="Times New Roman" w:cs="Times New Roman"/>
          <w:sz w:val="28"/>
          <w:szCs w:val="28"/>
        </w:rPr>
        <w:t xml:space="preserve"> сильної та слабкої груп. Даний показник набуває значень від –1 до 1. При значенні 1 усі учасники </w:t>
      </w:r>
      <w:r w:rsidRPr="00EC6DCE">
        <w:rPr>
          <w:rFonts w:ascii="Times New Roman" w:hAnsi="Times New Roman" w:cs="Times New Roman"/>
          <w:sz w:val="28"/>
          <w:szCs w:val="28"/>
        </w:rPr>
        <w:lastRenderedPageBreak/>
        <w:t xml:space="preserve">сильної групи відповіли правильно, а учасники слабкої групи неправильно. Якщо значення близьке до 0 або від’ємне – це означає, що учасники слабкої групи відповідають на завдання краще, ніж із сильної, або про те, що </w:t>
      </w:r>
      <w:r w:rsidR="00283588">
        <w:rPr>
          <w:rFonts w:ascii="Times New Roman" w:hAnsi="Times New Roman" w:cs="Times New Roman"/>
          <w:sz w:val="28"/>
          <w:szCs w:val="28"/>
        </w:rPr>
        <w:t>завдання слабо диференціює здобувачів освіти</w:t>
      </w:r>
      <w:r w:rsidRPr="00EC6DCE">
        <w:rPr>
          <w:rFonts w:ascii="Times New Roman" w:hAnsi="Times New Roman" w:cs="Times New Roman"/>
          <w:sz w:val="28"/>
          <w:szCs w:val="28"/>
        </w:rPr>
        <w:t xml:space="preserve"> з різними рівнями підготовки. Щоб оцінити даний індекс дискримінації, потрібно перевести його у відповідність до таблички значень критеріїв індексу дискримінації тестових завдань. </w:t>
      </w:r>
    </w:p>
    <w:p w:rsidR="00C26580" w:rsidRPr="00EC6DCE" w:rsidRDefault="00C26580" w:rsidP="00C265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26580" w:rsidRPr="00283588" w:rsidRDefault="00C26580" w:rsidP="00C265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3588">
        <w:rPr>
          <w:rFonts w:ascii="Times New Roman" w:hAnsi="Times New Roman" w:cs="Times New Roman"/>
          <w:sz w:val="28"/>
          <w:szCs w:val="28"/>
        </w:rPr>
        <w:t>Табличка</w:t>
      </w:r>
      <w:r w:rsidRPr="00283588">
        <w:rPr>
          <w:rFonts w:ascii="Times New Roman" w:hAnsi="Times New Roman" w:cs="Times New Roman"/>
          <w:sz w:val="28"/>
          <w:szCs w:val="28"/>
        </w:rPr>
        <w:t xml:space="preserve"> значень критеріїв індексу дискримінації тестових завдань</w:t>
      </w:r>
    </w:p>
    <w:tbl>
      <w:tblPr>
        <w:tblStyle w:val="a3"/>
        <w:tblW w:w="9197" w:type="dxa"/>
        <w:jc w:val="center"/>
        <w:tblInd w:w="1101" w:type="dxa"/>
        <w:tblLook w:val="04A0" w:firstRow="1" w:lastRow="0" w:firstColumn="1" w:lastColumn="0" w:noHBand="0" w:noVBand="1"/>
      </w:tblPr>
      <w:tblGrid>
        <w:gridCol w:w="4953"/>
        <w:gridCol w:w="4244"/>
      </w:tblGrid>
      <w:tr w:rsidR="00C26580" w:rsidRPr="00283588" w:rsidTr="00283588">
        <w:trPr>
          <w:jc w:val="center"/>
        </w:trPr>
        <w:tc>
          <w:tcPr>
            <w:tcW w:w="4953" w:type="dxa"/>
          </w:tcPr>
          <w:p w:rsidR="00C26580" w:rsidRPr="00283588" w:rsidRDefault="00C26580" w:rsidP="00C265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3588">
              <w:rPr>
                <w:rFonts w:ascii="Times New Roman" w:hAnsi="Times New Roman" w:cs="Times New Roman"/>
                <w:sz w:val="28"/>
                <w:szCs w:val="28"/>
              </w:rPr>
              <w:t>Значенн</w:t>
            </w:r>
            <w:r w:rsidR="00283588">
              <w:rPr>
                <w:rFonts w:ascii="Times New Roman" w:hAnsi="Times New Roman" w:cs="Times New Roman"/>
                <w:sz w:val="28"/>
                <w:szCs w:val="28"/>
              </w:rPr>
              <w:t xml:space="preserve">я індексу </w:t>
            </w:r>
            <w:r w:rsidRPr="00283588">
              <w:rPr>
                <w:rFonts w:ascii="Times New Roman" w:hAnsi="Times New Roman" w:cs="Times New Roman"/>
                <w:sz w:val="28"/>
                <w:szCs w:val="28"/>
              </w:rPr>
              <w:t>дискримінації</w:t>
            </w:r>
            <w:r w:rsidR="0088080F" w:rsidRPr="0028358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8080F" w:rsidRPr="00283588">
              <w:rPr>
                <w:rFonts w:ascii="Times New Roman" w:hAnsi="Times New Roman" w:cs="Times New Roman"/>
                <w:sz w:val="28"/>
                <w:szCs w:val="28"/>
              </w:rPr>
              <w:t>Dj</w:t>
            </w:r>
            <w:proofErr w:type="spellEnd"/>
            <w:r w:rsidR="0088080F" w:rsidRPr="002835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44" w:type="dxa"/>
          </w:tcPr>
          <w:p w:rsidR="00C26580" w:rsidRPr="00283588" w:rsidRDefault="00C26580" w:rsidP="00C265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835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Висновок</w:t>
            </w:r>
            <w:proofErr w:type="spellEnd"/>
          </w:p>
        </w:tc>
      </w:tr>
      <w:tr w:rsidR="00C26580" w:rsidRPr="00EC6DCE" w:rsidTr="00283588">
        <w:trPr>
          <w:jc w:val="center"/>
        </w:trPr>
        <w:tc>
          <w:tcPr>
            <w:tcW w:w="4953" w:type="dxa"/>
          </w:tcPr>
          <w:p w:rsidR="00C26580" w:rsidRPr="00EC6DCE" w:rsidRDefault="0088080F" w:rsidP="002C1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Dj</w:t>
            </w:r>
            <w:proofErr w:type="spellEnd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 ≥ 0,4</w:t>
            </w:r>
          </w:p>
        </w:tc>
        <w:tc>
          <w:tcPr>
            <w:tcW w:w="4244" w:type="dxa"/>
          </w:tcPr>
          <w:p w:rsidR="00C26580" w:rsidRPr="00EC6DCE" w:rsidRDefault="00C26580" w:rsidP="002C1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Завдання функціонує задовільно</w:t>
            </w:r>
          </w:p>
        </w:tc>
      </w:tr>
      <w:tr w:rsidR="00C26580" w:rsidRPr="00EC6DCE" w:rsidTr="00283588">
        <w:trPr>
          <w:jc w:val="center"/>
        </w:trPr>
        <w:tc>
          <w:tcPr>
            <w:tcW w:w="4953" w:type="dxa"/>
          </w:tcPr>
          <w:p w:rsidR="00C26580" w:rsidRPr="00EC6DCE" w:rsidRDefault="0088080F" w:rsidP="002C1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0,3 &lt; </w:t>
            </w:r>
            <w:proofErr w:type="spellStart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Dj</w:t>
            </w:r>
            <w:proofErr w:type="spellEnd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 ≤0,39</w:t>
            </w:r>
          </w:p>
        </w:tc>
        <w:tc>
          <w:tcPr>
            <w:tcW w:w="4244" w:type="dxa"/>
          </w:tcPr>
          <w:p w:rsidR="00C26580" w:rsidRPr="00EC6DCE" w:rsidRDefault="00C26580" w:rsidP="002C1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Потрібна невелика корекція</w:t>
            </w:r>
          </w:p>
        </w:tc>
      </w:tr>
      <w:tr w:rsidR="00C26580" w:rsidRPr="00EC6DCE" w:rsidTr="00283588">
        <w:trPr>
          <w:jc w:val="center"/>
        </w:trPr>
        <w:tc>
          <w:tcPr>
            <w:tcW w:w="4953" w:type="dxa"/>
          </w:tcPr>
          <w:p w:rsidR="00C26580" w:rsidRPr="00EC6DCE" w:rsidRDefault="00260A0C" w:rsidP="002C1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0,2 &lt; </w:t>
            </w:r>
            <w:proofErr w:type="spellStart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Dj</w:t>
            </w:r>
            <w:proofErr w:type="spellEnd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 ≤ 0,29</w:t>
            </w:r>
          </w:p>
        </w:tc>
        <w:tc>
          <w:tcPr>
            <w:tcW w:w="4244" w:type="dxa"/>
          </w:tcPr>
          <w:p w:rsidR="00C26580" w:rsidRPr="00EC6DCE" w:rsidRDefault="00C26580" w:rsidP="002C1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Завдання потрібно переглянути</w:t>
            </w:r>
          </w:p>
        </w:tc>
      </w:tr>
      <w:tr w:rsidR="00C26580" w:rsidRPr="00EC6DCE" w:rsidTr="00283588">
        <w:trPr>
          <w:jc w:val="center"/>
        </w:trPr>
        <w:tc>
          <w:tcPr>
            <w:tcW w:w="4953" w:type="dxa"/>
          </w:tcPr>
          <w:p w:rsidR="00C26580" w:rsidRPr="00EC6DCE" w:rsidRDefault="00260A0C" w:rsidP="002C1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Dj</w:t>
            </w:r>
            <w:proofErr w:type="spellEnd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 ≤0,19</w:t>
            </w:r>
          </w:p>
        </w:tc>
        <w:tc>
          <w:tcPr>
            <w:tcW w:w="4244" w:type="dxa"/>
          </w:tcPr>
          <w:p w:rsidR="00C26580" w:rsidRPr="00EC6DCE" w:rsidRDefault="00C26580" w:rsidP="002C1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Завдання потрібно вилучити або повністю переробити</w:t>
            </w:r>
          </w:p>
        </w:tc>
      </w:tr>
      <w:tr w:rsidR="00C26580" w:rsidRPr="00EC6DCE" w:rsidTr="00283588">
        <w:trPr>
          <w:jc w:val="center"/>
        </w:trPr>
        <w:tc>
          <w:tcPr>
            <w:tcW w:w="4953" w:type="dxa"/>
          </w:tcPr>
          <w:p w:rsidR="00C26580" w:rsidRPr="00EC6DCE" w:rsidRDefault="00260A0C" w:rsidP="002C1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Dj</w:t>
            </w:r>
            <w:proofErr w:type="spellEnd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 = 0 або </w:t>
            </w:r>
            <w:proofErr w:type="spellStart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Dj</w:t>
            </w:r>
            <w:proofErr w:type="spellEnd"/>
            <w:r w:rsidRPr="00EC6DCE">
              <w:rPr>
                <w:rFonts w:ascii="Times New Roman" w:hAnsi="Times New Roman" w:cs="Times New Roman"/>
                <w:sz w:val="28"/>
                <w:szCs w:val="28"/>
              </w:rPr>
              <w:t xml:space="preserve"> &lt; 0</w:t>
            </w:r>
          </w:p>
        </w:tc>
        <w:tc>
          <w:tcPr>
            <w:tcW w:w="4244" w:type="dxa"/>
          </w:tcPr>
          <w:p w:rsidR="00C26580" w:rsidRPr="00EC6DCE" w:rsidRDefault="00C26580" w:rsidP="002C17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DCE">
              <w:rPr>
                <w:rFonts w:ascii="Times New Roman" w:hAnsi="Times New Roman" w:cs="Times New Roman"/>
                <w:sz w:val="28"/>
                <w:szCs w:val="28"/>
              </w:rPr>
              <w:t>Завдання потрібно вилучити</w:t>
            </w:r>
          </w:p>
        </w:tc>
      </w:tr>
    </w:tbl>
    <w:p w:rsidR="00C26580" w:rsidRPr="00EC6DCE" w:rsidRDefault="00C26580" w:rsidP="002C17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73B7" w:rsidRDefault="00283588" w:rsidP="00377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2902" w:rsidRPr="00EC6DCE">
        <w:rPr>
          <w:rFonts w:ascii="Times New Roman" w:hAnsi="Times New Roman" w:cs="Times New Roman"/>
          <w:sz w:val="28"/>
          <w:szCs w:val="28"/>
        </w:rPr>
        <w:t>начен</w:t>
      </w:r>
      <w:r w:rsidR="000A1F8D" w:rsidRPr="00EC6DCE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індексу дискримінації</w:t>
      </w:r>
      <w:r w:rsidR="000A1F8D" w:rsidRP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3773B7">
        <w:rPr>
          <w:rFonts w:ascii="Times New Roman" w:hAnsi="Times New Roman" w:cs="Times New Roman"/>
          <w:sz w:val="28"/>
          <w:szCs w:val="28"/>
        </w:rPr>
        <w:t xml:space="preserve">при </w:t>
      </w:r>
      <w:r w:rsidR="00A94AF2">
        <w:rPr>
          <w:rFonts w:ascii="Times New Roman" w:hAnsi="Times New Roman" w:cs="Times New Roman"/>
          <w:sz w:val="28"/>
          <w:szCs w:val="28"/>
        </w:rPr>
        <w:t xml:space="preserve">оцінювання якості та ефективності </w:t>
      </w:r>
      <w:r w:rsidR="00A94AF2" w:rsidRPr="00EC6DCE">
        <w:rPr>
          <w:rFonts w:ascii="Times New Roman" w:hAnsi="Times New Roman" w:cs="Times New Roman"/>
          <w:sz w:val="28"/>
          <w:szCs w:val="28"/>
        </w:rPr>
        <w:t>контрольно-оцінювальних матеріалів</w:t>
      </w:r>
      <w:r w:rsidR="00A94AF2">
        <w:rPr>
          <w:rFonts w:ascii="Times New Roman" w:hAnsi="Times New Roman" w:cs="Times New Roman"/>
          <w:sz w:val="28"/>
          <w:szCs w:val="28"/>
        </w:rPr>
        <w:t xml:space="preserve"> </w:t>
      </w:r>
      <w:r w:rsidR="00A94AF2" w:rsidRPr="002C7544">
        <w:rPr>
          <w:rFonts w:ascii="Times New Roman" w:hAnsi="Times New Roman" w:cs="Times New Roman"/>
          <w:sz w:val="28"/>
          <w:szCs w:val="28"/>
        </w:rPr>
        <w:t>як засобу вимірювання рівня навчальних досягнень</w:t>
      </w:r>
      <w:r w:rsidR="00A94AF2" w:rsidRPr="00EC6DCE">
        <w:rPr>
          <w:rFonts w:ascii="Times New Roman" w:hAnsi="Times New Roman" w:cs="Times New Roman"/>
          <w:sz w:val="28"/>
          <w:szCs w:val="28"/>
        </w:rPr>
        <w:t xml:space="preserve"> </w:t>
      </w:r>
      <w:r w:rsidR="003773B7">
        <w:rPr>
          <w:rFonts w:ascii="Times New Roman" w:hAnsi="Times New Roman" w:cs="Times New Roman"/>
          <w:sz w:val="28"/>
          <w:szCs w:val="28"/>
        </w:rPr>
        <w:t xml:space="preserve">дорівнює </w:t>
      </w:r>
      <w:r w:rsidR="00316129" w:rsidRPr="00EC6DCE">
        <w:rPr>
          <w:rFonts w:ascii="Times New Roman" w:hAnsi="Times New Roman" w:cs="Times New Roman"/>
          <w:sz w:val="28"/>
          <w:szCs w:val="28"/>
        </w:rPr>
        <w:t>0,569</w:t>
      </w:r>
      <w:r w:rsidR="00702902" w:rsidRPr="00EC6DCE">
        <w:rPr>
          <w:rFonts w:ascii="Times New Roman" w:hAnsi="Times New Roman" w:cs="Times New Roman"/>
          <w:sz w:val="28"/>
          <w:szCs w:val="28"/>
        </w:rPr>
        <w:t>. Порівнявши отримане значення із табличними (</w:t>
      </w:r>
      <w:proofErr w:type="spellStart"/>
      <w:r w:rsidR="00702902" w:rsidRPr="00EC6DCE">
        <w:rPr>
          <w:rFonts w:ascii="Times New Roman" w:hAnsi="Times New Roman" w:cs="Times New Roman"/>
          <w:sz w:val="28"/>
          <w:szCs w:val="28"/>
        </w:rPr>
        <w:t>Dj</w:t>
      </w:r>
      <w:proofErr w:type="spellEnd"/>
      <w:r w:rsidR="00702902" w:rsidRPr="00EC6DCE">
        <w:rPr>
          <w:rFonts w:ascii="Times New Roman" w:hAnsi="Times New Roman" w:cs="Times New Roman"/>
          <w:sz w:val="28"/>
          <w:szCs w:val="28"/>
        </w:rPr>
        <w:t xml:space="preserve"> ≥ 0,4), можна зробити висновок, що завдання в тестах функціонують задовільно.</w:t>
      </w:r>
    </w:p>
    <w:p w:rsidR="00C205B7" w:rsidRPr="00A94AF2" w:rsidRDefault="003773B7" w:rsidP="003773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AF2">
        <w:rPr>
          <w:rFonts w:ascii="Times New Roman" w:hAnsi="Times New Roman" w:cs="Times New Roman"/>
          <w:sz w:val="28"/>
          <w:szCs w:val="28"/>
        </w:rPr>
        <w:t xml:space="preserve">За допомогою педагогічного експерименту </w:t>
      </w:r>
      <w:r w:rsidRPr="00A94AF2">
        <w:rPr>
          <w:rFonts w:ascii="Times New Roman" w:hAnsi="Times New Roman" w:cs="Times New Roman"/>
          <w:sz w:val="28"/>
          <w:szCs w:val="28"/>
        </w:rPr>
        <w:t xml:space="preserve">перевірялась </w:t>
      </w:r>
      <w:r w:rsidR="00A94AF2">
        <w:rPr>
          <w:rFonts w:ascii="Times New Roman" w:hAnsi="Times New Roman" w:cs="Times New Roman"/>
          <w:sz w:val="28"/>
          <w:szCs w:val="28"/>
        </w:rPr>
        <w:t xml:space="preserve">якість та </w:t>
      </w:r>
      <w:r w:rsidRPr="00A94AF2">
        <w:rPr>
          <w:rFonts w:ascii="Times New Roman" w:hAnsi="Times New Roman" w:cs="Times New Roman"/>
          <w:sz w:val="28"/>
          <w:szCs w:val="28"/>
        </w:rPr>
        <w:t>ефективність розробленого</w:t>
      </w:r>
      <w:r w:rsidRPr="00A94AF2">
        <w:rPr>
          <w:rFonts w:ascii="Times New Roman" w:hAnsi="Times New Roman" w:cs="Times New Roman"/>
          <w:sz w:val="28"/>
          <w:szCs w:val="28"/>
        </w:rPr>
        <w:t xml:space="preserve"> навчально-методичного комплексу контрольно-оцінювальних матеріалів</w:t>
      </w:r>
      <w:r w:rsidRPr="00A94AF2">
        <w:rPr>
          <w:rFonts w:ascii="Times New Roman" w:hAnsi="Times New Roman" w:cs="Times New Roman"/>
          <w:sz w:val="28"/>
          <w:szCs w:val="28"/>
        </w:rPr>
        <w:t xml:space="preserve"> для досягнення статистично значимого зростання рівня навчальних досягнень </w:t>
      </w:r>
      <w:r w:rsidR="00D523F5" w:rsidRPr="00A94AF2">
        <w:rPr>
          <w:rFonts w:ascii="Times New Roman" w:hAnsi="Times New Roman" w:cs="Times New Roman"/>
          <w:sz w:val="28"/>
          <w:szCs w:val="28"/>
        </w:rPr>
        <w:t>здобувачів освіти з професійної кваліфікації</w:t>
      </w:r>
      <w:r w:rsidRPr="00A94AF2">
        <w:rPr>
          <w:rFonts w:ascii="Times New Roman" w:hAnsi="Times New Roman" w:cs="Times New Roman"/>
          <w:sz w:val="28"/>
          <w:szCs w:val="28"/>
        </w:rPr>
        <w:t>. Виміряти даний показник було вирішено за допомогою проведення тестування. Для того, щоб отримані в ході експерименту результати можна було вважати достовірними та адекватними, була проведена перевірка якості розроблених тестів у цілому, так і окремих тестових завдань. Тести проводились у формі електронного комп’ютерного тестування. Це дозволило забезпечити незалежну оцінк</w:t>
      </w:r>
      <w:r w:rsidR="00D523F5" w:rsidRPr="00A94AF2">
        <w:rPr>
          <w:rFonts w:ascii="Times New Roman" w:hAnsi="Times New Roman" w:cs="Times New Roman"/>
          <w:sz w:val="28"/>
          <w:szCs w:val="28"/>
        </w:rPr>
        <w:t>у навчальних досягнень здобувачів освіти</w:t>
      </w:r>
      <w:r w:rsidRPr="00A94AF2">
        <w:rPr>
          <w:rFonts w:ascii="Times New Roman" w:hAnsi="Times New Roman" w:cs="Times New Roman"/>
          <w:sz w:val="28"/>
          <w:szCs w:val="28"/>
        </w:rPr>
        <w:t>, автоматизацію перевірки знань, оцінити ефективність організації навчального процесу</w:t>
      </w:r>
      <w:r w:rsidR="00D523F5" w:rsidRPr="00A94AF2">
        <w:rPr>
          <w:rFonts w:ascii="Times New Roman" w:hAnsi="Times New Roman" w:cs="Times New Roman"/>
          <w:sz w:val="28"/>
          <w:szCs w:val="28"/>
        </w:rPr>
        <w:t>.</w:t>
      </w:r>
    </w:p>
    <w:p w:rsidR="00D523F5" w:rsidRPr="00A94AF2" w:rsidRDefault="00D523F5" w:rsidP="001738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AF2">
        <w:rPr>
          <w:rFonts w:ascii="Times New Roman" w:hAnsi="Times New Roman" w:cs="Times New Roman"/>
          <w:sz w:val="28"/>
          <w:szCs w:val="28"/>
        </w:rPr>
        <w:t>Е</w:t>
      </w:r>
      <w:r w:rsidRPr="00A94AF2">
        <w:rPr>
          <w:rFonts w:ascii="Times New Roman" w:hAnsi="Times New Roman" w:cs="Times New Roman"/>
          <w:sz w:val="28"/>
          <w:szCs w:val="28"/>
        </w:rPr>
        <w:t xml:space="preserve">фективним засобом організації та проведення комп’ютерних тестувань є система </w:t>
      </w:r>
      <w:proofErr w:type="spellStart"/>
      <w:r w:rsidRPr="00A94AF2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A94AF2">
        <w:rPr>
          <w:rFonts w:ascii="Times New Roman" w:hAnsi="Times New Roman" w:cs="Times New Roman"/>
          <w:sz w:val="28"/>
          <w:szCs w:val="28"/>
        </w:rPr>
        <w:t>. Дана система електронного навчання є безкоштовною та</w:t>
      </w:r>
      <w:r w:rsidRPr="00A94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AF2">
        <w:rPr>
          <w:rFonts w:ascii="Times New Roman" w:hAnsi="Times New Roman" w:cs="Times New Roman"/>
          <w:sz w:val="28"/>
          <w:szCs w:val="28"/>
        </w:rPr>
        <w:t>вільнорозповсюджуваною</w:t>
      </w:r>
      <w:proofErr w:type="spellEnd"/>
      <w:r w:rsidRPr="00A94AF2">
        <w:rPr>
          <w:rFonts w:ascii="Times New Roman" w:hAnsi="Times New Roman" w:cs="Times New Roman"/>
          <w:sz w:val="28"/>
          <w:szCs w:val="28"/>
        </w:rPr>
        <w:t>,</w:t>
      </w:r>
      <w:r w:rsidRPr="00A94AF2">
        <w:rPr>
          <w:rFonts w:ascii="Times New Roman" w:hAnsi="Times New Roman" w:cs="Times New Roman"/>
          <w:sz w:val="28"/>
          <w:szCs w:val="28"/>
        </w:rPr>
        <w:t xml:space="preserve"> простою в користуванні та має широкі можливості для організаці</w:t>
      </w:r>
      <w:r w:rsidRPr="00A94AF2">
        <w:rPr>
          <w:rFonts w:ascii="Times New Roman" w:hAnsi="Times New Roman" w:cs="Times New Roman"/>
          <w:sz w:val="28"/>
          <w:szCs w:val="28"/>
        </w:rPr>
        <w:t>ї та контролю навчання здобувачів освіти</w:t>
      </w:r>
      <w:r w:rsidR="00A94AF2">
        <w:rPr>
          <w:rFonts w:ascii="Times New Roman" w:hAnsi="Times New Roman" w:cs="Times New Roman"/>
          <w:sz w:val="28"/>
          <w:szCs w:val="28"/>
        </w:rPr>
        <w:t xml:space="preserve">. Була створена </w:t>
      </w:r>
      <w:r w:rsidRPr="00A94AF2">
        <w:rPr>
          <w:rFonts w:ascii="Times New Roman" w:hAnsi="Times New Roman" w:cs="Times New Roman"/>
          <w:sz w:val="28"/>
          <w:szCs w:val="28"/>
        </w:rPr>
        <w:t>база завдань на відповідність (відповідь на кожне із кількох завдань в</w:t>
      </w:r>
      <w:r w:rsidR="00A94AF2">
        <w:rPr>
          <w:rFonts w:ascii="Times New Roman" w:hAnsi="Times New Roman" w:cs="Times New Roman"/>
          <w:sz w:val="28"/>
          <w:szCs w:val="28"/>
        </w:rPr>
        <w:t xml:space="preserve">ибирається із списку можливих) та </w:t>
      </w:r>
      <w:r w:rsidRPr="00A94AF2">
        <w:rPr>
          <w:rFonts w:ascii="Times New Roman" w:hAnsi="Times New Roman" w:cs="Times New Roman"/>
          <w:sz w:val="28"/>
          <w:szCs w:val="28"/>
        </w:rPr>
        <w:t>множинний вибір (дозволяє вибрати один або декілька</w:t>
      </w:r>
      <w:r w:rsidRPr="00A94AF2">
        <w:rPr>
          <w:rFonts w:ascii="Times New Roman" w:hAnsi="Times New Roman" w:cs="Times New Roman"/>
          <w:sz w:val="28"/>
          <w:szCs w:val="28"/>
        </w:rPr>
        <w:t xml:space="preserve"> варіантів із заданого списку).</w:t>
      </w:r>
      <w:r w:rsidR="00173869">
        <w:rPr>
          <w:rFonts w:ascii="Times New Roman" w:hAnsi="Times New Roman" w:cs="Times New Roman"/>
          <w:sz w:val="28"/>
          <w:szCs w:val="28"/>
        </w:rPr>
        <w:t xml:space="preserve"> </w:t>
      </w:r>
      <w:r w:rsidRPr="00A94AF2">
        <w:rPr>
          <w:rFonts w:ascii="Times New Roman" w:hAnsi="Times New Roman" w:cs="Times New Roman"/>
          <w:sz w:val="28"/>
          <w:szCs w:val="28"/>
        </w:rPr>
        <w:t xml:space="preserve">При проходженні здобувачем освіти </w:t>
      </w:r>
      <w:r w:rsidRPr="00A94AF2">
        <w:rPr>
          <w:rFonts w:ascii="Times New Roman" w:hAnsi="Times New Roman" w:cs="Times New Roman"/>
          <w:sz w:val="28"/>
          <w:szCs w:val="28"/>
        </w:rPr>
        <w:t>тесту із бази</w:t>
      </w:r>
      <w:r w:rsidRPr="00A94AF2">
        <w:rPr>
          <w:rFonts w:ascii="Times New Roman" w:hAnsi="Times New Roman" w:cs="Times New Roman"/>
          <w:sz w:val="28"/>
          <w:szCs w:val="28"/>
        </w:rPr>
        <w:t xml:space="preserve"> випадковим чином вибиралися </w:t>
      </w:r>
      <w:r w:rsidR="002C7544" w:rsidRPr="00A94AF2">
        <w:rPr>
          <w:rFonts w:ascii="Times New Roman" w:hAnsi="Times New Roman" w:cs="Times New Roman"/>
          <w:sz w:val="28"/>
          <w:szCs w:val="28"/>
        </w:rPr>
        <w:t>завдання</w:t>
      </w:r>
      <w:r w:rsidRPr="00A94AF2">
        <w:rPr>
          <w:rFonts w:ascii="Times New Roman" w:hAnsi="Times New Roman" w:cs="Times New Roman"/>
          <w:sz w:val="28"/>
          <w:szCs w:val="28"/>
        </w:rPr>
        <w:t>, які розміщувались у випадковому порядку. Тестування п</w:t>
      </w:r>
      <w:r w:rsidR="002C7544" w:rsidRPr="00A94AF2">
        <w:rPr>
          <w:rFonts w:ascii="Times New Roman" w:hAnsi="Times New Roman" w:cs="Times New Roman"/>
          <w:sz w:val="28"/>
          <w:szCs w:val="28"/>
        </w:rPr>
        <w:t xml:space="preserve">роводилось у кабінеті </w:t>
      </w:r>
      <w:r w:rsidR="002C7544" w:rsidRPr="00A94AF2">
        <w:rPr>
          <w:rFonts w:ascii="Times New Roman" w:hAnsi="Times New Roman" w:cs="Times New Roman"/>
          <w:sz w:val="28"/>
          <w:szCs w:val="28"/>
        </w:rPr>
        <w:lastRenderedPageBreak/>
        <w:t>інформаційних технологій</w:t>
      </w:r>
      <w:r w:rsidRPr="00A94AF2">
        <w:rPr>
          <w:rFonts w:ascii="Times New Roman" w:hAnsi="Times New Roman" w:cs="Times New Roman"/>
          <w:sz w:val="28"/>
          <w:szCs w:val="28"/>
        </w:rPr>
        <w:t xml:space="preserve"> під наглядом викладача та було обмежене в часі. Оскільки дане тестування виконувало лише контрольну функцію і мало на меті оцінити рівен</w:t>
      </w:r>
      <w:r w:rsidR="002C7544" w:rsidRPr="00A94AF2">
        <w:rPr>
          <w:rFonts w:ascii="Times New Roman" w:hAnsi="Times New Roman" w:cs="Times New Roman"/>
          <w:sz w:val="28"/>
          <w:szCs w:val="28"/>
        </w:rPr>
        <w:t>ь навчальних досягнень здобувачів освіти</w:t>
      </w:r>
      <w:r w:rsidRPr="00A94AF2">
        <w:rPr>
          <w:rFonts w:ascii="Times New Roman" w:hAnsi="Times New Roman" w:cs="Times New Roman"/>
          <w:sz w:val="28"/>
          <w:szCs w:val="28"/>
        </w:rPr>
        <w:t xml:space="preserve"> – для тестування їм була надана одна спроба, обмежена в часі. Крім</w:t>
      </w:r>
      <w:r w:rsidR="002C7544" w:rsidRPr="00A94AF2">
        <w:rPr>
          <w:rFonts w:ascii="Times New Roman" w:hAnsi="Times New Roman" w:cs="Times New Roman"/>
          <w:sz w:val="28"/>
          <w:szCs w:val="28"/>
        </w:rPr>
        <w:t xml:space="preserve"> того, після тестування здобувачу освіти</w:t>
      </w:r>
      <w:r w:rsidRPr="00A94AF2">
        <w:rPr>
          <w:rFonts w:ascii="Times New Roman" w:hAnsi="Times New Roman" w:cs="Times New Roman"/>
          <w:sz w:val="28"/>
          <w:szCs w:val="28"/>
        </w:rPr>
        <w:t xml:space="preserve"> був доступний для перегляду лише його кінцевий бал без розбору його правильних і неправильних відповідей</w:t>
      </w:r>
      <w:r w:rsidR="002C7544" w:rsidRPr="00173869">
        <w:rPr>
          <w:rFonts w:ascii="Times New Roman" w:hAnsi="Times New Roman" w:cs="Times New Roman"/>
          <w:sz w:val="28"/>
          <w:szCs w:val="28"/>
        </w:rPr>
        <w:t>.</w:t>
      </w:r>
      <w:r w:rsidR="00173869" w:rsidRPr="00173869">
        <w:rPr>
          <w:rFonts w:ascii="Times New Roman" w:hAnsi="Times New Roman" w:cs="Times New Roman"/>
          <w:sz w:val="28"/>
          <w:szCs w:val="28"/>
        </w:rPr>
        <w:t xml:space="preserve"> П</w:t>
      </w:r>
      <w:r w:rsidR="00173869" w:rsidRPr="00173869">
        <w:rPr>
          <w:rFonts w:ascii="Times New Roman" w:hAnsi="Times New Roman" w:cs="Times New Roman"/>
          <w:sz w:val="28"/>
          <w:szCs w:val="28"/>
        </w:rPr>
        <w:t>еревірка якості тесту дозволяє виправити його недоліки, змінити певні запитання та часові рамки проходження тесту тощо.</w:t>
      </w:r>
    </w:p>
    <w:p w:rsidR="00C205B7" w:rsidRPr="00173869" w:rsidRDefault="00C205B7" w:rsidP="00C205B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2834" w:rsidRDefault="00862834" w:rsidP="0086283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834" w:rsidRDefault="00862834" w:rsidP="0086283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834" w:rsidRDefault="00862834" w:rsidP="0086283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015" w:rsidRPr="00862834" w:rsidRDefault="003773B7" w:rsidP="0086283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34">
        <w:rPr>
          <w:rFonts w:ascii="Times New Roman" w:hAnsi="Times New Roman" w:cs="Times New Roman"/>
          <w:b/>
          <w:sz w:val="28"/>
          <w:szCs w:val="28"/>
        </w:rPr>
        <w:t>Використані джерела</w:t>
      </w:r>
    </w:p>
    <w:p w:rsidR="00862834" w:rsidRPr="00862834" w:rsidRDefault="00862834" w:rsidP="00862834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 Л.О., Сергієнко В.</w:t>
      </w:r>
      <w:r w:rsidRPr="00862834">
        <w:rPr>
          <w:rFonts w:ascii="Times New Roman" w:hAnsi="Times New Roman" w:cs="Times New Roman"/>
          <w:sz w:val="28"/>
          <w:szCs w:val="28"/>
        </w:rPr>
        <w:t>П. Конструювання тестів.</w:t>
      </w:r>
      <w:r>
        <w:rPr>
          <w:rFonts w:ascii="Times New Roman" w:hAnsi="Times New Roman" w:cs="Times New Roman"/>
          <w:sz w:val="28"/>
          <w:szCs w:val="28"/>
        </w:rPr>
        <w:t xml:space="preserve"> Курс лекцій: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. / Л.О. Кухар, В.</w:t>
      </w:r>
      <w:r w:rsidRPr="00862834">
        <w:rPr>
          <w:rFonts w:ascii="Times New Roman" w:hAnsi="Times New Roman" w:cs="Times New Roman"/>
          <w:sz w:val="28"/>
          <w:szCs w:val="28"/>
        </w:rPr>
        <w:t>П. Сергієнко. – Луцьк, 2010. – 182 с.</w:t>
      </w:r>
    </w:p>
    <w:p w:rsidR="00553138" w:rsidRDefault="00862834" w:rsidP="00862834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Сергієнко В.</w:t>
      </w:r>
      <w:r w:rsidR="00B35655" w:rsidRPr="00862834">
        <w:rPr>
          <w:rFonts w:ascii="Times New Roman" w:hAnsi="Times New Roman" w:cs="Times New Roman"/>
          <w:sz w:val="28"/>
          <w:szCs w:val="28"/>
        </w:rPr>
        <w:t>П. Використання вбудованої системи аналізу тест</w:t>
      </w:r>
      <w:r>
        <w:rPr>
          <w:rFonts w:ascii="Times New Roman" w:hAnsi="Times New Roman" w:cs="Times New Roman"/>
          <w:sz w:val="28"/>
          <w:szCs w:val="28"/>
        </w:rPr>
        <w:t xml:space="preserve">ових завдань в LCMS </w:t>
      </w:r>
      <w:proofErr w:type="spellStart"/>
      <w:r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В.П. Сергієнко, Л.О. Кухар, О.В. Галицький, П.</w:t>
      </w:r>
      <w:r w:rsidR="00B35655" w:rsidRPr="00862834">
        <w:rPr>
          <w:rFonts w:ascii="Times New Roman" w:hAnsi="Times New Roman" w:cs="Times New Roman"/>
          <w:sz w:val="28"/>
          <w:szCs w:val="28"/>
        </w:rPr>
        <w:t>В. Микитенко // Інформаційні технології і засоби навчання. – 2014. – Т. 41, Вип. 3. – С. 196-208.</w:t>
      </w:r>
    </w:p>
    <w:p w:rsidR="007C286B" w:rsidRDefault="007C286B" w:rsidP="007C286B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C286B" w:rsidRDefault="007C286B" w:rsidP="007C286B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C286B" w:rsidRPr="00862834" w:rsidRDefault="007C286B" w:rsidP="007C286B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C286B" w:rsidRPr="00862834" w:rsidSect="00766AEA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7EB"/>
    <w:multiLevelType w:val="hybridMultilevel"/>
    <w:tmpl w:val="4C269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D3"/>
    <w:rsid w:val="000A1F8D"/>
    <w:rsid w:val="000C15B0"/>
    <w:rsid w:val="00156971"/>
    <w:rsid w:val="00173869"/>
    <w:rsid w:val="00227355"/>
    <w:rsid w:val="002570E3"/>
    <w:rsid w:val="00260A0C"/>
    <w:rsid w:val="002658D3"/>
    <w:rsid w:val="00283588"/>
    <w:rsid w:val="00292073"/>
    <w:rsid w:val="002A375F"/>
    <w:rsid w:val="002C17CE"/>
    <w:rsid w:val="002C7370"/>
    <w:rsid w:val="002C7544"/>
    <w:rsid w:val="00316129"/>
    <w:rsid w:val="003773B7"/>
    <w:rsid w:val="0038507A"/>
    <w:rsid w:val="003E55BD"/>
    <w:rsid w:val="00553138"/>
    <w:rsid w:val="005C475B"/>
    <w:rsid w:val="00627D43"/>
    <w:rsid w:val="006C356C"/>
    <w:rsid w:val="00702902"/>
    <w:rsid w:val="007074B0"/>
    <w:rsid w:val="00766AEA"/>
    <w:rsid w:val="007C286B"/>
    <w:rsid w:val="00806659"/>
    <w:rsid w:val="00862834"/>
    <w:rsid w:val="00870867"/>
    <w:rsid w:val="0088080F"/>
    <w:rsid w:val="00891353"/>
    <w:rsid w:val="0091077A"/>
    <w:rsid w:val="00937A94"/>
    <w:rsid w:val="00A05347"/>
    <w:rsid w:val="00A94AF2"/>
    <w:rsid w:val="00B12B74"/>
    <w:rsid w:val="00B35655"/>
    <w:rsid w:val="00B8706D"/>
    <w:rsid w:val="00BA6015"/>
    <w:rsid w:val="00BD27F5"/>
    <w:rsid w:val="00C205B7"/>
    <w:rsid w:val="00C26580"/>
    <w:rsid w:val="00CB4A21"/>
    <w:rsid w:val="00CC4CCF"/>
    <w:rsid w:val="00D22962"/>
    <w:rsid w:val="00D523F5"/>
    <w:rsid w:val="00D87967"/>
    <w:rsid w:val="00DA08E4"/>
    <w:rsid w:val="00E401F6"/>
    <w:rsid w:val="00EC6DCE"/>
    <w:rsid w:val="00F0778A"/>
    <w:rsid w:val="00F306A1"/>
    <w:rsid w:val="00F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29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283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C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29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283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C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6177</Words>
  <Characters>3521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2024-02-24T21:41:00Z</cp:lastPrinted>
  <dcterms:created xsi:type="dcterms:W3CDTF">2024-02-24T20:02:00Z</dcterms:created>
  <dcterms:modified xsi:type="dcterms:W3CDTF">2024-02-24T22:17:00Z</dcterms:modified>
</cp:coreProperties>
</file>