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2" w:rsidRDefault="00A23C02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Ярич Ігор Ярославович</w:t>
      </w:r>
    </w:p>
    <w:p w:rsidR="00A23C02" w:rsidRPr="00A23C02" w:rsidRDefault="00A23C02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23C02" w:rsidRDefault="002E3F88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Методист,</w:t>
      </w:r>
    </w:p>
    <w:p w:rsidR="00A23C02" w:rsidRPr="00A23C02" w:rsidRDefault="00A23C02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викладач інформатики та комп’ютерних дисциплін</w:t>
      </w:r>
    </w:p>
    <w:p w:rsidR="00A23C02" w:rsidRPr="00A23C02" w:rsidRDefault="00A23C02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 xml:space="preserve">Державного навчального закладу </w:t>
      </w:r>
    </w:p>
    <w:p w:rsidR="00A23C02" w:rsidRPr="00A23C02" w:rsidRDefault="00A23C02" w:rsidP="00A23C0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«Вище професійне училище №34 м. Стрий»</w:t>
      </w:r>
    </w:p>
    <w:p w:rsidR="00A23C02" w:rsidRDefault="00A23C02" w:rsidP="001C029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9" w:rsidRDefault="00DC4FA9" w:rsidP="001C029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9" w:rsidRDefault="00DC4FA9" w:rsidP="001C029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E8" w:rsidRPr="001C0292" w:rsidRDefault="003A5CA0" w:rsidP="001C029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92">
        <w:rPr>
          <w:rFonts w:ascii="Times New Roman" w:hAnsi="Times New Roman" w:cs="Times New Roman"/>
          <w:b/>
          <w:sz w:val="28"/>
          <w:szCs w:val="28"/>
        </w:rPr>
        <w:t xml:space="preserve">«Технологічні аспекти </w:t>
      </w:r>
      <w:r w:rsidR="00B51C18">
        <w:rPr>
          <w:rFonts w:ascii="Times New Roman" w:hAnsi="Times New Roman" w:cs="Times New Roman"/>
          <w:b/>
          <w:sz w:val="28"/>
          <w:szCs w:val="28"/>
        </w:rPr>
        <w:t>застосування державно-європейського</w:t>
      </w:r>
      <w:r w:rsidRPr="001C0292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  <w:r w:rsidR="00160705" w:rsidRPr="001C0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підвищення рівня навчальних досягнень здобувачів освіти</w:t>
      </w:r>
      <w:r w:rsidRPr="001C0292">
        <w:rPr>
          <w:rFonts w:ascii="Times New Roman" w:hAnsi="Times New Roman" w:cs="Times New Roman"/>
          <w:b/>
          <w:sz w:val="28"/>
          <w:szCs w:val="28"/>
        </w:rPr>
        <w:t xml:space="preserve"> у закладах професійної (професійно-технічної) освіти»</w:t>
      </w:r>
    </w:p>
    <w:p w:rsidR="0036298F" w:rsidRPr="00F56259" w:rsidRDefault="0036298F" w:rsidP="00F56259">
      <w:pPr>
        <w:pStyle w:val="a5"/>
        <w:spacing w:before="0" w:beforeAutospacing="0" w:after="0" w:afterAutospacing="0"/>
        <w:ind w:firstLine="860"/>
        <w:jc w:val="both"/>
        <w:rPr>
          <w:sz w:val="28"/>
          <w:szCs w:val="28"/>
        </w:rPr>
      </w:pPr>
      <w:r w:rsidRPr="00F56259">
        <w:rPr>
          <w:color w:val="000000"/>
          <w:sz w:val="28"/>
          <w:szCs w:val="28"/>
        </w:rPr>
        <w:t>Однією з б</w:t>
      </w:r>
      <w:r w:rsidR="001217B5" w:rsidRPr="00F56259">
        <w:rPr>
          <w:color w:val="000000"/>
          <w:sz w:val="28"/>
          <w:szCs w:val="28"/>
        </w:rPr>
        <w:t xml:space="preserve">азових проблем здобувачів освіти, що закінчують навчальний заклад професійної (професійно-технічної) освіти </w:t>
      </w:r>
      <w:r w:rsidRPr="00F56259">
        <w:rPr>
          <w:color w:val="000000"/>
          <w:sz w:val="28"/>
          <w:szCs w:val="28"/>
        </w:rPr>
        <w:t>є знаходження першого робочого місця. Головною причиною, з якою стикаються випускники ринку праці є динамічні зміни в економіці, яка потребує нових напрямків навчання  та профілю випускників, котрі б повністю відповідали потребам ринку праці. Тим самим</w:t>
      </w:r>
      <w:r w:rsidR="001217B5" w:rsidRPr="00F56259">
        <w:rPr>
          <w:color w:val="000000"/>
          <w:sz w:val="28"/>
          <w:szCs w:val="28"/>
        </w:rPr>
        <w:t>,</w:t>
      </w:r>
      <w:r w:rsidRPr="00F56259">
        <w:rPr>
          <w:color w:val="000000"/>
          <w:sz w:val="28"/>
          <w:szCs w:val="28"/>
        </w:rPr>
        <w:t xml:space="preserve"> настає часткова девальвація існуючих програм навчання з точки зору роботодавців. Як досвід показує,  неякісно подається виробничо-практичний компонент навчання, він не зовсім відповідає умовам сьогодення, а ж самі роботодавці негативно оцінюють відповідність програм навчання потребам ринку праці.</w:t>
      </w:r>
    </w:p>
    <w:p w:rsidR="0036298F" w:rsidRDefault="0036298F" w:rsidP="00F56259">
      <w:pPr>
        <w:pStyle w:val="a5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 w:rsidRPr="00F56259">
        <w:rPr>
          <w:color w:val="000000"/>
          <w:sz w:val="28"/>
          <w:szCs w:val="28"/>
        </w:rPr>
        <w:t xml:space="preserve">Головним бар’єром в розвитку контактів «навчальні заклади-роботодавці» є недостатній рівень обміну інформацією з цими середовищами, </w:t>
      </w:r>
      <w:r w:rsidR="001217B5" w:rsidRPr="00F56259">
        <w:rPr>
          <w:color w:val="000000"/>
          <w:sz w:val="28"/>
          <w:szCs w:val="28"/>
        </w:rPr>
        <w:t xml:space="preserve">що </w:t>
      </w:r>
      <w:r w:rsidRPr="00F56259">
        <w:rPr>
          <w:color w:val="000000"/>
          <w:sz w:val="28"/>
          <w:szCs w:val="28"/>
        </w:rPr>
        <w:t>ускладнює знаходження відповідних партнерів до співпраці. Бар’єри мають інституційний, юридичний та фінансовий характери. Та разом з тим, відсоток випускників з дипломом навчального закладу постійно зростає, та саме навчання недостатньо готує їх до виконання професійних обов’язків. Серед причин такої ситуації можна виділити недостатнє наповнення програм навчання фахівців з точки зору навчання вмінь знаходити себе на ринку праці, мала кількість практичних елементів навчання, невідповідність програм навчання потребам ринку праці.</w:t>
      </w:r>
      <w:r w:rsidR="00154A8E" w:rsidRPr="00F56259">
        <w:rPr>
          <w:color w:val="000000"/>
          <w:sz w:val="28"/>
          <w:szCs w:val="28"/>
        </w:rPr>
        <w:t xml:space="preserve"> Роботодавці вказують на необхідність підвищення інтерперсональних компетенцій учнів, а саме: публічних виступів, технік роботи та комунікації з клієнтом, наявність </w:t>
      </w:r>
      <w:r w:rsidR="00F56259">
        <w:rPr>
          <w:color w:val="000000"/>
          <w:sz w:val="28"/>
          <w:szCs w:val="28"/>
        </w:rPr>
        <w:t>креативного і творчого мислення тощо.</w:t>
      </w:r>
    </w:p>
    <w:p w:rsidR="00DC4FA9" w:rsidRPr="00F56259" w:rsidRDefault="00DC4FA9" w:rsidP="00DC4FA9">
      <w:pPr>
        <w:pStyle w:val="a5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  <w:r w:rsidRPr="00F56259">
        <w:rPr>
          <w:color w:val="000000"/>
          <w:sz w:val="28"/>
          <w:szCs w:val="28"/>
        </w:rPr>
        <w:t>Існуюче на сьогоднішній день фінансування закладів професійної (професійно-технічної освіти) не в повній мірі дає змогу здійснювати модернізацію матеріально-технічної бази навчального закладу, що в значній мірі впливає на рівень підготовки робітничих кадрів. Пропонованим рішенням розв'язанням даних проблем є оновлення матеріально-технічної бази для реалізації завдань щодо вдосконалення практичної підготовки здобувачів освіти, підвищення кваліфікації педагогічних працівників, майстрів виробничого навчання шляхом впровадження в освітній процес новітніх виробничих технологій із застосуванням сучасного обладнання, інструментів і матеріалів.</w:t>
      </w:r>
    </w:p>
    <w:p w:rsidR="00DC4FA9" w:rsidRDefault="00DC4FA9" w:rsidP="00F56259">
      <w:pPr>
        <w:pStyle w:val="a5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</w:rPr>
      </w:pPr>
    </w:p>
    <w:p w:rsidR="00F56259" w:rsidRDefault="00F56259" w:rsidP="00DC4F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266822" wp14:editId="3675B0FA">
            <wp:extent cx="6534443" cy="54301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20" t="26648" r="11393" b="11103"/>
                    <a:stretch/>
                  </pic:blipFill>
                  <pic:spPr bwMode="auto">
                    <a:xfrm>
                      <a:off x="0" y="0"/>
                      <a:ext cx="6543374" cy="543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FA9" w:rsidRDefault="00DC4FA9" w:rsidP="00F562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</w:p>
    <w:p w:rsidR="006946C7" w:rsidRPr="00F56259" w:rsidRDefault="00154A8E" w:rsidP="00F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Основними </w:t>
      </w:r>
      <w:r w:rsidRPr="00F56259">
        <w:rPr>
          <w:rFonts w:ascii="Times New Roman" w:hAnsi="Times New Roman" w:cs="Times New Roman"/>
          <w:sz w:val="28"/>
          <w:szCs w:val="28"/>
        </w:rPr>
        <w:t xml:space="preserve">аспектами </w:t>
      </w:r>
      <w:r w:rsidR="00B51C18">
        <w:rPr>
          <w:rFonts w:ascii="Times New Roman" w:hAnsi="Times New Roman" w:cs="Times New Roman"/>
          <w:sz w:val="28"/>
          <w:szCs w:val="28"/>
        </w:rPr>
        <w:t>застосування державно-європейського</w:t>
      </w:r>
      <w:r w:rsidRPr="00F56259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рівня навчальних досягнень здобувачів освіти</w:t>
      </w:r>
      <w:r w:rsidRPr="00F56259">
        <w:rPr>
          <w:rFonts w:ascii="Times New Roman" w:hAnsi="Times New Roman" w:cs="Times New Roman"/>
          <w:sz w:val="28"/>
          <w:szCs w:val="28"/>
        </w:rPr>
        <w:t xml:space="preserve"> у закладах професійної (професійно-технічної) освіти</w:t>
      </w: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створення сучасних навчально-практичних центрів та підготовка випускників до отримання першого робочого місця через участь у стажуваннях, заняттях з практиками,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удосконалення професійних кваліфікацій, модернізація професійної</w:t>
      </w:r>
      <w:r w:rsidR="00B51C18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(професійно-технічної)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освіти і підготовки кваліфікованих робітників з урахуванням кращих європейських практик задля покращення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</w:t>
      </w:r>
      <w:r w:rsidRPr="00F56259">
        <w:rPr>
          <w:rFonts w:ascii="Times New Roman" w:hAnsi="Times New Roman" w:cs="Times New Roman"/>
          <w:sz w:val="28"/>
          <w:szCs w:val="28"/>
          <w:shd w:val="clear" w:color="auto" w:fill="FFFFFF"/>
        </w:rPr>
        <w:t>працевлаштуванню</w:t>
      </w:r>
      <w:r w:rsidR="0016070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також розвиток м’яких компетенцій.</w:t>
      </w:r>
    </w:p>
    <w:p w:rsidR="006946C7" w:rsidRPr="00F56259" w:rsidRDefault="006946C7" w:rsidP="00F5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25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 завдання, які на сьогодні постають – це</w:t>
      </w:r>
      <w:r w:rsidR="0016070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вивчення кращих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європейських 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практик щодо розвитку професійних кваліфікацій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професійної</w:t>
      </w:r>
      <w:r w:rsidR="00160705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(професійно-технічної)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освіти у підготовці кваліфікованих робітників 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та визначення шляхів впровадження їх в Україні;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eastAsia="Times New Roman" w:hAnsi="Times New Roman" w:cs="Times New Roman"/>
          <w:sz w:val="28"/>
          <w:szCs w:val="28"/>
        </w:rPr>
        <w:t>формування інвестиційної пропозиції зі створення, модернізації матеріально-технічної бази;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eastAsia="Times New Roman" w:hAnsi="Times New Roman" w:cs="Times New Roman"/>
          <w:sz w:val="28"/>
          <w:szCs w:val="28"/>
        </w:rPr>
        <w:t>реалізація проєктів модернізації матеріально-технічної бази і супутньої інфраструктури;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розроблення професійних</w:t>
      </w:r>
      <w:r w:rsidR="00160705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кваліфікацій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;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eastAsia="Times New Roman" w:hAnsi="Times New Roman" w:cs="Times New Roman"/>
          <w:sz w:val="28"/>
          <w:szCs w:val="28"/>
        </w:rPr>
        <w:t>модифікація</w:t>
      </w:r>
      <w:r w:rsidR="00B51C18">
        <w:rPr>
          <w:rFonts w:ascii="Times New Roman" w:eastAsia="Times New Roman" w:hAnsi="Times New Roman" w:cs="Times New Roman"/>
          <w:sz w:val="28"/>
          <w:szCs w:val="28"/>
        </w:rPr>
        <w:t xml:space="preserve"> освітніх програм навчання здобувачів освіти</w:t>
      </w:r>
      <w:r w:rsidRPr="00F5625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короткострокових курсів для підготовки, перепідготовки, підвищення кваліфікації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;</w:t>
      </w:r>
    </w:p>
    <w:p w:rsidR="00C06BC5" w:rsidRPr="00F56259" w:rsidRDefault="00C06BC5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lastRenderedPageBreak/>
        <w:t>інновації;</w:t>
      </w:r>
    </w:p>
    <w:p w:rsidR="006946C7" w:rsidRPr="00F56259" w:rsidRDefault="006946C7" w:rsidP="00160705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п</w:t>
      </w:r>
      <w:r w:rsidRPr="00F56259">
        <w:rPr>
          <w:rFonts w:ascii="Times New Roman" w:eastAsia="Times New Roman" w:hAnsi="Times New Roman" w:cs="Times New Roman"/>
          <w:sz w:val="28"/>
          <w:szCs w:val="28"/>
        </w:rPr>
        <w:t>роведення інформаційно-просвітницької кампанії.</w:t>
      </w:r>
    </w:p>
    <w:p w:rsidR="00C06BC5" w:rsidRPr="00F56259" w:rsidRDefault="00C06BC5" w:rsidP="00160705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Показниками досягнення результату будуть:</w:t>
      </w:r>
    </w:p>
    <w:p w:rsidR="00C06BC5" w:rsidRPr="00F56259" w:rsidRDefault="00C06BC5" w:rsidP="00160705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Аналітичний звіт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щодо кращих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європейських 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практик щодо розвитку професійних кваліфікацій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професійної</w:t>
      </w:r>
      <w:r w:rsidR="00160705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(професійно-технічної)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освіти у підготовці кваліфікованих робітників;</w:t>
      </w:r>
    </w:p>
    <w:p w:rsidR="00C06BC5" w:rsidRPr="00F56259" w:rsidRDefault="00C06BC5" w:rsidP="00160705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Дорожня карта для розроблення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в Україні повних/часткових професійних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кваліфікацій, що відповідають рівням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професійної</w:t>
      </w:r>
      <w:r w:rsidR="00160705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(професійно-технічної)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освіти і підготовки;</w:t>
      </w:r>
    </w:p>
    <w:p w:rsidR="00C06BC5" w:rsidRPr="00F56259" w:rsidRDefault="00C06BC5" w:rsidP="00160705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акредитація навчальних закладів Національним агентством кваліфікацій як кваліфікаційних центрів щодо нових професійних кваліфікацій для оцінювання і визнання результатів осіб, зокрема здобутих шляхом неформальної або інформальної освіти, присвоєння та / або підтвердження професійної кваліфікації та визнання в Україні такої професійної кваліфікації, здобутої в іншій країні;</w:t>
      </w:r>
    </w:p>
    <w:p w:rsidR="00C06BC5" w:rsidRPr="00F56259" w:rsidRDefault="00C06BC5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розробка н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авчально-методичного забезпечення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освітніх програм;</w:t>
      </w:r>
    </w:p>
    <w:p w:rsidR="00C06BC5" w:rsidRPr="00F56259" w:rsidRDefault="00C06BC5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розробка навчально-методичного забезпечення для 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короткострокових </w:t>
      </w:r>
      <w:r w:rsidRPr="00F56259">
        <w:rPr>
          <w:rFonts w:ascii="Times New Roman" w:hAnsi="Times New Roman" w:cs="Times New Roman"/>
          <w:iCs/>
          <w:sz w:val="28"/>
          <w:szCs w:val="28"/>
          <w:lang w:eastAsia="en-GB"/>
        </w:rPr>
        <w:t>курсів</w:t>
      </w: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з підготовки, перепідготовки, підвищення кваліфікації;</w:t>
      </w:r>
    </w:p>
    <w:p w:rsidR="00C06BC5" w:rsidRPr="00F56259" w:rsidRDefault="00C06BC5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пілотне впровадження нових курсів для підготовки та перепідготовки, підвищення кваліфікації;</w:t>
      </w:r>
    </w:p>
    <w:p w:rsidR="00C06BC5" w:rsidRPr="00F56259" w:rsidRDefault="00C06BC5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sz w:val="28"/>
          <w:szCs w:val="28"/>
        </w:rPr>
        <w:t>організація навчального процесу та впровадження нових освітніх технологій, профілізація і спеціалізація, що дозволить посилити конкуренцію, збільшити число споживачів, попит та пропозиції на даний освітній продукт і послуги, а також дасть змогу підняти професійну підготовку майбутніх фахівців до сучасного рівня потреби роботодавця та споживача;</w:t>
      </w:r>
    </w:p>
    <w:p w:rsidR="00F56259" w:rsidRPr="00F56259" w:rsidRDefault="00F56259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hAnsi="Times New Roman" w:cs="Times New Roman"/>
          <w:sz w:val="28"/>
          <w:szCs w:val="28"/>
        </w:rPr>
        <w:t>модернізація на базі закладу професійної (професійно-технічної) освіти сучасного, доступного та інклюзивного освітнього середовища як платформи виробничо-технологічних та педагогічних інновацій;</w:t>
      </w:r>
    </w:p>
    <w:p w:rsidR="00C06BC5" w:rsidRPr="00F56259" w:rsidRDefault="00F56259" w:rsidP="00160705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ідвищена якість професійної підготовки конкурентоспроможних кваліфікованих робітників;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досконалення професійних компетентностей здобувачів освіти, викладачів і майстрів виробничого навчання;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икористання в роботі інноваційних технології для успішного, креативного вирішення задач професійної спрямованості;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амовдосконалення в обраній професії, вирішення практичних питань, здійснення мобілізації резерву знань і досвіду, підвищення мотивації до навчання;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рискорений процес адаптації до умов виробництва, розвиток творчих здібностей,    уміння працювати у соціумі;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творення сприятливих умов для подальшого розвитку та модернізації професійно-технічної освіти, зміцнення матеріально-технічної бази та іміджу навчального закладу;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абезпечення притоку молоді в навчальний заклад за рахунок наявності комфортних і безпечних умов навчання;</w:t>
      </w:r>
    </w:p>
    <w:p w:rsidR="00C06BC5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роведення тематичних та інформаційних заходів з популяризації робітничих професій;</w:t>
      </w:r>
    </w:p>
    <w:p w:rsidR="00F56259" w:rsidRPr="00F56259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півробітництво із центром зайнятості по перепідготовці незайнятого населення за гнучкими модульними технологіями;</w:t>
      </w:r>
    </w:p>
    <w:p w:rsidR="00C06BC5" w:rsidRDefault="00F56259" w:rsidP="001607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2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06BC5" w:rsidRPr="00F5625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роведення майстер-класів, тренінгів, семінарів-практикумів з питань впровадження у навчально-виробничий процес новітніх технологій і матеріалів.</w:t>
      </w:r>
    </w:p>
    <w:p w:rsidR="0004044E" w:rsidRDefault="0004044E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Отже, підсумовуючи вище сказане, основними  </w:t>
      </w:r>
      <w:bookmarkStart w:id="0" w:name="_GoBack"/>
      <w:r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напрями діяльності </w:t>
      </w:r>
      <w:r w:rsidR="00287888">
        <w:rPr>
          <w:rFonts w:ascii="Times New Roman" w:hAnsi="Times New Roman" w:cs="Times New Roman"/>
          <w:sz w:val="28"/>
          <w:szCs w:val="28"/>
        </w:rPr>
        <w:t>державно-європейського</w:t>
      </w:r>
      <w:r w:rsidRPr="0004044E">
        <w:rPr>
          <w:rFonts w:ascii="Times New Roman" w:hAnsi="Times New Roman" w:cs="Times New Roman"/>
          <w:sz w:val="28"/>
          <w:szCs w:val="28"/>
        </w:rPr>
        <w:t xml:space="preserve"> партнерства</w:t>
      </w:r>
      <w:r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підвищення рівня навчальних досягнень здобувачів освіти</w:t>
      </w:r>
      <w:r w:rsidRPr="0004044E">
        <w:rPr>
          <w:rFonts w:ascii="Times New Roman" w:hAnsi="Times New Roman" w:cs="Times New Roman"/>
          <w:sz w:val="28"/>
          <w:szCs w:val="28"/>
        </w:rPr>
        <w:t xml:space="preserve"> у закладах професійної (професійно-технічної) освіти</w:t>
      </w:r>
      <w:r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будуть</w:t>
      </w: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:</w:t>
      </w:r>
      <w:r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</w:t>
      </w:r>
    </w:p>
    <w:p w:rsidR="001C0292" w:rsidRDefault="0004044E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- </w:t>
      </w:r>
      <w:r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>кращі європейські досвіди</w:t>
      </w:r>
      <w:r w:rsidR="00160705"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щодо р</w:t>
      </w:r>
      <w:r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>озвитку професійних кваліфікаці</w:t>
      </w:r>
      <w:r>
        <w:rPr>
          <w:rFonts w:ascii="Times New Roman" w:hAnsi="Times New Roman" w:cs="Times New Roman"/>
          <w:iCs/>
          <w:sz w:val="28"/>
          <w:szCs w:val="28"/>
          <w:lang w:eastAsia="en-GB"/>
        </w:rPr>
        <w:t>й;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- </w:t>
      </w:r>
      <w:r w:rsidR="0004044E"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>с</w:t>
      </w:r>
      <w:r w:rsidR="00160705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тажування педагогічних працівників у </w:t>
      </w:r>
      <w:r w:rsid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європейських закладах-партнерах;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- 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р</w:t>
      </w:r>
      <w:r w:rsidR="00160705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озроблення сучасних професійних</w:t>
      </w:r>
      <w:r w:rsid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кваліфікацій; 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- 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о</w:t>
      </w:r>
      <w:r w:rsid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новлення освітніх програм;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- 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р</w:t>
      </w:r>
      <w:r w:rsidR="00160705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озроблення короткострокових програм для підготовки, перепідготовки та підвищення кваліфікації здобувачів освіти</w:t>
      </w: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;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 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 xml:space="preserve">- </w:t>
      </w:r>
      <w:r w:rsidR="0004044E" w:rsidRPr="0004044E">
        <w:rPr>
          <w:rFonts w:ascii="Times New Roman" w:hAnsi="Times New Roman" w:cs="Times New Roman"/>
          <w:bCs/>
          <w:iCs/>
          <w:sz w:val="28"/>
          <w:szCs w:val="28"/>
          <w:lang w:eastAsia="en-GB"/>
        </w:rPr>
        <w:t>о</w:t>
      </w:r>
      <w:r w:rsidR="00160705"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новлення матеріально-технічної бази для реалізації завдань щодо вдосконалення практичн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підготовки здобувачів освіти;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0705"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підвищення кваліф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ікації педагогічних працівників;</w:t>
      </w:r>
      <w:r w:rsidR="00160705"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292" w:rsidRDefault="001C0292" w:rsidP="000404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0705"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в освітній процес новітніх виробничих технологій із застосуванням сучасного обладн</w:t>
      </w:r>
      <w:r w:rsidR="0004044E" w:rsidRP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4044E">
        <w:rPr>
          <w:rFonts w:ascii="Times New Roman" w:eastAsia="Times New Roman" w:hAnsi="Times New Roman" w:cs="Times New Roman"/>
          <w:color w:val="000000"/>
          <w:sz w:val="28"/>
          <w:szCs w:val="28"/>
        </w:rPr>
        <w:t>ня, інс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трументів і матеріалів;</w:t>
      </w:r>
    </w:p>
    <w:p w:rsidR="001217B5" w:rsidRDefault="001C0292" w:rsidP="001C029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0705"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>забезпечення я</w:t>
      </w:r>
      <w:r w:rsidR="0004044E" w:rsidRPr="0004044E">
        <w:rPr>
          <w:rFonts w:ascii="Times New Roman" w:hAnsi="Times New Roman" w:cs="Times New Roman"/>
          <w:iCs/>
          <w:sz w:val="28"/>
          <w:szCs w:val="28"/>
          <w:lang w:eastAsia="en-GB"/>
        </w:rPr>
        <w:t>кості реалізації та результатів</w:t>
      </w:r>
      <w:r>
        <w:rPr>
          <w:rFonts w:ascii="Times New Roman" w:hAnsi="Times New Roman" w:cs="Times New Roman"/>
          <w:iCs/>
          <w:sz w:val="28"/>
          <w:szCs w:val="28"/>
          <w:lang w:eastAsia="en-GB"/>
        </w:rPr>
        <w:t>.</w:t>
      </w:r>
    </w:p>
    <w:bookmarkEnd w:id="0"/>
    <w:p w:rsidR="00987BA5" w:rsidRDefault="00987BA5" w:rsidP="001C029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GB"/>
        </w:rPr>
      </w:pPr>
    </w:p>
    <w:p w:rsidR="002C7E43" w:rsidRDefault="002C7E43" w:rsidP="00987B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eastAsia="en-GB"/>
        </w:rPr>
      </w:pPr>
    </w:p>
    <w:p w:rsidR="00987BA5" w:rsidRDefault="00987BA5" w:rsidP="00987B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  <w:sz w:val="28"/>
          <w:szCs w:val="28"/>
          <w:lang w:eastAsia="en-GB"/>
        </w:rPr>
      </w:pPr>
      <w:r w:rsidRPr="00987BA5">
        <w:rPr>
          <w:rFonts w:ascii="Times New Roman" w:hAnsi="Times New Roman" w:cs="Times New Roman"/>
          <w:b/>
          <w:iCs/>
          <w:sz w:val="28"/>
          <w:szCs w:val="28"/>
          <w:lang w:eastAsia="en-GB"/>
        </w:rPr>
        <w:t>Використані джерела</w:t>
      </w:r>
    </w:p>
    <w:p w:rsidR="00987BA5" w:rsidRPr="00987BA5" w:rsidRDefault="00987BA5" w:rsidP="00987BA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uk-UA"/>
        </w:rPr>
      </w:pPr>
      <w:r w:rsidRPr="00987BA5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uk-UA"/>
        </w:rPr>
        <w:t>Всеукраїнський вебінар «Технологічні аспекти застосування державно-приватного партнерства у закладах професійної (професійно-технічної) освіти» від 14 грудня 2023 року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uk-UA"/>
        </w:rPr>
        <w:t>.</w:t>
      </w:r>
    </w:p>
    <w:p w:rsidR="00987BA5" w:rsidRPr="00987BA5" w:rsidRDefault="00987BA5" w:rsidP="00987BA5">
      <w:pPr>
        <w:pStyle w:val="a6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BA5">
        <w:rPr>
          <w:rFonts w:ascii="Times New Roman" w:hAnsi="Times New Roman" w:cs="Times New Roman"/>
          <w:sz w:val="28"/>
          <w:szCs w:val="28"/>
        </w:rPr>
        <w:t>Державно-приватне партнерство у сфері професійної (професійно-технічної) освіт</w:t>
      </w:r>
      <w:r w:rsidR="002C7E43">
        <w:rPr>
          <w:rFonts w:ascii="Times New Roman" w:hAnsi="Times New Roman" w:cs="Times New Roman"/>
          <w:sz w:val="28"/>
          <w:szCs w:val="28"/>
        </w:rPr>
        <w:t>и: термінологічний словник / Д.</w:t>
      </w:r>
      <w:r w:rsidRPr="00987BA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87BA5">
        <w:rPr>
          <w:rFonts w:ascii="Times New Roman" w:hAnsi="Times New Roman" w:cs="Times New Roman"/>
          <w:sz w:val="28"/>
          <w:szCs w:val="28"/>
        </w:rPr>
        <w:t>Вороніна-Пригодій</w:t>
      </w:r>
      <w:proofErr w:type="spellEnd"/>
      <w:r w:rsidR="002C7E43">
        <w:rPr>
          <w:rFonts w:ascii="Times New Roman" w:hAnsi="Times New Roman" w:cs="Times New Roman"/>
          <w:sz w:val="28"/>
          <w:szCs w:val="28"/>
        </w:rPr>
        <w:t>, В.В. Попова, О.</w:t>
      </w:r>
      <w:r w:rsidRPr="00987BA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87BA5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987BA5">
        <w:rPr>
          <w:rFonts w:ascii="Times New Roman" w:hAnsi="Times New Roman" w:cs="Times New Roman"/>
          <w:sz w:val="28"/>
          <w:szCs w:val="28"/>
        </w:rPr>
        <w:t xml:space="preserve">, </w:t>
      </w:r>
      <w:r w:rsidR="002C7E43">
        <w:rPr>
          <w:rFonts w:ascii="Times New Roman" w:hAnsi="Times New Roman" w:cs="Times New Roman"/>
          <w:sz w:val="28"/>
          <w:szCs w:val="28"/>
        </w:rPr>
        <w:t>О.</w:t>
      </w:r>
      <w:r w:rsidRPr="00987BA5">
        <w:rPr>
          <w:rFonts w:ascii="Times New Roman" w:hAnsi="Times New Roman" w:cs="Times New Roman"/>
          <w:sz w:val="28"/>
          <w:szCs w:val="28"/>
        </w:rPr>
        <w:t>В.</w:t>
      </w:r>
      <w:r w:rsidR="002C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E43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="002C7E43">
        <w:rPr>
          <w:rFonts w:ascii="Times New Roman" w:hAnsi="Times New Roman" w:cs="Times New Roman"/>
          <w:sz w:val="28"/>
          <w:szCs w:val="28"/>
        </w:rPr>
        <w:t xml:space="preserve">, Я.О. </w:t>
      </w:r>
      <w:proofErr w:type="spellStart"/>
      <w:r w:rsidR="002C7E43">
        <w:rPr>
          <w:rFonts w:ascii="Times New Roman" w:hAnsi="Times New Roman" w:cs="Times New Roman"/>
          <w:sz w:val="28"/>
          <w:szCs w:val="28"/>
        </w:rPr>
        <w:t>Чепуренко</w:t>
      </w:r>
      <w:proofErr w:type="spellEnd"/>
      <w:r w:rsidR="002C7E43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="002C7E43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="002C7E43">
        <w:rPr>
          <w:rFonts w:ascii="Times New Roman" w:hAnsi="Times New Roman" w:cs="Times New Roman"/>
          <w:sz w:val="28"/>
          <w:szCs w:val="28"/>
        </w:rPr>
        <w:t xml:space="preserve">. ред. В.О. </w:t>
      </w:r>
      <w:proofErr w:type="spellStart"/>
      <w:r w:rsidR="002C7E43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="002C7E43">
        <w:rPr>
          <w:rFonts w:ascii="Times New Roman" w:hAnsi="Times New Roman" w:cs="Times New Roman"/>
          <w:sz w:val="28"/>
          <w:szCs w:val="28"/>
        </w:rPr>
        <w:t>, С.</w:t>
      </w:r>
      <w:r w:rsidRPr="00987BA5">
        <w:rPr>
          <w:rFonts w:ascii="Times New Roman" w:hAnsi="Times New Roman" w:cs="Times New Roman"/>
          <w:sz w:val="28"/>
          <w:szCs w:val="28"/>
        </w:rPr>
        <w:t>Г. Кравець. – Київ: Інститут професійної освіти НАПН України, 2022. – 60 с.</w:t>
      </w:r>
    </w:p>
    <w:p w:rsidR="00987BA5" w:rsidRPr="002C7E43" w:rsidRDefault="00987BA5" w:rsidP="002C7E43">
      <w:pPr>
        <w:pStyle w:val="a6"/>
        <w:numPr>
          <w:ilvl w:val="0"/>
          <w:numId w:val="8"/>
        </w:numPr>
        <w:spacing w:after="0" w:line="240" w:lineRule="auto"/>
        <w:ind w:left="0" w:firstLine="851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2C7E43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"https://mon.gov.ua/ua/osvita/profesijno-tehnichna-osvita/reforma-profesijnoyi-osviti/derzhavno-privatne-partnerstvo-ta-dualna-osvita/derzhavno-privatne-partnerstvo" \t "_blank"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2C7E43">
        <w:rPr>
          <w:rStyle w:val="a7"/>
          <w:rFonts w:ascii="Times New Roman" w:eastAsia="Times New Roman" w:hAnsi="Times New Roman" w:cs="Times New Roman"/>
          <w:sz w:val="28"/>
          <w:szCs w:val="28"/>
          <w:lang w:eastAsia="uk-UA"/>
        </w:rPr>
        <w:t>https://mon.gov.ua/ua/osvita/profesijno-tehnichna-osvita/reforma-profesijnoyi-osviti/derzhavno-privatne-partnerstvo-ta-dualna-osvita/derzhavno-privatne-partnerstvo</w:t>
      </w:r>
    </w:p>
    <w:p w:rsidR="00987BA5" w:rsidRPr="00987BA5" w:rsidRDefault="00987BA5" w:rsidP="002C7E43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</w:p>
    <w:sectPr w:rsidR="00987BA5" w:rsidRPr="00987BA5" w:rsidSect="00F56259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61"/>
    <w:multiLevelType w:val="hybridMultilevel"/>
    <w:tmpl w:val="EDEAEBAA"/>
    <w:lvl w:ilvl="0" w:tplc="9216B8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2060"/>
      </w:rPr>
    </w:lvl>
    <w:lvl w:ilvl="1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45E0B20"/>
    <w:multiLevelType w:val="multilevel"/>
    <w:tmpl w:val="EF287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21D449F"/>
    <w:multiLevelType w:val="hybridMultilevel"/>
    <w:tmpl w:val="4EDCA88A"/>
    <w:lvl w:ilvl="0" w:tplc="42E819A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532E97"/>
    <w:multiLevelType w:val="hybridMultilevel"/>
    <w:tmpl w:val="358245A8"/>
    <w:lvl w:ilvl="0" w:tplc="8DEAC6C0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F6086F"/>
    <w:multiLevelType w:val="hybridMultilevel"/>
    <w:tmpl w:val="20EC730E"/>
    <w:lvl w:ilvl="0" w:tplc="E936399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B1537A5"/>
    <w:multiLevelType w:val="hybridMultilevel"/>
    <w:tmpl w:val="97A29BE8"/>
    <w:lvl w:ilvl="0" w:tplc="B09AB51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2669E"/>
    <w:multiLevelType w:val="multilevel"/>
    <w:tmpl w:val="F9CC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818C5"/>
    <w:multiLevelType w:val="hybridMultilevel"/>
    <w:tmpl w:val="CBE4764C"/>
    <w:lvl w:ilvl="0" w:tplc="9216B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9D"/>
    <w:rsid w:val="0004044E"/>
    <w:rsid w:val="00117C95"/>
    <w:rsid w:val="0012054A"/>
    <w:rsid w:val="001217B5"/>
    <w:rsid w:val="00154A8E"/>
    <w:rsid w:val="00160705"/>
    <w:rsid w:val="001C0292"/>
    <w:rsid w:val="00287888"/>
    <w:rsid w:val="002C7E43"/>
    <w:rsid w:val="002E3F88"/>
    <w:rsid w:val="0036298F"/>
    <w:rsid w:val="003A5CA0"/>
    <w:rsid w:val="0050553B"/>
    <w:rsid w:val="005125E8"/>
    <w:rsid w:val="00564A4B"/>
    <w:rsid w:val="0059409D"/>
    <w:rsid w:val="006946C7"/>
    <w:rsid w:val="006C368F"/>
    <w:rsid w:val="007B6BA9"/>
    <w:rsid w:val="00987BA5"/>
    <w:rsid w:val="00A23C02"/>
    <w:rsid w:val="00B51C18"/>
    <w:rsid w:val="00B929FD"/>
    <w:rsid w:val="00C06BC5"/>
    <w:rsid w:val="00DC4FA9"/>
    <w:rsid w:val="00EC0FCB"/>
    <w:rsid w:val="00F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5C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946C7"/>
    <w:pPr>
      <w:ind w:left="720"/>
      <w:contextualSpacing/>
    </w:pPr>
  </w:style>
  <w:style w:type="table" w:customStyle="1" w:styleId="TableNormal1">
    <w:name w:val="Table Normal1"/>
    <w:rsid w:val="00C06BC5"/>
    <w:pPr>
      <w:spacing w:after="0"/>
    </w:pPr>
    <w:rPr>
      <w:rFonts w:ascii="Arial" w:eastAsia="Arial" w:hAnsi="Arial" w:cs="Arial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987B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Strong"/>
    <w:basedOn w:val="a0"/>
    <w:uiPriority w:val="22"/>
    <w:qFormat/>
    <w:rsid w:val="00987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A5C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946C7"/>
    <w:pPr>
      <w:ind w:left="720"/>
      <w:contextualSpacing/>
    </w:pPr>
  </w:style>
  <w:style w:type="table" w:customStyle="1" w:styleId="TableNormal1">
    <w:name w:val="Table Normal1"/>
    <w:rsid w:val="00C06BC5"/>
    <w:pPr>
      <w:spacing w:after="0"/>
    </w:pPr>
    <w:rPr>
      <w:rFonts w:ascii="Arial" w:eastAsia="Arial" w:hAnsi="Arial" w:cs="Arial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987B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Strong"/>
    <w:basedOn w:val="a0"/>
    <w:uiPriority w:val="22"/>
    <w:qFormat/>
    <w:rsid w:val="0098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2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5297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2024-02-24T14:58:00Z</cp:lastPrinted>
  <dcterms:created xsi:type="dcterms:W3CDTF">2024-02-24T10:10:00Z</dcterms:created>
  <dcterms:modified xsi:type="dcterms:W3CDTF">2024-02-24T16:02:00Z</dcterms:modified>
</cp:coreProperties>
</file>