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2F05" w14:textId="2F2D801E" w:rsidR="00E9378D" w:rsidRPr="00E9378D" w:rsidRDefault="00E9378D" w:rsidP="00E9378D">
      <w:pPr>
        <w:spacing w:before="240"/>
        <w:ind w:right="-3"/>
        <w:jc w:val="both"/>
        <w:rPr>
          <w:rFonts w:ascii="Arial" w:hAnsi="Arial" w:cs="Arial"/>
          <w:b/>
          <w:sz w:val="20"/>
          <w:szCs w:val="20"/>
          <w:lang w:eastAsia="x-none"/>
        </w:rPr>
      </w:pPr>
      <w:r w:rsidRPr="00E9378D">
        <w:rPr>
          <w:rFonts w:ascii="Arial" w:hAnsi="Arial" w:cs="Arial"/>
          <w:b/>
          <w:bCs/>
          <w:sz w:val="20"/>
          <w:szCs w:val="20"/>
        </w:rPr>
        <w:t>Servizi di ingegneria/architettura per la redazione del progetto di fattibilità tecnico-economica, progetto definitivo, progetto esecutivo, coordinamento sicurezza in fase di progettazione e prestazioni accessorie relative all’intervento denominato</w:t>
      </w:r>
      <w:r w:rsidRPr="00E9378D">
        <w:rPr>
          <w:rFonts w:ascii="Arial" w:hAnsi="Arial" w:cs="Arial"/>
          <w:b/>
          <w:bCs/>
          <w:i/>
          <w:sz w:val="20"/>
          <w:szCs w:val="20"/>
        </w:rPr>
        <w:t xml:space="preserve"> “Realizzazione nuovo polo scolastico Mazzi-Calvi in via Calvi - LOTTO 1”.</w:t>
      </w:r>
    </w:p>
    <w:p w14:paraId="4A4FFDEE" w14:textId="52FFA2C4" w:rsidR="00B375EE" w:rsidRPr="00E9378D" w:rsidRDefault="009257DA" w:rsidP="00124AE5">
      <w:pPr>
        <w:spacing w:before="240"/>
        <w:ind w:right="-3"/>
        <w:jc w:val="center"/>
        <w:rPr>
          <w:rFonts w:ascii="Arial" w:hAnsi="Arial" w:cs="Arial"/>
          <w:b/>
          <w:sz w:val="20"/>
          <w:szCs w:val="20"/>
          <w:lang w:eastAsia="x-none"/>
        </w:rPr>
      </w:pPr>
      <w:r w:rsidRPr="00E9378D">
        <w:rPr>
          <w:rFonts w:ascii="Arial" w:hAnsi="Arial" w:cs="Arial"/>
          <w:b/>
          <w:sz w:val="20"/>
          <w:szCs w:val="20"/>
          <w:lang w:eastAsia="x-none"/>
        </w:rPr>
        <w:t>ALLEGATO “</w:t>
      </w:r>
      <w:r w:rsidR="00B375EE" w:rsidRPr="00E9378D">
        <w:rPr>
          <w:rFonts w:ascii="Arial" w:hAnsi="Arial" w:cs="Arial"/>
          <w:b/>
          <w:sz w:val="20"/>
          <w:szCs w:val="20"/>
          <w:lang w:eastAsia="x-none"/>
        </w:rPr>
        <w:t>DICHIARAZIONI</w:t>
      </w:r>
      <w:r w:rsidRPr="00E9378D">
        <w:rPr>
          <w:rFonts w:ascii="Arial" w:hAnsi="Arial" w:cs="Arial"/>
          <w:b/>
          <w:sz w:val="20"/>
          <w:szCs w:val="20"/>
          <w:lang w:eastAsia="x-none"/>
        </w:rPr>
        <w:t xml:space="preserve"> INTEGRATIVE</w:t>
      </w:r>
      <w:r w:rsidR="00B375EE" w:rsidRPr="00E9378D">
        <w:rPr>
          <w:rFonts w:ascii="Arial" w:hAnsi="Arial" w:cs="Arial"/>
          <w:b/>
          <w:sz w:val="20"/>
          <w:szCs w:val="20"/>
          <w:lang w:eastAsia="x-none"/>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9378D" w:rsidRPr="00E9378D" w14:paraId="503CDBE0" w14:textId="77777777" w:rsidTr="00E9378D">
        <w:tc>
          <w:tcPr>
            <w:tcW w:w="9628" w:type="dxa"/>
          </w:tcPr>
          <w:p w14:paraId="59453CDD" w14:textId="35772F08" w:rsidR="00E9378D" w:rsidRPr="00E9378D" w:rsidRDefault="00E9378D" w:rsidP="00E9378D">
            <w:pPr>
              <w:widowControl w:val="0"/>
              <w:spacing w:before="76"/>
              <w:ind w:right="238"/>
              <w:rPr>
                <w:rFonts w:ascii="Arial" w:hAnsi="Arial" w:cs="Arial"/>
                <w:sz w:val="20"/>
                <w:szCs w:val="20"/>
                <w:lang w:eastAsia="en-US"/>
              </w:rPr>
            </w:pPr>
            <w:r w:rsidRPr="00E9378D">
              <w:rPr>
                <w:rFonts w:ascii="Arial" w:hAnsi="Arial" w:cs="Arial"/>
                <w:sz w:val="20"/>
                <w:szCs w:val="20"/>
                <w:lang w:eastAsia="en-US"/>
              </w:rPr>
              <w:t>Il sottoscritto _______________________________________________</w:t>
            </w:r>
            <w:r>
              <w:rPr>
                <w:rFonts w:ascii="Arial" w:hAnsi="Arial" w:cs="Arial"/>
                <w:sz w:val="20"/>
                <w:szCs w:val="20"/>
                <w:lang w:eastAsia="en-US"/>
              </w:rPr>
              <w:t>______</w:t>
            </w:r>
            <w:r w:rsidRPr="00E9378D">
              <w:rPr>
                <w:rFonts w:ascii="Arial" w:hAnsi="Arial" w:cs="Arial"/>
                <w:sz w:val="20"/>
                <w:szCs w:val="20"/>
                <w:lang w:eastAsia="en-US"/>
              </w:rPr>
              <w:t>__________________</w:t>
            </w:r>
          </w:p>
        </w:tc>
      </w:tr>
      <w:tr w:rsidR="00E9378D" w:rsidRPr="00E9378D" w14:paraId="33674957" w14:textId="77777777" w:rsidTr="00E9378D">
        <w:tc>
          <w:tcPr>
            <w:tcW w:w="9628" w:type="dxa"/>
          </w:tcPr>
          <w:p w14:paraId="49CC084D" w14:textId="5A1D5561" w:rsidR="00E9378D" w:rsidRPr="00E9378D" w:rsidRDefault="00E9378D" w:rsidP="00E9378D">
            <w:pPr>
              <w:widowControl w:val="0"/>
              <w:spacing w:before="76"/>
              <w:ind w:right="238"/>
              <w:rPr>
                <w:rFonts w:ascii="Arial" w:hAnsi="Arial" w:cs="Arial"/>
                <w:sz w:val="20"/>
                <w:szCs w:val="20"/>
                <w:lang w:eastAsia="en-US"/>
              </w:rPr>
            </w:pPr>
            <w:r w:rsidRPr="00E9378D">
              <w:rPr>
                <w:rFonts w:ascii="Arial" w:hAnsi="Arial" w:cs="Arial"/>
                <w:sz w:val="20"/>
                <w:szCs w:val="20"/>
                <w:lang w:eastAsia="en-US"/>
              </w:rPr>
              <w:t>nato a ________________________________________________ il ________</w:t>
            </w:r>
            <w:r>
              <w:rPr>
                <w:rFonts w:ascii="Arial" w:hAnsi="Arial" w:cs="Arial"/>
                <w:sz w:val="20"/>
                <w:szCs w:val="20"/>
                <w:lang w:eastAsia="en-US"/>
              </w:rPr>
              <w:t>______</w:t>
            </w:r>
            <w:r w:rsidRPr="00E9378D">
              <w:rPr>
                <w:rFonts w:ascii="Arial" w:hAnsi="Arial" w:cs="Arial"/>
                <w:sz w:val="20"/>
                <w:szCs w:val="20"/>
                <w:lang w:eastAsia="en-US"/>
              </w:rPr>
              <w:t>_____________</w:t>
            </w:r>
          </w:p>
        </w:tc>
      </w:tr>
      <w:tr w:rsidR="00E9378D" w:rsidRPr="00E9378D" w14:paraId="5E03FCCB" w14:textId="77777777" w:rsidTr="00E9378D">
        <w:tc>
          <w:tcPr>
            <w:tcW w:w="9628" w:type="dxa"/>
          </w:tcPr>
          <w:p w14:paraId="1C756081" w14:textId="0841941E" w:rsidR="00E9378D" w:rsidRPr="00E9378D" w:rsidRDefault="00E9378D" w:rsidP="00E9378D">
            <w:pPr>
              <w:widowControl w:val="0"/>
              <w:spacing w:before="76"/>
              <w:ind w:right="238"/>
              <w:rPr>
                <w:rFonts w:ascii="Arial" w:hAnsi="Arial" w:cs="Arial"/>
                <w:sz w:val="20"/>
                <w:szCs w:val="20"/>
                <w:lang w:eastAsia="en-US"/>
              </w:rPr>
            </w:pPr>
            <w:r w:rsidRPr="00E9378D">
              <w:rPr>
                <w:rFonts w:ascii="Arial" w:hAnsi="Arial" w:cs="Arial"/>
                <w:sz w:val="20"/>
                <w:szCs w:val="20"/>
                <w:lang w:eastAsia="en-US"/>
              </w:rPr>
              <w:t>in qualità di ________________________________________________</w:t>
            </w:r>
            <w:r>
              <w:rPr>
                <w:rFonts w:ascii="Arial" w:hAnsi="Arial" w:cs="Arial"/>
                <w:sz w:val="20"/>
                <w:szCs w:val="20"/>
                <w:lang w:eastAsia="en-US"/>
              </w:rPr>
              <w:t>______</w:t>
            </w:r>
            <w:r w:rsidRPr="00E9378D">
              <w:rPr>
                <w:rFonts w:ascii="Arial" w:hAnsi="Arial" w:cs="Arial"/>
                <w:sz w:val="20"/>
                <w:szCs w:val="20"/>
                <w:lang w:eastAsia="en-US"/>
              </w:rPr>
              <w:t>__________________</w:t>
            </w:r>
          </w:p>
        </w:tc>
      </w:tr>
      <w:tr w:rsidR="00E9378D" w:rsidRPr="00E9378D" w14:paraId="2E6E2056" w14:textId="77777777" w:rsidTr="00E9378D">
        <w:tc>
          <w:tcPr>
            <w:tcW w:w="9628" w:type="dxa"/>
          </w:tcPr>
          <w:p w14:paraId="5A05DFF8" w14:textId="1A9CFDAC" w:rsidR="00E9378D" w:rsidRPr="00E9378D" w:rsidRDefault="00E9378D" w:rsidP="00E9378D">
            <w:pPr>
              <w:widowControl w:val="0"/>
              <w:spacing w:before="76"/>
              <w:ind w:right="238"/>
              <w:rPr>
                <w:rFonts w:ascii="Arial" w:hAnsi="Arial" w:cs="Arial"/>
                <w:sz w:val="20"/>
                <w:szCs w:val="20"/>
                <w:lang w:eastAsia="en-US"/>
              </w:rPr>
            </w:pPr>
            <w:r w:rsidRPr="00E9378D">
              <w:rPr>
                <w:rFonts w:ascii="Arial" w:hAnsi="Arial" w:cs="Arial"/>
                <w:sz w:val="20"/>
                <w:szCs w:val="20"/>
                <w:lang w:eastAsia="en-US"/>
              </w:rPr>
              <w:t>dell’operatore ___________________</w:t>
            </w:r>
            <w:r>
              <w:rPr>
                <w:rFonts w:ascii="Arial" w:hAnsi="Arial" w:cs="Arial"/>
                <w:sz w:val="20"/>
                <w:szCs w:val="20"/>
                <w:lang w:eastAsia="en-US"/>
              </w:rPr>
              <w:t>_______</w:t>
            </w:r>
            <w:r w:rsidRPr="00E9378D">
              <w:rPr>
                <w:rFonts w:ascii="Arial" w:hAnsi="Arial" w:cs="Arial"/>
                <w:sz w:val="20"/>
                <w:szCs w:val="20"/>
                <w:lang w:eastAsia="en-US"/>
              </w:rPr>
              <w:t>_____________________________________________</w:t>
            </w:r>
          </w:p>
        </w:tc>
      </w:tr>
      <w:tr w:rsidR="00E9378D" w:rsidRPr="00E9378D" w14:paraId="63E5AA76" w14:textId="77777777" w:rsidTr="00E9378D">
        <w:tc>
          <w:tcPr>
            <w:tcW w:w="9628" w:type="dxa"/>
          </w:tcPr>
          <w:p w14:paraId="51DB44A7" w14:textId="7E15A7C6" w:rsidR="00E9378D" w:rsidRPr="00E9378D" w:rsidRDefault="00E9378D" w:rsidP="00E9378D">
            <w:pPr>
              <w:widowControl w:val="0"/>
              <w:spacing w:before="76"/>
              <w:ind w:right="238"/>
              <w:rPr>
                <w:rFonts w:ascii="Arial" w:hAnsi="Arial" w:cs="Arial"/>
                <w:sz w:val="20"/>
                <w:szCs w:val="20"/>
                <w:lang w:eastAsia="en-US"/>
              </w:rPr>
            </w:pPr>
            <w:r w:rsidRPr="00E9378D">
              <w:rPr>
                <w:rFonts w:ascii="Arial" w:hAnsi="Arial" w:cs="Arial"/>
                <w:sz w:val="20"/>
                <w:szCs w:val="20"/>
                <w:lang w:eastAsia="en-US"/>
              </w:rPr>
              <w:t>con sede ___________________________________</w:t>
            </w:r>
            <w:r>
              <w:rPr>
                <w:rFonts w:ascii="Arial" w:hAnsi="Arial" w:cs="Arial"/>
                <w:sz w:val="20"/>
                <w:szCs w:val="20"/>
                <w:lang w:eastAsia="en-US"/>
              </w:rPr>
              <w:t>______</w:t>
            </w:r>
            <w:r w:rsidRPr="00E9378D">
              <w:rPr>
                <w:rFonts w:ascii="Arial" w:hAnsi="Arial" w:cs="Arial"/>
                <w:sz w:val="20"/>
                <w:szCs w:val="20"/>
                <w:lang w:eastAsia="en-US"/>
              </w:rPr>
              <w:t>_________________________________</w:t>
            </w:r>
          </w:p>
        </w:tc>
      </w:tr>
    </w:tbl>
    <w:p w14:paraId="745128DB" w14:textId="2394C82F" w:rsidR="001A7EF9" w:rsidRPr="00E9378D" w:rsidRDefault="00E9378D" w:rsidP="001A7EF9">
      <w:pPr>
        <w:widowControl w:val="0"/>
        <w:spacing w:before="76"/>
        <w:ind w:left="243" w:right="238"/>
        <w:jc w:val="center"/>
        <w:rPr>
          <w:rFonts w:ascii="Arial" w:hAnsi="Arial" w:cs="Arial"/>
          <w:b/>
          <w:bCs/>
          <w:spacing w:val="-1"/>
          <w:sz w:val="20"/>
          <w:szCs w:val="20"/>
          <w:lang w:eastAsia="en-US"/>
        </w:rPr>
      </w:pPr>
      <w:r w:rsidRPr="00E9378D">
        <w:rPr>
          <w:rFonts w:ascii="Arial" w:hAnsi="Arial" w:cs="Arial"/>
          <w:b/>
          <w:bCs/>
          <w:spacing w:val="-1"/>
          <w:sz w:val="20"/>
          <w:szCs w:val="20"/>
          <w:lang w:eastAsia="en-US"/>
        </w:rPr>
        <w:t xml:space="preserve"> </w:t>
      </w:r>
      <w:r w:rsidR="001A7EF9" w:rsidRPr="00E9378D">
        <w:rPr>
          <w:rFonts w:ascii="Arial" w:hAnsi="Arial" w:cs="Arial"/>
          <w:b/>
          <w:bCs/>
          <w:spacing w:val="-1"/>
          <w:sz w:val="20"/>
          <w:szCs w:val="20"/>
          <w:lang w:eastAsia="en-US"/>
        </w:rPr>
        <w:t>(in caso di RTI la seguente dichiarazione deve essere resa dal legale rappresentante della mandataria e da ogni soggetto costituente il raggruppamento)</w:t>
      </w:r>
    </w:p>
    <w:p w14:paraId="79CD6607" w14:textId="12FD7110" w:rsidR="00B375EE" w:rsidRDefault="00B375EE" w:rsidP="00EE2CD5">
      <w:pPr>
        <w:suppressAutoHyphens/>
        <w:overflowPunct w:val="0"/>
        <w:autoSpaceDE w:val="0"/>
        <w:autoSpaceDN w:val="0"/>
        <w:adjustRightInd w:val="0"/>
        <w:spacing w:before="120"/>
        <w:ind w:right="283"/>
        <w:jc w:val="both"/>
        <w:textAlignment w:val="baseline"/>
        <w:rPr>
          <w:rFonts w:ascii="Arial" w:hAnsi="Arial" w:cs="Arial"/>
          <w:bCs/>
          <w:sz w:val="20"/>
          <w:szCs w:val="20"/>
        </w:rPr>
      </w:pPr>
      <w:r w:rsidRPr="008C31D8">
        <w:rPr>
          <w:rFonts w:ascii="Arial" w:hAnsi="Arial" w:cs="Arial"/>
          <w:bCs/>
          <w:sz w:val="20"/>
          <w:szCs w:val="20"/>
        </w:rPr>
        <w:t>consapevole delle conseguenze di una grave falsa dichiarazione, ai sensi dell’articolo 76 del DPR 445/2000.</w:t>
      </w:r>
    </w:p>
    <w:p w14:paraId="1A691ED1" w14:textId="4DCFFB70" w:rsidR="00FC4384" w:rsidRDefault="00FC4384" w:rsidP="00EE2CD5">
      <w:pPr>
        <w:suppressAutoHyphens/>
        <w:overflowPunct w:val="0"/>
        <w:autoSpaceDE w:val="0"/>
        <w:autoSpaceDN w:val="0"/>
        <w:adjustRightInd w:val="0"/>
        <w:spacing w:before="120"/>
        <w:ind w:right="283"/>
        <w:jc w:val="center"/>
        <w:textAlignment w:val="baseline"/>
        <w:rPr>
          <w:rFonts w:ascii="Arial" w:hAnsi="Arial" w:cs="Arial"/>
          <w:b/>
          <w:bCs/>
          <w:sz w:val="20"/>
          <w:szCs w:val="20"/>
        </w:rPr>
      </w:pPr>
      <w:r w:rsidRPr="00FC4384">
        <w:rPr>
          <w:rFonts w:ascii="Arial" w:hAnsi="Arial" w:cs="Arial"/>
          <w:b/>
          <w:bCs/>
          <w:sz w:val="20"/>
          <w:szCs w:val="20"/>
        </w:rPr>
        <w:t>DICHIARA</w:t>
      </w:r>
    </w:p>
    <w:p w14:paraId="38DF4CC0" w14:textId="77777777" w:rsidR="00337DAF" w:rsidRPr="00FC4384" w:rsidRDefault="00337DAF" w:rsidP="00EE2CD5">
      <w:pPr>
        <w:suppressAutoHyphens/>
        <w:overflowPunct w:val="0"/>
        <w:autoSpaceDE w:val="0"/>
        <w:autoSpaceDN w:val="0"/>
        <w:adjustRightInd w:val="0"/>
        <w:spacing w:before="120"/>
        <w:ind w:right="283"/>
        <w:jc w:val="center"/>
        <w:textAlignment w:val="baseline"/>
        <w:rPr>
          <w:rFonts w:ascii="Arial" w:hAnsi="Arial" w:cs="Arial"/>
          <w:b/>
          <w:bCs/>
          <w:sz w:val="20"/>
          <w:szCs w:val="20"/>
        </w:rPr>
      </w:pPr>
    </w:p>
    <w:p w14:paraId="147BDB32" w14:textId="77777777" w:rsidR="00654237" w:rsidRDefault="00654237" w:rsidP="00654237">
      <w:pPr>
        <w:jc w:val="both"/>
        <w:rPr>
          <w:rFonts w:ascii="Arial" w:hAnsi="Arial" w:cs="Arial"/>
          <w:bCs/>
          <w:sz w:val="20"/>
          <w:szCs w:val="20"/>
          <w:lang w:eastAsia="x-none"/>
        </w:rPr>
      </w:pPr>
      <w:bookmarkStart w:id="0" w:name="_Hlk118278520"/>
      <w:r>
        <w:rPr>
          <w:rFonts w:ascii="Arial" w:hAnsi="Arial" w:cs="Arial"/>
          <w:bCs/>
          <w:sz w:val="20"/>
          <w:szCs w:val="20"/>
          <w:lang w:val="x-none" w:eastAsia="x-none"/>
        </w:rPr>
        <w:t>1</w:t>
      </w:r>
      <w:r w:rsidRPr="0068182D">
        <w:rPr>
          <w:rFonts w:ascii="Arial" w:hAnsi="Arial" w:cs="Arial"/>
          <w:bCs/>
          <w:sz w:val="20"/>
          <w:szCs w:val="20"/>
          <w:lang w:val="x-none" w:eastAsia="x-none"/>
        </w:rPr>
        <w:t xml:space="preserve">) l’insussistenza delle cause di esclusione alla partecipazione alle gare di cui all’art. 80 del </w:t>
      </w:r>
      <w:proofErr w:type="spellStart"/>
      <w:r w:rsidRPr="0068182D">
        <w:rPr>
          <w:rFonts w:ascii="Arial" w:hAnsi="Arial" w:cs="Arial"/>
          <w:bCs/>
          <w:sz w:val="20"/>
          <w:szCs w:val="20"/>
          <w:lang w:val="x-none" w:eastAsia="x-none"/>
        </w:rPr>
        <w:t>D.Lgs.</w:t>
      </w:r>
      <w:proofErr w:type="spellEnd"/>
      <w:r w:rsidRPr="0068182D">
        <w:rPr>
          <w:rFonts w:ascii="Arial" w:hAnsi="Arial" w:cs="Arial"/>
          <w:bCs/>
          <w:sz w:val="20"/>
          <w:szCs w:val="20"/>
          <w:lang w:val="x-none" w:eastAsia="x-none"/>
        </w:rPr>
        <w:t xml:space="preserve"> n. 50/2016 </w:t>
      </w:r>
      <w:r w:rsidRPr="00143623">
        <w:rPr>
          <w:rFonts w:ascii="Arial" w:hAnsi="Arial" w:cs="Arial"/>
          <w:bCs/>
          <w:sz w:val="20"/>
          <w:szCs w:val="20"/>
          <w:lang w:val="x-none" w:eastAsia="x-none"/>
        </w:rPr>
        <w:t>e all’art. 5, comma 2, lett. c) della L.386/1990 e ss</w:t>
      </w:r>
      <w:r w:rsidRPr="0068182D">
        <w:rPr>
          <w:rFonts w:ascii="Arial" w:hAnsi="Arial" w:cs="Arial"/>
          <w:bCs/>
          <w:sz w:val="20"/>
          <w:szCs w:val="20"/>
          <w:lang w:val="x-none" w:eastAsia="x-none"/>
        </w:rPr>
        <w:t xml:space="preserve">.mm nonché l’insussistenza delle situazioni di cui all’art. 53, comma 16-ter del </w:t>
      </w:r>
      <w:proofErr w:type="spellStart"/>
      <w:r w:rsidRPr="0068182D">
        <w:rPr>
          <w:rFonts w:ascii="Arial" w:hAnsi="Arial" w:cs="Arial"/>
          <w:bCs/>
          <w:sz w:val="20"/>
          <w:szCs w:val="20"/>
          <w:lang w:val="x-none" w:eastAsia="x-none"/>
        </w:rPr>
        <w:t>D.Lgs.</w:t>
      </w:r>
      <w:proofErr w:type="spellEnd"/>
      <w:r w:rsidRPr="0068182D">
        <w:rPr>
          <w:rFonts w:ascii="Arial" w:hAnsi="Arial" w:cs="Arial"/>
          <w:bCs/>
          <w:sz w:val="20"/>
          <w:szCs w:val="20"/>
          <w:lang w:val="x-none" w:eastAsia="x-none"/>
        </w:rPr>
        <w:t xml:space="preserve"> 165/2001 nei confronti del Comune di Bergamo</w:t>
      </w:r>
      <w:r>
        <w:rPr>
          <w:rFonts w:ascii="Arial" w:hAnsi="Arial" w:cs="Arial"/>
          <w:bCs/>
          <w:sz w:val="20"/>
          <w:szCs w:val="20"/>
          <w:lang w:eastAsia="x-none"/>
        </w:rPr>
        <w:t>;</w:t>
      </w:r>
    </w:p>
    <w:p w14:paraId="6E94D804" w14:textId="77777777" w:rsidR="00654237" w:rsidRDefault="00654237" w:rsidP="00654237">
      <w:pPr>
        <w:jc w:val="both"/>
        <w:rPr>
          <w:rFonts w:ascii="Arial" w:hAnsi="Arial" w:cs="Arial"/>
          <w:bCs/>
          <w:sz w:val="20"/>
          <w:szCs w:val="20"/>
          <w:lang w:eastAsia="x-none"/>
        </w:rPr>
      </w:pPr>
    </w:p>
    <w:p w14:paraId="5F2FFCE6" w14:textId="77777777" w:rsidR="00654237" w:rsidRDefault="00654237" w:rsidP="00654237">
      <w:pPr>
        <w:jc w:val="both"/>
        <w:rPr>
          <w:rFonts w:ascii="Arial" w:hAnsi="Arial" w:cs="Arial"/>
          <w:bCs/>
          <w:sz w:val="20"/>
          <w:szCs w:val="20"/>
          <w:lang w:eastAsia="x-none"/>
        </w:rPr>
      </w:pPr>
      <w:r>
        <w:rPr>
          <w:rFonts w:ascii="Arial" w:hAnsi="Arial" w:cs="Arial"/>
          <w:bCs/>
          <w:sz w:val="20"/>
          <w:szCs w:val="20"/>
          <w:lang w:eastAsia="x-none"/>
        </w:rPr>
        <w:t>2) 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4F05EFAD" w14:textId="77777777" w:rsidR="00654237" w:rsidRDefault="00654237" w:rsidP="00654237">
      <w:pPr>
        <w:jc w:val="both"/>
        <w:rPr>
          <w:rFonts w:ascii="Arial" w:hAnsi="Arial" w:cs="Arial"/>
          <w:bCs/>
          <w:sz w:val="20"/>
          <w:szCs w:val="20"/>
          <w:lang w:eastAsia="x-none"/>
        </w:rPr>
      </w:pPr>
    </w:p>
    <w:p w14:paraId="31C89DCF" w14:textId="77777777" w:rsidR="00654237" w:rsidRDefault="00654237" w:rsidP="00654237">
      <w:pPr>
        <w:jc w:val="both"/>
        <w:rPr>
          <w:rFonts w:ascii="Arial" w:hAnsi="Arial" w:cs="Arial"/>
          <w:bCs/>
          <w:sz w:val="20"/>
          <w:szCs w:val="20"/>
          <w:lang w:eastAsia="x-none"/>
        </w:rPr>
      </w:pPr>
      <w:r>
        <w:rPr>
          <w:rFonts w:ascii="Arial" w:hAnsi="Arial" w:cs="Arial"/>
          <w:bCs/>
          <w:sz w:val="20"/>
          <w:szCs w:val="20"/>
          <w:lang w:eastAsia="x-none"/>
        </w:rPr>
        <w:t xml:space="preserve">3) (nel caso di consorzi di cui all’art. 45, comma 2 lettere b) e c), del </w:t>
      </w:r>
      <w:proofErr w:type="spellStart"/>
      <w:r>
        <w:rPr>
          <w:rFonts w:ascii="Arial" w:hAnsi="Arial" w:cs="Arial"/>
          <w:bCs/>
          <w:sz w:val="20"/>
          <w:szCs w:val="20"/>
          <w:lang w:eastAsia="x-none"/>
        </w:rPr>
        <w:t>D.Lgs.</w:t>
      </w:r>
      <w:proofErr w:type="spellEnd"/>
      <w:r>
        <w:rPr>
          <w:rFonts w:ascii="Arial" w:hAnsi="Arial" w:cs="Arial"/>
          <w:bCs/>
          <w:sz w:val="20"/>
          <w:szCs w:val="20"/>
          <w:lang w:eastAsia="x-none"/>
        </w:rPr>
        <w:t xml:space="preserve"> n. 50/2016) di concorrere per i seguenti consorziati:</w:t>
      </w:r>
    </w:p>
    <w:tbl>
      <w:tblPr>
        <w:tblStyle w:val="Grigliatabella"/>
        <w:tblW w:w="0" w:type="auto"/>
        <w:tblLook w:val="04A0" w:firstRow="1" w:lastRow="0" w:firstColumn="1" w:lastColumn="0" w:noHBand="0" w:noVBand="1"/>
      </w:tblPr>
      <w:tblGrid>
        <w:gridCol w:w="9628"/>
      </w:tblGrid>
      <w:tr w:rsidR="00654237" w14:paraId="513CE80C" w14:textId="77777777" w:rsidTr="00520EA7">
        <w:tc>
          <w:tcPr>
            <w:tcW w:w="9628" w:type="dxa"/>
          </w:tcPr>
          <w:p w14:paraId="785ADF7E" w14:textId="77777777" w:rsidR="00654237" w:rsidRDefault="00654237" w:rsidP="00520EA7">
            <w:pPr>
              <w:jc w:val="both"/>
              <w:rPr>
                <w:rFonts w:ascii="Arial" w:hAnsi="Arial" w:cs="Arial"/>
                <w:bCs/>
                <w:sz w:val="20"/>
                <w:szCs w:val="20"/>
                <w:lang w:eastAsia="x-none"/>
              </w:rPr>
            </w:pPr>
          </w:p>
        </w:tc>
      </w:tr>
    </w:tbl>
    <w:p w14:paraId="289EF731" w14:textId="77777777" w:rsidR="00654237" w:rsidRPr="0068182D" w:rsidRDefault="00654237" w:rsidP="00654237">
      <w:pPr>
        <w:jc w:val="both"/>
        <w:rPr>
          <w:rFonts w:ascii="Arial" w:hAnsi="Arial" w:cs="Arial"/>
          <w:bCs/>
          <w:sz w:val="20"/>
          <w:szCs w:val="20"/>
          <w:lang w:val="x-none" w:eastAsia="x-none"/>
        </w:rPr>
      </w:pPr>
    </w:p>
    <w:p w14:paraId="757DDCAD" w14:textId="77777777" w:rsidR="00654237" w:rsidRDefault="00654237" w:rsidP="00654237">
      <w:pPr>
        <w:jc w:val="both"/>
        <w:rPr>
          <w:rFonts w:ascii="Arial" w:hAnsi="Arial" w:cs="Arial"/>
          <w:bCs/>
          <w:sz w:val="20"/>
          <w:szCs w:val="20"/>
          <w:lang w:val="x-none" w:eastAsia="x-none"/>
        </w:rPr>
      </w:pPr>
      <w:r>
        <w:rPr>
          <w:rFonts w:ascii="Arial" w:hAnsi="Arial" w:cs="Arial"/>
          <w:bCs/>
          <w:sz w:val="20"/>
          <w:szCs w:val="20"/>
          <w:lang w:eastAsia="x-none"/>
        </w:rPr>
        <w:t>4</w:t>
      </w:r>
      <w:r w:rsidRPr="0068182D">
        <w:rPr>
          <w:rFonts w:ascii="Arial" w:hAnsi="Arial" w:cs="Arial"/>
          <w:bCs/>
          <w:sz w:val="20"/>
          <w:szCs w:val="20"/>
          <w:lang w:val="x-none" w:eastAsia="x-none"/>
        </w:rPr>
        <w:t>) il possesso dei requisiti di cui agli articoli 2 e 3 dal Decreto 2 dicembre 2016 n. 263 del Ministro delle Infrastrutture e dei Trasporti rispettivamente in caso di società di professionisti e di società di ingegneria, ovvero il possesso dei requisiti di cui all’art. 5 del D.M. 263/2016 per il caso di consorzi stabili di società di professionisti;</w:t>
      </w:r>
    </w:p>
    <w:p w14:paraId="7887DCCB" w14:textId="77777777" w:rsidR="00654237" w:rsidRPr="0068182D" w:rsidRDefault="00654237" w:rsidP="00654237">
      <w:pPr>
        <w:jc w:val="both"/>
        <w:rPr>
          <w:rFonts w:ascii="Arial" w:hAnsi="Arial" w:cs="Arial"/>
          <w:bCs/>
          <w:sz w:val="20"/>
          <w:szCs w:val="20"/>
          <w:lang w:val="x-none" w:eastAsia="x-none"/>
        </w:rPr>
      </w:pPr>
    </w:p>
    <w:p w14:paraId="0F2E5302" w14:textId="77777777" w:rsidR="00654237" w:rsidRDefault="00654237" w:rsidP="00654237">
      <w:pPr>
        <w:jc w:val="both"/>
        <w:rPr>
          <w:rFonts w:ascii="Arial" w:hAnsi="Arial" w:cs="Arial"/>
          <w:bCs/>
          <w:sz w:val="20"/>
          <w:szCs w:val="20"/>
          <w:lang w:val="x-none" w:eastAsia="x-none"/>
        </w:rPr>
      </w:pPr>
      <w:r>
        <w:rPr>
          <w:rFonts w:ascii="Arial" w:hAnsi="Arial" w:cs="Arial"/>
          <w:bCs/>
          <w:sz w:val="20"/>
          <w:szCs w:val="20"/>
          <w:lang w:eastAsia="x-none"/>
        </w:rPr>
        <w:t>5</w:t>
      </w:r>
      <w:r w:rsidRPr="00EE2CD5">
        <w:rPr>
          <w:rFonts w:ascii="Arial" w:hAnsi="Arial" w:cs="Arial"/>
          <w:bCs/>
          <w:sz w:val="20"/>
          <w:szCs w:val="20"/>
          <w:lang w:val="x-none" w:eastAsia="x-none"/>
        </w:rPr>
        <w:t>)</w:t>
      </w:r>
      <w:r w:rsidRPr="0068182D">
        <w:rPr>
          <w:rFonts w:ascii="Arial" w:hAnsi="Arial" w:cs="Arial"/>
          <w:bCs/>
          <w:sz w:val="20"/>
          <w:szCs w:val="20"/>
          <w:lang w:val="x-none" w:eastAsia="x-none"/>
        </w:rPr>
        <w:t xml:space="preserve"> la regolarità con il versamento dei contributi agli istituti previdenziali e assicurativi e con l’assolvimento degli obblighi tributari;</w:t>
      </w:r>
    </w:p>
    <w:p w14:paraId="7F331F8E" w14:textId="77777777" w:rsidR="00654237" w:rsidRDefault="00654237" w:rsidP="00654237">
      <w:pPr>
        <w:jc w:val="both"/>
        <w:rPr>
          <w:rFonts w:ascii="Arial" w:hAnsi="Arial" w:cs="Arial"/>
          <w:bCs/>
          <w:sz w:val="20"/>
          <w:szCs w:val="20"/>
          <w:lang w:val="x-none" w:eastAsia="x-none"/>
        </w:rPr>
      </w:pPr>
    </w:p>
    <w:p w14:paraId="674E94C0" w14:textId="77777777" w:rsidR="00654237" w:rsidRPr="00EE2CD5" w:rsidRDefault="00654237" w:rsidP="00654237">
      <w:pPr>
        <w:jc w:val="both"/>
        <w:rPr>
          <w:rFonts w:ascii="Arial" w:hAnsi="Arial" w:cs="Arial"/>
          <w:bCs/>
          <w:sz w:val="20"/>
          <w:szCs w:val="20"/>
          <w:lang w:eastAsia="x-none"/>
        </w:rPr>
      </w:pPr>
      <w:r>
        <w:rPr>
          <w:rFonts w:ascii="Arial" w:hAnsi="Arial" w:cs="Arial"/>
          <w:bCs/>
          <w:sz w:val="20"/>
          <w:szCs w:val="20"/>
          <w:lang w:eastAsia="x-none"/>
        </w:rPr>
        <w:t xml:space="preserve">6) </w:t>
      </w:r>
      <w:r w:rsidRPr="0068182D">
        <w:rPr>
          <w:rFonts w:ascii="Arial" w:hAnsi="Arial" w:cs="Arial"/>
          <w:bCs/>
          <w:sz w:val="20"/>
          <w:szCs w:val="20"/>
          <w:lang w:val="x-none" w:eastAsia="x-none"/>
        </w:rPr>
        <w:t>l’adempimento, all’interno della propria organizzazione, degli obblighi di sicurezza previsti dalla vigente normativa</w:t>
      </w:r>
    </w:p>
    <w:p w14:paraId="4CAD87DB" w14:textId="77777777" w:rsidR="00654237" w:rsidRDefault="00654237" w:rsidP="00654237">
      <w:pPr>
        <w:autoSpaceDE w:val="0"/>
        <w:autoSpaceDN w:val="0"/>
        <w:jc w:val="both"/>
        <w:rPr>
          <w:rFonts w:ascii="Arial" w:hAnsi="Arial" w:cs="Arial"/>
          <w:sz w:val="20"/>
          <w:szCs w:val="20"/>
        </w:rPr>
      </w:pPr>
    </w:p>
    <w:p w14:paraId="3841AAEF" w14:textId="77777777" w:rsidR="00654237" w:rsidRDefault="00654237" w:rsidP="00654237">
      <w:pPr>
        <w:autoSpaceDE w:val="0"/>
        <w:autoSpaceDN w:val="0"/>
        <w:jc w:val="both"/>
        <w:rPr>
          <w:rFonts w:ascii="Arial" w:hAnsi="Arial" w:cs="Arial"/>
          <w:iCs/>
          <w:sz w:val="20"/>
          <w:szCs w:val="20"/>
        </w:rPr>
      </w:pPr>
      <w:r>
        <w:rPr>
          <w:rFonts w:ascii="Arial" w:hAnsi="Arial" w:cs="Arial"/>
          <w:iCs/>
          <w:sz w:val="20"/>
          <w:szCs w:val="20"/>
        </w:rPr>
        <w:t xml:space="preserve">7) </w:t>
      </w:r>
      <w:r w:rsidRPr="003C12C7">
        <w:rPr>
          <w:rFonts w:ascii="Arial" w:hAnsi="Arial" w:cs="Arial"/>
          <w:iCs/>
          <w:sz w:val="20"/>
          <w:szCs w:val="20"/>
        </w:rPr>
        <w:t xml:space="preserve">di impegnarsi a mantenere valida e vincolante la </w:t>
      </w:r>
      <w:r w:rsidRPr="00440994">
        <w:rPr>
          <w:rFonts w:ascii="Arial" w:hAnsi="Arial" w:cs="Arial"/>
          <w:iCs/>
          <w:sz w:val="20"/>
          <w:szCs w:val="20"/>
        </w:rPr>
        <w:t>propria offerta per 180 giorni consecutivi a decorrere dalla scadenza del termine per la presentazione delle offerte;</w:t>
      </w:r>
    </w:p>
    <w:p w14:paraId="4A476C83" w14:textId="77777777" w:rsidR="00654237" w:rsidRDefault="00654237" w:rsidP="00654237">
      <w:pPr>
        <w:autoSpaceDE w:val="0"/>
        <w:autoSpaceDN w:val="0"/>
        <w:jc w:val="both"/>
        <w:rPr>
          <w:rFonts w:ascii="Arial" w:hAnsi="Arial" w:cs="Arial"/>
          <w:iCs/>
          <w:sz w:val="20"/>
          <w:szCs w:val="20"/>
        </w:rPr>
      </w:pPr>
    </w:p>
    <w:p w14:paraId="311AC7B1" w14:textId="77777777" w:rsidR="00654237" w:rsidRDefault="00654237" w:rsidP="00654237">
      <w:pPr>
        <w:autoSpaceDE w:val="0"/>
        <w:autoSpaceDN w:val="0"/>
        <w:jc w:val="both"/>
        <w:rPr>
          <w:rFonts w:ascii="Arial" w:hAnsi="Arial" w:cs="Arial"/>
          <w:iCs/>
          <w:sz w:val="20"/>
          <w:szCs w:val="20"/>
        </w:rPr>
      </w:pPr>
      <w:r>
        <w:rPr>
          <w:rFonts w:ascii="Arial" w:hAnsi="Arial" w:cs="Arial"/>
          <w:iCs/>
          <w:sz w:val="20"/>
          <w:szCs w:val="20"/>
        </w:rPr>
        <w:t xml:space="preserve">8) </w:t>
      </w:r>
      <w:r w:rsidRPr="003C12C7">
        <w:rPr>
          <w:rFonts w:ascii="Arial" w:hAnsi="Arial" w:cs="Arial"/>
          <w:iCs/>
          <w:sz w:val="20"/>
          <w:szCs w:val="20"/>
        </w:rPr>
        <w:t>di accettare, senza condizione o riserva alcuna tutte le norme</w:t>
      </w:r>
      <w:r>
        <w:rPr>
          <w:rFonts w:ascii="Arial" w:hAnsi="Arial" w:cs="Arial"/>
          <w:iCs/>
          <w:sz w:val="20"/>
          <w:szCs w:val="20"/>
        </w:rPr>
        <w:t xml:space="preserve">, </w:t>
      </w:r>
      <w:r w:rsidRPr="003C12C7">
        <w:rPr>
          <w:rFonts w:ascii="Arial" w:hAnsi="Arial" w:cs="Arial"/>
          <w:iCs/>
          <w:sz w:val="20"/>
          <w:szCs w:val="20"/>
        </w:rPr>
        <w:t>disposizioni</w:t>
      </w:r>
      <w:r>
        <w:rPr>
          <w:rFonts w:ascii="Arial" w:hAnsi="Arial" w:cs="Arial"/>
          <w:iCs/>
          <w:sz w:val="20"/>
          <w:szCs w:val="20"/>
        </w:rPr>
        <w:t xml:space="preserve"> e condizioni</w:t>
      </w:r>
      <w:r w:rsidRPr="003C12C7">
        <w:rPr>
          <w:rFonts w:ascii="Arial" w:hAnsi="Arial" w:cs="Arial"/>
          <w:iCs/>
          <w:sz w:val="20"/>
          <w:szCs w:val="20"/>
        </w:rPr>
        <w:t xml:space="preserve"> contenute nella documentazione di gara, inclusi i criteri amb</w:t>
      </w:r>
      <w:r>
        <w:rPr>
          <w:rFonts w:ascii="Arial" w:hAnsi="Arial" w:cs="Arial"/>
          <w:iCs/>
          <w:sz w:val="20"/>
          <w:szCs w:val="20"/>
        </w:rPr>
        <w:t xml:space="preserve">ientali minimi di cui </w:t>
      </w:r>
      <w:r w:rsidRPr="00440994">
        <w:rPr>
          <w:rFonts w:ascii="Arial" w:hAnsi="Arial" w:cs="Arial"/>
          <w:iCs/>
          <w:sz w:val="20"/>
          <w:szCs w:val="20"/>
        </w:rPr>
        <w:t>al D.M. 11 ottobre 2017</w:t>
      </w:r>
      <w:r>
        <w:rPr>
          <w:rFonts w:ascii="Arial" w:hAnsi="Arial" w:cs="Arial"/>
          <w:iCs/>
          <w:sz w:val="20"/>
          <w:szCs w:val="20"/>
        </w:rPr>
        <w:t>;</w:t>
      </w:r>
    </w:p>
    <w:p w14:paraId="6B6B8C91" w14:textId="77777777" w:rsidR="00654237" w:rsidRDefault="00654237" w:rsidP="00654237">
      <w:pPr>
        <w:autoSpaceDE w:val="0"/>
        <w:autoSpaceDN w:val="0"/>
        <w:jc w:val="both"/>
        <w:rPr>
          <w:rFonts w:ascii="Arial" w:hAnsi="Arial" w:cs="Arial"/>
          <w:iCs/>
          <w:sz w:val="20"/>
          <w:szCs w:val="20"/>
        </w:rPr>
      </w:pPr>
    </w:p>
    <w:p w14:paraId="17FC8A85" w14:textId="77777777" w:rsidR="00654237" w:rsidRDefault="00654237" w:rsidP="00654237">
      <w:pPr>
        <w:autoSpaceDE w:val="0"/>
        <w:autoSpaceDN w:val="0"/>
        <w:jc w:val="both"/>
        <w:rPr>
          <w:rFonts w:ascii="Arial" w:hAnsi="Arial" w:cs="Arial"/>
          <w:iCs/>
          <w:sz w:val="20"/>
          <w:szCs w:val="20"/>
        </w:rPr>
      </w:pPr>
      <w:r>
        <w:rPr>
          <w:rFonts w:ascii="Arial" w:hAnsi="Arial" w:cs="Arial"/>
          <w:iCs/>
          <w:sz w:val="20"/>
          <w:szCs w:val="20"/>
        </w:rPr>
        <w:t xml:space="preserve">9) </w:t>
      </w:r>
      <w:r w:rsidRPr="00235961">
        <w:rPr>
          <w:rFonts w:ascii="Arial" w:hAnsi="Arial" w:cs="Arial"/>
          <w:iCs/>
          <w:sz w:val="20"/>
          <w:szCs w:val="20"/>
        </w:rPr>
        <w:t>di occupare un numero di dipendenti pari a</w:t>
      </w:r>
      <w:r>
        <w:rPr>
          <w:rFonts w:ascii="Arial" w:hAnsi="Arial" w:cs="Arial"/>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54237" w:rsidRPr="003C12C7" w14:paraId="0A0DA052" w14:textId="77777777" w:rsidTr="00520EA7">
        <w:tc>
          <w:tcPr>
            <w:tcW w:w="9778" w:type="dxa"/>
            <w:shd w:val="clear" w:color="auto" w:fill="auto"/>
          </w:tcPr>
          <w:p w14:paraId="4E5ABCE6" w14:textId="77777777" w:rsidR="00654237" w:rsidRPr="003C12C7" w:rsidRDefault="00654237" w:rsidP="00520EA7">
            <w:pPr>
              <w:jc w:val="center"/>
              <w:rPr>
                <w:rFonts w:ascii="Arial" w:hAnsi="Arial" w:cs="Arial"/>
                <w:b/>
                <w:sz w:val="20"/>
                <w:szCs w:val="20"/>
              </w:rPr>
            </w:pPr>
          </w:p>
        </w:tc>
      </w:tr>
    </w:tbl>
    <w:p w14:paraId="47CC1852" w14:textId="77777777" w:rsidR="00654237" w:rsidRPr="00235961" w:rsidRDefault="00654237" w:rsidP="00654237">
      <w:pPr>
        <w:jc w:val="both"/>
        <w:rPr>
          <w:rFonts w:ascii="Arial" w:hAnsi="Arial" w:cs="Arial"/>
          <w:iCs/>
          <w:sz w:val="20"/>
          <w:szCs w:val="20"/>
        </w:rPr>
      </w:pPr>
      <w:r w:rsidRPr="00235961">
        <w:rPr>
          <w:rFonts w:ascii="Arial" w:hAnsi="Arial" w:cs="Arial"/>
          <w:iCs/>
          <w:sz w:val="20"/>
          <w:szCs w:val="20"/>
        </w:rPr>
        <w:t xml:space="preserve">e conseguentemente: </w:t>
      </w:r>
    </w:p>
    <w:p w14:paraId="7BCDD3E8" w14:textId="77777777" w:rsidR="00654237" w:rsidRPr="00235961" w:rsidRDefault="00654237" w:rsidP="00654237">
      <w:pPr>
        <w:numPr>
          <w:ilvl w:val="0"/>
          <w:numId w:val="2"/>
        </w:numPr>
        <w:autoSpaceDE w:val="0"/>
        <w:autoSpaceDN w:val="0"/>
        <w:jc w:val="both"/>
        <w:rPr>
          <w:rFonts w:ascii="Arial" w:hAnsi="Arial" w:cs="Arial"/>
          <w:iCs/>
          <w:sz w:val="20"/>
          <w:szCs w:val="20"/>
        </w:rPr>
      </w:pPr>
      <w:r w:rsidRPr="00235961">
        <w:rPr>
          <w:rFonts w:ascii="Arial" w:hAnsi="Arial" w:cs="Arial"/>
          <w:iCs/>
          <w:sz w:val="20"/>
          <w:szCs w:val="20"/>
        </w:rPr>
        <w:t xml:space="preserve">qualora il numero dei dipendenti sia superiore a 50  produce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caso di inosservanza dei termini previsti dall’art. 46, c. 1 del </w:t>
      </w:r>
      <w:proofErr w:type="spellStart"/>
      <w:r w:rsidRPr="00235961">
        <w:rPr>
          <w:rFonts w:ascii="Arial" w:hAnsi="Arial" w:cs="Arial"/>
          <w:iCs/>
          <w:sz w:val="20"/>
          <w:szCs w:val="20"/>
        </w:rPr>
        <w:t>D.Lgs</w:t>
      </w:r>
      <w:proofErr w:type="spellEnd"/>
      <w:r w:rsidRPr="00235961">
        <w:rPr>
          <w:rFonts w:ascii="Arial" w:hAnsi="Arial" w:cs="Arial"/>
          <w:iCs/>
          <w:sz w:val="20"/>
          <w:szCs w:val="20"/>
        </w:rPr>
        <w:t xml:space="preserve"> 198/2006, con attestazione della sua contestuale trasmissione alle rappresentanze sindacali aziendali e alla consigliera e al consigliere regionale di parità, ai sensi dell’art. 47 comma 2 del D.L. 77/2021.</w:t>
      </w:r>
    </w:p>
    <w:p w14:paraId="22476E7C" w14:textId="77777777" w:rsidR="00654237" w:rsidRPr="00235961" w:rsidRDefault="00654237" w:rsidP="00654237">
      <w:pPr>
        <w:ind w:left="720"/>
        <w:jc w:val="both"/>
        <w:rPr>
          <w:rFonts w:ascii="Arial" w:hAnsi="Arial" w:cs="Arial"/>
          <w:iCs/>
          <w:sz w:val="20"/>
          <w:szCs w:val="20"/>
        </w:rPr>
      </w:pPr>
      <w:r w:rsidRPr="00235961">
        <w:rPr>
          <w:rFonts w:ascii="Arial" w:hAnsi="Arial" w:cs="Arial"/>
          <w:iCs/>
          <w:sz w:val="20"/>
          <w:szCs w:val="20"/>
        </w:rPr>
        <w:t>In alternativa:</w:t>
      </w:r>
    </w:p>
    <w:p w14:paraId="2966409F" w14:textId="77777777" w:rsidR="00654237" w:rsidRDefault="00654237" w:rsidP="00654237">
      <w:pPr>
        <w:numPr>
          <w:ilvl w:val="0"/>
          <w:numId w:val="2"/>
        </w:numPr>
        <w:autoSpaceDE w:val="0"/>
        <w:autoSpaceDN w:val="0"/>
        <w:jc w:val="both"/>
        <w:rPr>
          <w:rFonts w:ascii="Arial" w:hAnsi="Arial" w:cs="Arial"/>
          <w:iCs/>
          <w:sz w:val="20"/>
          <w:szCs w:val="20"/>
        </w:rPr>
      </w:pPr>
      <w:r w:rsidRPr="00440994">
        <w:rPr>
          <w:rFonts w:ascii="Arial" w:hAnsi="Arial" w:cs="Arial"/>
          <w:iCs/>
          <w:sz w:val="20"/>
          <w:szCs w:val="20"/>
        </w:rPr>
        <w:lastRenderedPageBreak/>
        <w:t xml:space="preserve">qualora il numero dei dipendenti sia pari o superiore a 15 e non superiore a 50 dichiara che, nei 12 mesi precedenti al termine di presentazione dell’offerta, non ha omesso di produrre, alla stazione appaltante di un precedente contratto d’appalto finanziato in tutto o in parte con i fondi del PNRR o del PNC, la relazione di cui all’art. 47, c. 3 del D.L. 77/2021, convertito in L. 108/2021. </w:t>
      </w:r>
    </w:p>
    <w:p w14:paraId="52C9E8BB" w14:textId="77777777" w:rsidR="00654237" w:rsidRPr="00440994" w:rsidRDefault="00654237" w:rsidP="00654237">
      <w:pPr>
        <w:autoSpaceDE w:val="0"/>
        <w:autoSpaceDN w:val="0"/>
        <w:ind w:left="1080"/>
        <w:jc w:val="both"/>
        <w:rPr>
          <w:rFonts w:ascii="Arial" w:hAnsi="Arial" w:cs="Arial"/>
          <w:iCs/>
          <w:sz w:val="20"/>
          <w:szCs w:val="20"/>
        </w:rPr>
      </w:pPr>
    </w:p>
    <w:p w14:paraId="26F22706" w14:textId="77777777" w:rsidR="00654237" w:rsidRDefault="00654237" w:rsidP="00654237">
      <w:pPr>
        <w:autoSpaceDE w:val="0"/>
        <w:autoSpaceDN w:val="0"/>
        <w:jc w:val="both"/>
        <w:rPr>
          <w:rFonts w:ascii="Arial" w:hAnsi="Arial" w:cs="Arial"/>
          <w:color w:val="202124"/>
          <w:sz w:val="20"/>
          <w:szCs w:val="20"/>
          <w:shd w:val="clear" w:color="auto" w:fill="FFFFFF"/>
        </w:rPr>
      </w:pPr>
      <w:r>
        <w:rPr>
          <w:rFonts w:ascii="Arial" w:hAnsi="Arial" w:cs="Arial"/>
          <w:color w:val="202124"/>
          <w:sz w:val="20"/>
          <w:szCs w:val="20"/>
          <w:shd w:val="clear" w:color="auto" w:fill="FFFFFF"/>
        </w:rPr>
        <w:t>10) di non essere incorso nell’interdizione automatica per inadempimento dell’obbligo di consegnare alla stazione appaltante, entro sei mesi dalla conclusione del contratto, la relazione di genere di cui all’articolo 47, comma 3, del decreto legge n. 77/2022;</w:t>
      </w:r>
    </w:p>
    <w:p w14:paraId="32CFE9E5" w14:textId="77777777" w:rsidR="00654237" w:rsidRPr="00440994" w:rsidRDefault="00654237" w:rsidP="00654237">
      <w:pPr>
        <w:autoSpaceDE w:val="0"/>
        <w:autoSpaceDN w:val="0"/>
        <w:jc w:val="both"/>
        <w:rPr>
          <w:rFonts w:ascii="Arial" w:hAnsi="Arial" w:cs="Arial"/>
          <w:iCs/>
          <w:sz w:val="20"/>
          <w:szCs w:val="20"/>
        </w:rPr>
      </w:pPr>
    </w:p>
    <w:p w14:paraId="6D4CD26D" w14:textId="77777777" w:rsidR="00654237" w:rsidRDefault="00654237" w:rsidP="00654237">
      <w:pPr>
        <w:autoSpaceDE w:val="0"/>
        <w:autoSpaceDN w:val="0"/>
        <w:jc w:val="both"/>
        <w:rPr>
          <w:rFonts w:ascii="Arial" w:hAnsi="Arial" w:cs="Arial"/>
          <w:sz w:val="20"/>
          <w:szCs w:val="20"/>
        </w:rPr>
      </w:pPr>
      <w:r>
        <w:rPr>
          <w:rFonts w:ascii="Arial" w:hAnsi="Arial" w:cs="Arial"/>
          <w:iCs/>
          <w:sz w:val="20"/>
          <w:szCs w:val="20"/>
        </w:rPr>
        <w:t xml:space="preserve">11) </w:t>
      </w:r>
      <w:r w:rsidRPr="003C12C7">
        <w:rPr>
          <w:rFonts w:ascii="Arial" w:hAnsi="Arial" w:cs="Arial"/>
          <w:iCs/>
          <w:sz w:val="20"/>
          <w:szCs w:val="20"/>
        </w:rPr>
        <w:t>di aver tenuto conto, nel predisporre l’offerta, degli obblighi relativi alle norme in materia di sicurezza sul lavoro</w:t>
      </w:r>
      <w:r w:rsidRPr="003C12C7">
        <w:rPr>
          <w:rFonts w:ascii="Arial" w:hAnsi="Arial" w:cs="Arial"/>
          <w:sz w:val="20"/>
          <w:szCs w:val="20"/>
        </w:rPr>
        <w:t>;</w:t>
      </w:r>
    </w:p>
    <w:p w14:paraId="37319071" w14:textId="77777777" w:rsidR="00654237" w:rsidRPr="003C12C7" w:rsidRDefault="00654237" w:rsidP="00654237">
      <w:pPr>
        <w:autoSpaceDE w:val="0"/>
        <w:autoSpaceDN w:val="0"/>
        <w:jc w:val="both"/>
        <w:rPr>
          <w:rFonts w:ascii="Arial" w:hAnsi="Arial" w:cs="Arial"/>
          <w:sz w:val="20"/>
          <w:szCs w:val="20"/>
        </w:rPr>
      </w:pPr>
    </w:p>
    <w:p w14:paraId="037F07CF"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12) </w:t>
      </w:r>
      <w:r w:rsidRPr="003C12C7">
        <w:rPr>
          <w:rFonts w:ascii="Arial" w:hAnsi="Arial" w:cs="Arial"/>
          <w:sz w:val="20"/>
          <w:szCs w:val="20"/>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3B5B51FD" w14:textId="77777777" w:rsidR="00654237" w:rsidRPr="003C12C7" w:rsidRDefault="00654237" w:rsidP="00654237">
      <w:pPr>
        <w:autoSpaceDE w:val="0"/>
        <w:autoSpaceDN w:val="0"/>
        <w:jc w:val="both"/>
        <w:rPr>
          <w:rFonts w:ascii="Arial" w:hAnsi="Arial" w:cs="Arial"/>
          <w:sz w:val="20"/>
          <w:szCs w:val="20"/>
        </w:rPr>
      </w:pPr>
    </w:p>
    <w:p w14:paraId="39651CD2"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13) </w:t>
      </w:r>
      <w:r w:rsidRPr="003C12C7">
        <w:rPr>
          <w:rFonts w:ascii="Arial" w:hAnsi="Arial" w:cs="Arial"/>
          <w:sz w:val="20"/>
          <w:szCs w:val="20"/>
        </w:rPr>
        <w:t xml:space="preserve">che le parti di appalto che intende subappaltare sono le seguenti: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54237" w:rsidRPr="003C12C7" w14:paraId="255B8CB6" w14:textId="77777777" w:rsidTr="00520EA7">
        <w:tc>
          <w:tcPr>
            <w:tcW w:w="9778" w:type="dxa"/>
            <w:shd w:val="clear" w:color="auto" w:fill="auto"/>
          </w:tcPr>
          <w:p w14:paraId="770F69D2" w14:textId="77777777" w:rsidR="00654237" w:rsidRPr="003C12C7" w:rsidRDefault="00654237" w:rsidP="00520EA7">
            <w:pPr>
              <w:adjustRightInd w:val="0"/>
              <w:jc w:val="both"/>
              <w:rPr>
                <w:rFonts w:ascii="Arial" w:hAnsi="Arial" w:cs="Arial"/>
                <w:iCs/>
                <w:color w:val="000000"/>
                <w:sz w:val="20"/>
                <w:szCs w:val="20"/>
              </w:rPr>
            </w:pPr>
          </w:p>
        </w:tc>
      </w:tr>
      <w:tr w:rsidR="00654237" w:rsidRPr="003C12C7" w14:paraId="4771732A" w14:textId="77777777" w:rsidTr="00520EA7">
        <w:tc>
          <w:tcPr>
            <w:tcW w:w="9778" w:type="dxa"/>
            <w:shd w:val="clear" w:color="auto" w:fill="auto"/>
          </w:tcPr>
          <w:p w14:paraId="4431D97D" w14:textId="77777777" w:rsidR="00654237" w:rsidRPr="003C12C7" w:rsidRDefault="00654237" w:rsidP="00520EA7">
            <w:pPr>
              <w:adjustRightInd w:val="0"/>
              <w:jc w:val="center"/>
              <w:rPr>
                <w:rFonts w:ascii="Arial" w:hAnsi="Arial" w:cs="Arial"/>
                <w:iCs/>
                <w:sz w:val="20"/>
                <w:szCs w:val="20"/>
              </w:rPr>
            </w:pPr>
            <w:r w:rsidRPr="003C12C7">
              <w:rPr>
                <w:rFonts w:ascii="Arial" w:hAnsi="Arial" w:cs="Arial"/>
                <w:sz w:val="20"/>
                <w:szCs w:val="20"/>
              </w:rPr>
              <w:t>(indicare le eventuali parti che si intendono subappaltare)</w:t>
            </w:r>
          </w:p>
        </w:tc>
      </w:tr>
    </w:tbl>
    <w:p w14:paraId="665BFB88" w14:textId="77777777" w:rsidR="00654237" w:rsidRDefault="00654237" w:rsidP="00654237">
      <w:pPr>
        <w:autoSpaceDE w:val="0"/>
        <w:autoSpaceDN w:val="0"/>
        <w:jc w:val="both"/>
        <w:rPr>
          <w:rFonts w:ascii="Arial" w:hAnsi="Arial" w:cs="Arial"/>
          <w:sz w:val="20"/>
          <w:szCs w:val="20"/>
        </w:rPr>
      </w:pPr>
    </w:p>
    <w:p w14:paraId="71CD721C" w14:textId="77777777" w:rsidR="00654237" w:rsidRDefault="00654237" w:rsidP="00654237">
      <w:pPr>
        <w:autoSpaceDE w:val="0"/>
        <w:autoSpaceDN w:val="0"/>
        <w:jc w:val="both"/>
        <w:rPr>
          <w:rFonts w:ascii="Arial" w:hAnsi="Arial" w:cs="Arial"/>
          <w:color w:val="202124"/>
          <w:sz w:val="20"/>
          <w:szCs w:val="20"/>
          <w:shd w:val="clear" w:color="auto" w:fill="FFFFFF"/>
        </w:rPr>
      </w:pPr>
      <w:r>
        <w:rPr>
          <w:rFonts w:ascii="Arial" w:hAnsi="Arial" w:cs="Arial"/>
          <w:color w:val="202124"/>
          <w:sz w:val="20"/>
          <w:szCs w:val="20"/>
          <w:shd w:val="clear" w:color="auto" w:fill="FFFFFF"/>
        </w:rPr>
        <w:t xml:space="preserve">14) di accettare, ai sensi dell’art. 100, comma 2 del </w:t>
      </w:r>
      <w:proofErr w:type="spellStart"/>
      <w:r>
        <w:rPr>
          <w:rFonts w:ascii="Arial" w:hAnsi="Arial" w:cs="Arial"/>
          <w:color w:val="202124"/>
          <w:sz w:val="20"/>
          <w:szCs w:val="20"/>
          <w:shd w:val="clear" w:color="auto" w:fill="FFFFFF"/>
        </w:rPr>
        <w:t>D.Lgs.</w:t>
      </w:r>
      <w:proofErr w:type="spellEnd"/>
      <w:r>
        <w:rPr>
          <w:rFonts w:ascii="Arial" w:hAnsi="Arial" w:cs="Arial"/>
          <w:color w:val="202124"/>
          <w:sz w:val="20"/>
          <w:szCs w:val="20"/>
          <w:shd w:val="clear" w:color="auto" w:fill="FFFFFF"/>
        </w:rPr>
        <w:t xml:space="preserve"> n. 50/2016, i requisiti particolari per l’esecuzione del contratto nell’ipotesi in cui risulti aggiudicatario;</w:t>
      </w:r>
    </w:p>
    <w:p w14:paraId="719F96FA" w14:textId="77777777" w:rsidR="00654237" w:rsidRDefault="00654237" w:rsidP="00654237">
      <w:pPr>
        <w:autoSpaceDE w:val="0"/>
        <w:autoSpaceDN w:val="0"/>
        <w:jc w:val="both"/>
        <w:rPr>
          <w:rFonts w:ascii="Arial" w:hAnsi="Arial" w:cs="Arial"/>
          <w:sz w:val="20"/>
          <w:szCs w:val="20"/>
        </w:rPr>
      </w:pPr>
    </w:p>
    <w:p w14:paraId="126FE9F0"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15) </w:t>
      </w:r>
      <w:r w:rsidRPr="003C12C7">
        <w:rPr>
          <w:rFonts w:ascii="Arial" w:hAnsi="Arial" w:cs="Arial"/>
          <w:sz w:val="20"/>
          <w:szCs w:val="20"/>
        </w:rPr>
        <w:t>di ritenere remunerativa l’offerta economica presentata giacché per la sua formulazione ha preso atto e tenuto conto:</w:t>
      </w:r>
    </w:p>
    <w:p w14:paraId="6A6E4C10" w14:textId="77777777" w:rsidR="00654237" w:rsidRPr="003C12C7" w:rsidRDefault="00654237" w:rsidP="00654237">
      <w:pPr>
        <w:numPr>
          <w:ilvl w:val="1"/>
          <w:numId w:val="1"/>
        </w:numPr>
        <w:autoSpaceDE w:val="0"/>
        <w:autoSpaceDN w:val="0"/>
        <w:jc w:val="both"/>
        <w:rPr>
          <w:rFonts w:ascii="Arial" w:hAnsi="Arial" w:cs="Arial"/>
          <w:sz w:val="20"/>
          <w:szCs w:val="20"/>
        </w:rPr>
      </w:pPr>
      <w:r w:rsidRPr="003C12C7">
        <w:rPr>
          <w:rFonts w:ascii="Arial" w:hAnsi="Arial" w:cs="Arial"/>
          <w:sz w:val="20"/>
          <w:szCs w:val="20"/>
        </w:rPr>
        <w:t>delle condizioni contrattuali e degli oneri, compresi quelli eventuali relativi in materia di sicurezza, di assicurazione, di condizioni di lavoro e di previdenza e assistenza in vigore nel luogo dove devono essere svolti i servizi;</w:t>
      </w:r>
    </w:p>
    <w:p w14:paraId="246904A4" w14:textId="77777777" w:rsidR="00654237" w:rsidRDefault="00654237" w:rsidP="00654237">
      <w:pPr>
        <w:numPr>
          <w:ilvl w:val="1"/>
          <w:numId w:val="1"/>
        </w:numPr>
        <w:autoSpaceDE w:val="0"/>
        <w:autoSpaceDN w:val="0"/>
        <w:jc w:val="both"/>
        <w:rPr>
          <w:rFonts w:ascii="Arial" w:hAnsi="Arial" w:cs="Arial"/>
          <w:sz w:val="20"/>
          <w:szCs w:val="20"/>
        </w:rPr>
      </w:pPr>
      <w:r w:rsidRPr="003C12C7">
        <w:rPr>
          <w:rFonts w:ascii="Arial" w:hAnsi="Arial" w:cs="Arial"/>
          <w:sz w:val="20"/>
          <w:szCs w:val="20"/>
        </w:rPr>
        <w:t>di tutte le circostanze generali, particolari e locali, nessuna esclusa ed eccettuata, che possono avere influito o influire sia sulla prestazione dell’appalto, sia sulla determinazione della propria offerta;</w:t>
      </w:r>
    </w:p>
    <w:p w14:paraId="6BE3C099" w14:textId="77777777" w:rsidR="00654237" w:rsidRDefault="00654237" w:rsidP="00654237">
      <w:pPr>
        <w:numPr>
          <w:ilvl w:val="1"/>
          <w:numId w:val="1"/>
        </w:numPr>
        <w:autoSpaceDE w:val="0"/>
        <w:autoSpaceDN w:val="0"/>
        <w:jc w:val="both"/>
        <w:rPr>
          <w:rFonts w:ascii="Arial" w:hAnsi="Arial" w:cs="Arial"/>
          <w:sz w:val="20"/>
          <w:szCs w:val="20"/>
        </w:rPr>
      </w:pPr>
      <w:r>
        <w:rPr>
          <w:rFonts w:ascii="Arial" w:hAnsi="Arial" w:cs="Arial"/>
          <w:sz w:val="20"/>
          <w:szCs w:val="20"/>
        </w:rPr>
        <w:t>di eventuali maggiorazioni per lievitazione dei prezzi che dovessero intervenire durante le prestazioni, rinunciando fin d’ora a qualsiasi azione o eccezione in merito, fate salve quelle previste da disposizioni normative in materia;</w:t>
      </w:r>
    </w:p>
    <w:p w14:paraId="1B609031"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16) </w:t>
      </w:r>
      <w:r w:rsidRPr="003C12C7">
        <w:rPr>
          <w:rFonts w:ascii="Arial" w:hAnsi="Arial" w:cs="Arial"/>
          <w:sz w:val="20"/>
          <w:szCs w:val="20"/>
        </w:rPr>
        <w:t>per operatori economici non residenti e privi di stabile organizzazione in Italia:</w:t>
      </w:r>
    </w:p>
    <w:p w14:paraId="62885CC6" w14:textId="77777777" w:rsidR="00654237" w:rsidRPr="003C12C7" w:rsidRDefault="00654237" w:rsidP="00654237">
      <w:pPr>
        <w:numPr>
          <w:ilvl w:val="1"/>
          <w:numId w:val="1"/>
        </w:numPr>
        <w:autoSpaceDE w:val="0"/>
        <w:autoSpaceDN w:val="0"/>
        <w:jc w:val="both"/>
        <w:rPr>
          <w:rFonts w:ascii="Arial" w:hAnsi="Arial" w:cs="Arial"/>
          <w:sz w:val="20"/>
          <w:szCs w:val="20"/>
        </w:rPr>
      </w:pPr>
      <w:r w:rsidRPr="003C12C7">
        <w:rPr>
          <w:rFonts w:ascii="Arial" w:hAnsi="Arial" w:cs="Arial"/>
          <w:sz w:val="20"/>
          <w:szCs w:val="20"/>
        </w:rPr>
        <w:t>di impegnarsi ad uniformarsi, in caso di aggiudicazione, alla disciplina di cui agli articoli 17, comma 2 e 53, comma 3 del DPR 633/1972 e a comunicare alla stazione appaltante la nomina del proprio rappresentante fiscale, nelle forme di legge;</w:t>
      </w:r>
    </w:p>
    <w:p w14:paraId="245C01E1" w14:textId="77777777" w:rsidR="00654237" w:rsidRPr="003C12C7" w:rsidRDefault="00654237" w:rsidP="00654237">
      <w:pPr>
        <w:numPr>
          <w:ilvl w:val="1"/>
          <w:numId w:val="1"/>
        </w:numPr>
        <w:autoSpaceDE w:val="0"/>
        <w:autoSpaceDN w:val="0"/>
        <w:jc w:val="both"/>
        <w:rPr>
          <w:rFonts w:ascii="Arial" w:hAnsi="Arial" w:cs="Arial"/>
          <w:sz w:val="20"/>
          <w:szCs w:val="20"/>
        </w:rPr>
      </w:pPr>
      <w:r w:rsidRPr="003C12C7">
        <w:rPr>
          <w:rFonts w:ascii="Arial" w:hAnsi="Arial" w:cs="Arial"/>
          <w:sz w:val="20"/>
          <w:szCs w:val="20"/>
        </w:rPr>
        <w:t>domicilio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654237" w:rsidRPr="003C12C7" w14:paraId="1BA1C00B" w14:textId="77777777" w:rsidTr="00520EA7">
        <w:tc>
          <w:tcPr>
            <w:tcW w:w="8328" w:type="dxa"/>
            <w:shd w:val="clear" w:color="auto" w:fill="auto"/>
          </w:tcPr>
          <w:p w14:paraId="78C0E86E" w14:textId="77777777" w:rsidR="00654237" w:rsidRPr="003C12C7" w:rsidRDefault="00654237" w:rsidP="00520EA7">
            <w:pPr>
              <w:jc w:val="both"/>
              <w:rPr>
                <w:rFonts w:ascii="Arial" w:hAnsi="Arial" w:cs="Arial"/>
                <w:iCs/>
                <w:sz w:val="20"/>
                <w:szCs w:val="20"/>
              </w:rPr>
            </w:pPr>
          </w:p>
        </w:tc>
      </w:tr>
    </w:tbl>
    <w:p w14:paraId="2751380B" w14:textId="77777777" w:rsidR="00654237" w:rsidRPr="003C12C7" w:rsidRDefault="00654237" w:rsidP="00654237">
      <w:pPr>
        <w:ind w:left="720" w:firstLine="696"/>
        <w:jc w:val="both"/>
        <w:rPr>
          <w:rFonts w:ascii="Arial" w:hAnsi="Arial" w:cs="Arial"/>
          <w:iCs/>
          <w:sz w:val="20"/>
          <w:szCs w:val="20"/>
        </w:rPr>
      </w:pPr>
      <w:r w:rsidRPr="003C12C7">
        <w:rPr>
          <w:rFonts w:ascii="Arial" w:hAnsi="Arial" w:cs="Arial"/>
          <w:iCs/>
          <w:sz w:val="20"/>
          <w:szCs w:val="20"/>
        </w:rPr>
        <w:t>codice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654237" w:rsidRPr="003C12C7" w14:paraId="32CFA545" w14:textId="77777777" w:rsidTr="00520EA7">
        <w:tc>
          <w:tcPr>
            <w:tcW w:w="8328" w:type="dxa"/>
            <w:shd w:val="clear" w:color="auto" w:fill="auto"/>
          </w:tcPr>
          <w:p w14:paraId="71DFD3DC" w14:textId="77777777" w:rsidR="00654237" w:rsidRPr="003C12C7" w:rsidRDefault="00654237" w:rsidP="00520EA7">
            <w:pPr>
              <w:jc w:val="both"/>
              <w:rPr>
                <w:rFonts w:ascii="Arial" w:hAnsi="Arial" w:cs="Arial"/>
                <w:iCs/>
                <w:sz w:val="20"/>
                <w:szCs w:val="20"/>
              </w:rPr>
            </w:pPr>
          </w:p>
        </w:tc>
      </w:tr>
    </w:tbl>
    <w:p w14:paraId="630415C4" w14:textId="77777777" w:rsidR="00654237" w:rsidRPr="003C12C7" w:rsidRDefault="00654237" w:rsidP="00654237">
      <w:pPr>
        <w:ind w:left="720" w:firstLine="696"/>
        <w:jc w:val="both"/>
        <w:rPr>
          <w:rFonts w:ascii="Arial" w:hAnsi="Arial" w:cs="Arial"/>
          <w:iCs/>
          <w:sz w:val="20"/>
          <w:szCs w:val="20"/>
        </w:rPr>
      </w:pPr>
      <w:r w:rsidRPr="003C12C7">
        <w:rPr>
          <w:rFonts w:ascii="Arial" w:hAnsi="Arial" w:cs="Arial"/>
          <w:iCs/>
          <w:sz w:val="20"/>
          <w:szCs w:val="20"/>
        </w:rPr>
        <w:t>Partita IVA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654237" w:rsidRPr="003C12C7" w14:paraId="2CA471BF" w14:textId="77777777" w:rsidTr="00520EA7">
        <w:tc>
          <w:tcPr>
            <w:tcW w:w="8328" w:type="dxa"/>
            <w:shd w:val="clear" w:color="auto" w:fill="auto"/>
          </w:tcPr>
          <w:p w14:paraId="2EC3E7E8" w14:textId="77777777" w:rsidR="00654237" w:rsidRPr="003C12C7" w:rsidRDefault="00654237" w:rsidP="00520EA7">
            <w:pPr>
              <w:jc w:val="both"/>
              <w:rPr>
                <w:rFonts w:ascii="Arial" w:hAnsi="Arial" w:cs="Arial"/>
                <w:iCs/>
                <w:sz w:val="20"/>
                <w:szCs w:val="20"/>
              </w:rPr>
            </w:pPr>
          </w:p>
        </w:tc>
      </w:tr>
    </w:tbl>
    <w:p w14:paraId="3BAC6449" w14:textId="77777777" w:rsidR="00654237" w:rsidRDefault="00654237" w:rsidP="00654237">
      <w:pPr>
        <w:autoSpaceDE w:val="0"/>
        <w:autoSpaceDN w:val="0"/>
        <w:jc w:val="both"/>
        <w:rPr>
          <w:rFonts w:ascii="Arial" w:hAnsi="Arial" w:cs="Arial"/>
          <w:sz w:val="20"/>
          <w:szCs w:val="20"/>
        </w:rPr>
      </w:pPr>
    </w:p>
    <w:p w14:paraId="5F900B53"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17) </w:t>
      </w:r>
      <w:r w:rsidRPr="003C12C7">
        <w:rPr>
          <w:rFonts w:ascii="Arial" w:hAnsi="Arial" w:cs="Arial"/>
          <w:sz w:val="20"/>
          <w:szCs w:val="20"/>
        </w:rPr>
        <w:t>di rendersi disponibile ad avviare anche prima della sottoscrizione del contratto l’espletamento del presente appalto;</w:t>
      </w:r>
    </w:p>
    <w:p w14:paraId="340F61F2" w14:textId="77777777" w:rsidR="00654237" w:rsidRPr="003C12C7" w:rsidRDefault="00654237" w:rsidP="00654237">
      <w:pPr>
        <w:autoSpaceDE w:val="0"/>
        <w:autoSpaceDN w:val="0"/>
        <w:jc w:val="both"/>
        <w:rPr>
          <w:rFonts w:ascii="Arial" w:hAnsi="Arial" w:cs="Arial"/>
          <w:sz w:val="20"/>
          <w:szCs w:val="20"/>
        </w:rPr>
      </w:pPr>
    </w:p>
    <w:p w14:paraId="4D2D3EE1"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18) </w:t>
      </w:r>
      <w:r w:rsidRPr="003C12C7">
        <w:rPr>
          <w:rFonts w:ascii="Arial" w:hAnsi="Arial" w:cs="Arial"/>
          <w:sz w:val="20"/>
          <w:szCs w:val="20"/>
        </w:rPr>
        <w:t>di essere consapevole che, nel caso di accertamento della non veridicità delle dichiarazioni rese con la presente, il concorrente verrà escluso dalla procedura o, se risultato aggiudicatario, decadrà dall’aggiudicazione della medesima;</w:t>
      </w:r>
    </w:p>
    <w:p w14:paraId="5BD21FE5" w14:textId="77777777" w:rsidR="00654237" w:rsidRPr="003C12C7" w:rsidRDefault="00654237" w:rsidP="00654237">
      <w:pPr>
        <w:autoSpaceDE w:val="0"/>
        <w:autoSpaceDN w:val="0"/>
        <w:jc w:val="both"/>
        <w:rPr>
          <w:rFonts w:ascii="Arial" w:hAnsi="Arial" w:cs="Arial"/>
          <w:sz w:val="20"/>
          <w:szCs w:val="20"/>
        </w:rPr>
      </w:pPr>
    </w:p>
    <w:p w14:paraId="271E6C16"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19) </w:t>
      </w:r>
      <w:r w:rsidRPr="003C12C7">
        <w:rPr>
          <w:rFonts w:ascii="Arial" w:hAnsi="Arial" w:cs="Arial"/>
          <w:sz w:val="20"/>
          <w:szCs w:val="20"/>
        </w:rPr>
        <w:t>di non aver presentato nella procedura di gara in corso e negli affidamenti di subappalti documentazione o dichiarazioni non veritiere;</w:t>
      </w:r>
    </w:p>
    <w:p w14:paraId="55253DF1" w14:textId="77777777" w:rsidR="00654237" w:rsidRPr="003C12C7" w:rsidRDefault="00654237" w:rsidP="00654237">
      <w:pPr>
        <w:autoSpaceDE w:val="0"/>
        <w:autoSpaceDN w:val="0"/>
        <w:jc w:val="both"/>
        <w:rPr>
          <w:rFonts w:ascii="Arial" w:hAnsi="Arial" w:cs="Arial"/>
          <w:sz w:val="20"/>
          <w:szCs w:val="20"/>
        </w:rPr>
      </w:pPr>
    </w:p>
    <w:p w14:paraId="10C61800"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20) </w:t>
      </w:r>
      <w:r w:rsidRPr="003C12C7">
        <w:rPr>
          <w:rFonts w:ascii="Arial" w:hAnsi="Arial" w:cs="Arial"/>
          <w:sz w:val="20"/>
          <w:szCs w:val="20"/>
        </w:rPr>
        <w:t>di non essere iscritto nel casellario informatico tenuto dall'Osservatorio dell'ANAC per aver presentato false dichiarazioni o falsa documentazione nelle procedure di gara e negli affidamenti di subappalti;</w:t>
      </w:r>
    </w:p>
    <w:p w14:paraId="1A937C7D" w14:textId="77777777" w:rsidR="00654237" w:rsidRPr="003C12C7" w:rsidRDefault="00654237" w:rsidP="00654237">
      <w:pPr>
        <w:autoSpaceDE w:val="0"/>
        <w:autoSpaceDN w:val="0"/>
        <w:jc w:val="both"/>
        <w:rPr>
          <w:rFonts w:ascii="Arial" w:hAnsi="Arial" w:cs="Arial"/>
          <w:sz w:val="20"/>
          <w:szCs w:val="20"/>
        </w:rPr>
      </w:pPr>
    </w:p>
    <w:p w14:paraId="271B7BA3"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21) </w:t>
      </w:r>
      <w:r w:rsidRPr="003C12C7">
        <w:rPr>
          <w:rFonts w:ascii="Arial" w:hAnsi="Arial" w:cs="Arial"/>
          <w:sz w:val="20"/>
          <w:szCs w:val="20"/>
        </w:rPr>
        <w:t>di non aver reso false comunicazioni sociali di cui agli articoli 2621 e 2622 del codice civile;</w:t>
      </w:r>
    </w:p>
    <w:p w14:paraId="6462E6D7" w14:textId="77777777" w:rsidR="00654237" w:rsidRDefault="00654237" w:rsidP="00654237">
      <w:pPr>
        <w:autoSpaceDE w:val="0"/>
        <w:autoSpaceDN w:val="0"/>
        <w:jc w:val="both"/>
        <w:rPr>
          <w:rFonts w:ascii="Arial" w:hAnsi="Arial" w:cs="Arial"/>
          <w:sz w:val="20"/>
          <w:szCs w:val="20"/>
        </w:rPr>
      </w:pPr>
    </w:p>
    <w:p w14:paraId="413EC303"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lastRenderedPageBreak/>
        <w:t xml:space="preserve">22) </w:t>
      </w:r>
      <w:r w:rsidRPr="003C12C7">
        <w:rPr>
          <w:rFonts w:ascii="Arial" w:hAnsi="Arial" w:cs="Arial"/>
          <w:sz w:val="20"/>
          <w:szCs w:val="20"/>
        </w:rPr>
        <w:t>di non essersi reso colpevole di gravi illeciti professionali, tali da rendere dubbia la sua integrità o affidabilità;</w:t>
      </w:r>
    </w:p>
    <w:p w14:paraId="1FCC1C10" w14:textId="77777777" w:rsidR="00654237" w:rsidRDefault="00654237" w:rsidP="00654237">
      <w:pPr>
        <w:autoSpaceDE w:val="0"/>
        <w:autoSpaceDN w:val="0"/>
        <w:jc w:val="both"/>
        <w:rPr>
          <w:rFonts w:ascii="Arial" w:hAnsi="Arial" w:cs="Arial"/>
          <w:sz w:val="20"/>
          <w:szCs w:val="20"/>
        </w:rPr>
      </w:pPr>
    </w:p>
    <w:p w14:paraId="745D60B6"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23) </w:t>
      </w:r>
      <w:r w:rsidRPr="003C12C7">
        <w:rPr>
          <w:rFonts w:ascii="Arial" w:hAnsi="Arial" w:cs="Arial"/>
          <w:sz w:val="20"/>
          <w:szCs w:val="20"/>
        </w:rPr>
        <w:t xml:space="preserve">di non aver tentato di influenzare indebitamente il processo decisionale della stazione appaltante o di ottenere informazioni riservate a fini di proprio vantaggio; </w:t>
      </w:r>
    </w:p>
    <w:p w14:paraId="3D540A39" w14:textId="77777777" w:rsidR="00654237" w:rsidRPr="003C12C7" w:rsidRDefault="00654237" w:rsidP="00654237">
      <w:pPr>
        <w:autoSpaceDE w:val="0"/>
        <w:autoSpaceDN w:val="0"/>
        <w:jc w:val="both"/>
        <w:rPr>
          <w:rFonts w:ascii="Arial" w:hAnsi="Arial" w:cs="Arial"/>
          <w:sz w:val="20"/>
          <w:szCs w:val="20"/>
        </w:rPr>
      </w:pPr>
    </w:p>
    <w:p w14:paraId="5C18F9F5"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24) </w:t>
      </w:r>
      <w:r w:rsidRPr="003C12C7">
        <w:rPr>
          <w:rFonts w:ascii="Arial" w:hAnsi="Arial" w:cs="Arial"/>
          <w:sz w:val="20"/>
          <w:szCs w:val="20"/>
        </w:rPr>
        <w:t>di non aver fornito, anche per negligenza, informazioni false o fuorvianti suscettibili di influenzare le decisioni sull’esclusione, la selezione o l’aggiudicazione;</w:t>
      </w:r>
    </w:p>
    <w:p w14:paraId="453A1042" w14:textId="77777777" w:rsidR="00654237" w:rsidRDefault="00654237" w:rsidP="00654237">
      <w:pPr>
        <w:autoSpaceDE w:val="0"/>
        <w:autoSpaceDN w:val="0"/>
        <w:jc w:val="both"/>
        <w:rPr>
          <w:rFonts w:ascii="Arial" w:hAnsi="Arial" w:cs="Arial"/>
          <w:sz w:val="20"/>
          <w:szCs w:val="20"/>
        </w:rPr>
      </w:pPr>
    </w:p>
    <w:p w14:paraId="5F8E8F2A"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25) </w:t>
      </w:r>
      <w:r w:rsidRPr="003C12C7">
        <w:rPr>
          <w:rFonts w:ascii="Arial" w:hAnsi="Arial" w:cs="Arial"/>
          <w:sz w:val="20"/>
          <w:szCs w:val="20"/>
        </w:rPr>
        <w:t>di non aver omesso le informazioni dovute ai fini del corretto svolgimento della procedura di selezione;</w:t>
      </w:r>
    </w:p>
    <w:p w14:paraId="7B171A44" w14:textId="77777777" w:rsidR="00654237" w:rsidRDefault="00654237" w:rsidP="00654237">
      <w:pPr>
        <w:autoSpaceDE w:val="0"/>
        <w:autoSpaceDN w:val="0"/>
        <w:jc w:val="both"/>
        <w:rPr>
          <w:rFonts w:ascii="Arial" w:hAnsi="Arial" w:cs="Arial"/>
          <w:sz w:val="20"/>
          <w:szCs w:val="20"/>
        </w:rPr>
      </w:pPr>
    </w:p>
    <w:p w14:paraId="4057A501"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26) </w:t>
      </w:r>
      <w:r w:rsidRPr="003C12C7">
        <w:rPr>
          <w:rFonts w:ascii="Arial" w:hAnsi="Arial" w:cs="Arial"/>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14:paraId="7D61EC67" w14:textId="77777777" w:rsidR="00654237" w:rsidRDefault="00654237" w:rsidP="00654237">
      <w:pPr>
        <w:autoSpaceDE w:val="0"/>
        <w:autoSpaceDN w:val="0"/>
        <w:jc w:val="both"/>
        <w:rPr>
          <w:rFonts w:ascii="Arial" w:hAnsi="Arial" w:cs="Arial"/>
          <w:sz w:val="20"/>
          <w:szCs w:val="20"/>
        </w:rPr>
      </w:pPr>
    </w:p>
    <w:p w14:paraId="30B731D7"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27) </w:t>
      </w:r>
      <w:r w:rsidRPr="003C12C7">
        <w:rPr>
          <w:rFonts w:ascii="Arial" w:hAnsi="Arial" w:cs="Arial"/>
          <w:sz w:val="20"/>
          <w:szCs w:val="20"/>
        </w:rPr>
        <w:t>di non essere sottoposto a fallimento o trovarsi in stato di liquidazione coatta o di concordato preventivo, salvo il caso di cui all’art. 186 bis del R.D. n. 267/1942, e che non è in corso nei propri confronti un procedimento per la dichiarazione di una di tali situazioni;</w:t>
      </w:r>
    </w:p>
    <w:p w14:paraId="7EFFD9D9" w14:textId="77777777" w:rsidR="00654237" w:rsidRPr="003C12C7" w:rsidRDefault="00654237" w:rsidP="00654237">
      <w:pPr>
        <w:autoSpaceDE w:val="0"/>
        <w:autoSpaceDN w:val="0"/>
        <w:jc w:val="both"/>
        <w:rPr>
          <w:rFonts w:ascii="Arial" w:hAnsi="Arial" w:cs="Arial"/>
          <w:sz w:val="20"/>
          <w:szCs w:val="20"/>
        </w:rPr>
      </w:pPr>
    </w:p>
    <w:p w14:paraId="38554462"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28) </w:t>
      </w:r>
      <w:r w:rsidRPr="003C12C7">
        <w:rPr>
          <w:rFonts w:ascii="Arial" w:hAnsi="Arial" w:cs="Arial"/>
          <w:sz w:val="20"/>
          <w:szCs w:val="20"/>
        </w:rPr>
        <w:t>di non aver commesso grave inadempimento nei confronti di uno o più subappaltatori, riconosciuto o accertato con sentenza passata in giudicato;</w:t>
      </w:r>
    </w:p>
    <w:p w14:paraId="3A2D2278" w14:textId="77777777" w:rsidR="00654237" w:rsidRPr="003C12C7" w:rsidRDefault="00654237" w:rsidP="00654237">
      <w:pPr>
        <w:autoSpaceDE w:val="0"/>
        <w:autoSpaceDN w:val="0"/>
        <w:jc w:val="both"/>
        <w:rPr>
          <w:rFonts w:ascii="Arial" w:hAnsi="Arial" w:cs="Arial"/>
          <w:sz w:val="20"/>
          <w:szCs w:val="20"/>
        </w:rPr>
      </w:pPr>
    </w:p>
    <w:p w14:paraId="70901847"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29) </w:t>
      </w:r>
      <w:r w:rsidRPr="003C12C7">
        <w:rPr>
          <w:rFonts w:ascii="Arial" w:hAnsi="Arial" w:cs="Arial"/>
          <w:sz w:val="20"/>
          <w:szCs w:val="20"/>
        </w:rPr>
        <w:t>di adempiere, in caso di aggiudicazione, gli obblighi di tracciabilità dei flussi finanziari ai sensi della legge n. 136/2010;</w:t>
      </w:r>
    </w:p>
    <w:p w14:paraId="63004EF5" w14:textId="77777777" w:rsidR="00654237" w:rsidRDefault="00654237" w:rsidP="00654237">
      <w:pPr>
        <w:autoSpaceDE w:val="0"/>
        <w:autoSpaceDN w:val="0"/>
        <w:jc w:val="both"/>
        <w:rPr>
          <w:rFonts w:ascii="Arial" w:hAnsi="Arial" w:cs="Arial"/>
          <w:sz w:val="20"/>
          <w:szCs w:val="20"/>
        </w:rPr>
      </w:pPr>
    </w:p>
    <w:p w14:paraId="1DE1EDE3" w14:textId="77777777" w:rsidR="00654237" w:rsidRPr="00A5596C" w:rsidRDefault="00654237" w:rsidP="00654237">
      <w:pPr>
        <w:autoSpaceDE w:val="0"/>
        <w:autoSpaceDN w:val="0"/>
        <w:jc w:val="both"/>
        <w:rPr>
          <w:rFonts w:ascii="Arial" w:hAnsi="Arial" w:cs="Arial"/>
          <w:sz w:val="20"/>
          <w:szCs w:val="20"/>
        </w:rPr>
      </w:pPr>
      <w:r>
        <w:rPr>
          <w:rFonts w:ascii="Arial" w:hAnsi="Arial" w:cs="Arial"/>
          <w:sz w:val="20"/>
          <w:szCs w:val="20"/>
        </w:rPr>
        <w:t>30) 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7F6FF1FB" w14:textId="77777777" w:rsidR="00654237" w:rsidRDefault="00654237" w:rsidP="00654237">
      <w:pPr>
        <w:autoSpaceDE w:val="0"/>
        <w:autoSpaceDN w:val="0"/>
        <w:jc w:val="both"/>
        <w:rPr>
          <w:rFonts w:ascii="Arial" w:hAnsi="Arial" w:cs="Arial"/>
          <w:sz w:val="20"/>
          <w:szCs w:val="20"/>
        </w:rPr>
      </w:pPr>
    </w:p>
    <w:p w14:paraId="04A32632"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31) </w:t>
      </w:r>
      <w:r w:rsidRPr="003C12C7">
        <w:rPr>
          <w:rFonts w:ascii="Arial" w:hAnsi="Arial" w:cs="Arial"/>
          <w:sz w:val="20"/>
          <w:szCs w:val="20"/>
        </w:rPr>
        <w:t>di essere a conoscenza che l’Amministrazione Comunale si riserva di procedere d’ufficio a verifiche anche a campione in ordine alla veridicità della dichiarazione;</w:t>
      </w:r>
    </w:p>
    <w:p w14:paraId="01FCF0F5" w14:textId="77777777" w:rsidR="00654237" w:rsidRDefault="00654237" w:rsidP="00654237">
      <w:pPr>
        <w:autoSpaceDE w:val="0"/>
        <w:autoSpaceDN w:val="0"/>
        <w:jc w:val="both"/>
        <w:rPr>
          <w:rFonts w:ascii="Arial" w:hAnsi="Arial" w:cs="Arial"/>
          <w:sz w:val="20"/>
          <w:szCs w:val="20"/>
        </w:rPr>
      </w:pPr>
    </w:p>
    <w:p w14:paraId="5FB4A199" w14:textId="77777777" w:rsidR="00654237" w:rsidRPr="003C12C7" w:rsidRDefault="00654237" w:rsidP="00654237">
      <w:pPr>
        <w:autoSpaceDE w:val="0"/>
        <w:autoSpaceDN w:val="0"/>
        <w:jc w:val="both"/>
        <w:rPr>
          <w:rFonts w:ascii="Arial" w:hAnsi="Arial" w:cs="Arial"/>
          <w:sz w:val="20"/>
          <w:szCs w:val="20"/>
        </w:rPr>
      </w:pPr>
      <w:r>
        <w:rPr>
          <w:rFonts w:ascii="Arial" w:hAnsi="Arial" w:cs="Arial"/>
          <w:sz w:val="20"/>
          <w:szCs w:val="20"/>
        </w:rPr>
        <w:t xml:space="preserve">32) </w:t>
      </w:r>
      <w:r w:rsidRPr="003C12C7">
        <w:rPr>
          <w:rFonts w:ascii="Arial" w:hAnsi="Arial" w:cs="Arial"/>
          <w:sz w:val="20"/>
          <w:szCs w:val="20"/>
        </w:rPr>
        <w:t xml:space="preserve">di essere consapevole che l’Amministrazione Comunale effettuerà le comunicazioni di cui all’art. 76 c. 5 del </w:t>
      </w:r>
      <w:proofErr w:type="spellStart"/>
      <w:r w:rsidRPr="003C12C7">
        <w:rPr>
          <w:rFonts w:ascii="Arial" w:hAnsi="Arial" w:cs="Arial"/>
          <w:sz w:val="20"/>
          <w:szCs w:val="20"/>
        </w:rPr>
        <w:t>D.Lgs.</w:t>
      </w:r>
      <w:proofErr w:type="spellEnd"/>
      <w:r w:rsidRPr="003C12C7">
        <w:rPr>
          <w:rFonts w:ascii="Arial" w:hAnsi="Arial" w:cs="Arial"/>
          <w:sz w:val="20"/>
          <w:szCs w:val="20"/>
        </w:rPr>
        <w:t xml:space="preserve"> n. 50/2016 tramite il canale “Comunicazioni di procedura” della piattaforma </w:t>
      </w:r>
      <w:proofErr w:type="spellStart"/>
      <w:r w:rsidRPr="003C12C7">
        <w:rPr>
          <w:rFonts w:ascii="Arial" w:hAnsi="Arial" w:cs="Arial"/>
          <w:sz w:val="20"/>
          <w:szCs w:val="20"/>
        </w:rPr>
        <w:t>Sintel</w:t>
      </w:r>
      <w:proofErr w:type="spellEnd"/>
      <w:r w:rsidRPr="003C12C7">
        <w:rPr>
          <w:rFonts w:ascii="Arial" w:hAnsi="Arial" w:cs="Arial"/>
          <w:sz w:val="20"/>
          <w:szCs w:val="20"/>
        </w:rPr>
        <w:t xml:space="preserve"> all’indirizzo di posta elettronica indicato in fase di registrazione;</w:t>
      </w:r>
    </w:p>
    <w:p w14:paraId="2FA84613" w14:textId="77777777" w:rsidR="00654237" w:rsidRDefault="00654237" w:rsidP="00654237">
      <w:pPr>
        <w:autoSpaceDE w:val="0"/>
        <w:autoSpaceDN w:val="0"/>
        <w:jc w:val="both"/>
        <w:rPr>
          <w:rFonts w:ascii="Arial" w:hAnsi="Arial" w:cs="Arial"/>
          <w:sz w:val="20"/>
          <w:szCs w:val="20"/>
        </w:rPr>
      </w:pPr>
    </w:p>
    <w:p w14:paraId="65950910"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33) </w:t>
      </w:r>
      <w:r w:rsidRPr="003C12C7">
        <w:rPr>
          <w:rFonts w:ascii="Arial" w:hAnsi="Arial" w:cs="Arial"/>
          <w:sz w:val="20"/>
          <w:szCs w:val="20"/>
        </w:rPr>
        <w:t>di non essersi avvalso di piani individuali di emersione del lavoro sommerso di cui alla L. n. 383/2001 ovvero di essersi avvalso di piani individuali di emersione, ma il periodo di emersione si è concluso in data _____________;</w:t>
      </w:r>
    </w:p>
    <w:p w14:paraId="21899390" w14:textId="77777777" w:rsidR="00654237" w:rsidRPr="003C12C7" w:rsidRDefault="00654237" w:rsidP="00654237">
      <w:pPr>
        <w:autoSpaceDE w:val="0"/>
        <w:autoSpaceDN w:val="0"/>
        <w:jc w:val="both"/>
        <w:rPr>
          <w:rFonts w:ascii="Arial" w:hAnsi="Arial" w:cs="Arial"/>
          <w:sz w:val="20"/>
          <w:szCs w:val="20"/>
        </w:rPr>
      </w:pPr>
    </w:p>
    <w:p w14:paraId="35EED29B"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34) </w:t>
      </w:r>
      <w:r w:rsidRPr="003C12C7">
        <w:rPr>
          <w:rFonts w:ascii="Arial" w:hAnsi="Arial" w:cs="Arial"/>
          <w:sz w:val="20"/>
          <w:szCs w:val="20"/>
        </w:rPr>
        <w:t>di possedere tutte le abi</w:t>
      </w:r>
      <w:r>
        <w:rPr>
          <w:rFonts w:ascii="Arial" w:hAnsi="Arial" w:cs="Arial"/>
          <w:sz w:val="20"/>
          <w:szCs w:val="20"/>
        </w:rPr>
        <w:t>li</w:t>
      </w:r>
      <w:r w:rsidRPr="003C12C7">
        <w:rPr>
          <w:rFonts w:ascii="Arial" w:hAnsi="Arial" w:cs="Arial"/>
          <w:sz w:val="20"/>
          <w:szCs w:val="20"/>
        </w:rPr>
        <w:t>tazioni previste dalla vigente normativa per le prestazioni oggetto di appalto;</w:t>
      </w:r>
    </w:p>
    <w:p w14:paraId="26124F3D" w14:textId="77777777" w:rsidR="00654237" w:rsidRDefault="00654237" w:rsidP="00654237">
      <w:pPr>
        <w:autoSpaceDE w:val="0"/>
        <w:autoSpaceDN w:val="0"/>
        <w:jc w:val="both"/>
        <w:rPr>
          <w:rFonts w:ascii="Arial" w:hAnsi="Arial" w:cs="Arial"/>
          <w:sz w:val="20"/>
          <w:szCs w:val="20"/>
        </w:rPr>
      </w:pPr>
    </w:p>
    <w:p w14:paraId="2776A337" w14:textId="77777777" w:rsidR="00654237" w:rsidRDefault="00654237" w:rsidP="00654237">
      <w:pPr>
        <w:autoSpaceDE w:val="0"/>
        <w:autoSpaceDN w:val="0"/>
        <w:jc w:val="both"/>
        <w:rPr>
          <w:rFonts w:ascii="Arial" w:hAnsi="Arial" w:cs="Arial"/>
          <w:iCs/>
          <w:sz w:val="20"/>
          <w:szCs w:val="20"/>
        </w:rPr>
      </w:pPr>
      <w:r>
        <w:rPr>
          <w:rFonts w:ascii="Arial" w:hAnsi="Arial" w:cs="Arial"/>
          <w:iCs/>
          <w:sz w:val="20"/>
          <w:szCs w:val="20"/>
        </w:rPr>
        <w:t>35) di essere edotto degli obblighi derivanti dal Codice di comportamento adottato dalla stazione appaltante reperibile al seguente link:</w:t>
      </w:r>
    </w:p>
    <w:p w14:paraId="0D603679" w14:textId="77777777" w:rsidR="00654237" w:rsidRDefault="00654237" w:rsidP="00654237">
      <w:pPr>
        <w:pStyle w:val="Default"/>
        <w:ind w:left="426"/>
        <w:jc w:val="both"/>
        <w:rPr>
          <w:rStyle w:val="Collegamentoipertestuale"/>
          <w:color w:val="4472C4"/>
        </w:rPr>
      </w:pPr>
      <w:hyperlink r:id="rId5" w:history="1">
        <w:r>
          <w:rPr>
            <w:rStyle w:val="Collegamentoipertestuale"/>
            <w:color w:val="4472C4"/>
            <w:sz w:val="20"/>
            <w:szCs w:val="20"/>
          </w:rPr>
          <w:t>https://web3.comune.bergamo.it/trasparenza/albero.nsf/documento.xsp?documentId=4C52699DDB38D8FCC1258225003C4E78&amp;action=openDocument</w:t>
        </w:r>
      </w:hyperlink>
      <w:r>
        <w:rPr>
          <w:rStyle w:val="Collegamentoipertestuale"/>
          <w:color w:val="4472C4"/>
          <w:sz w:val="20"/>
          <w:szCs w:val="20"/>
        </w:rPr>
        <w:t xml:space="preserve">  </w:t>
      </w:r>
    </w:p>
    <w:p w14:paraId="3F1669FE" w14:textId="77777777" w:rsidR="00654237" w:rsidRDefault="00654237" w:rsidP="00654237">
      <w:pPr>
        <w:pStyle w:val="Intestazione"/>
        <w:tabs>
          <w:tab w:val="left" w:pos="708"/>
        </w:tabs>
        <w:jc w:val="both"/>
        <w:rPr>
          <w:rFonts w:ascii="Arial" w:hAnsi="Arial" w:cs="Arial"/>
          <w:sz w:val="20"/>
          <w:szCs w:val="20"/>
          <w:lang w:eastAsia="en-US"/>
        </w:rPr>
      </w:pPr>
      <w:r>
        <w:rPr>
          <w:rFonts w:ascii="Arial" w:hAnsi="Arial" w:cs="Arial"/>
          <w:sz w:val="20"/>
          <w:szCs w:val="20"/>
          <w:lang w:eastAsia="en-US"/>
        </w:rPr>
        <w:t>e di impegnarsi, in caso di aggiudicazione, ad osservare e a far osservare ai propri dipendenti e collaboratori, per quanto applicabile, il suddetto codice, pena la risoluzione del contratto;</w:t>
      </w:r>
    </w:p>
    <w:p w14:paraId="59ED0B4A" w14:textId="77777777" w:rsidR="00654237" w:rsidRDefault="00654237" w:rsidP="00654237">
      <w:pPr>
        <w:pStyle w:val="Intestazione"/>
        <w:tabs>
          <w:tab w:val="left" w:pos="708"/>
        </w:tabs>
        <w:jc w:val="both"/>
        <w:rPr>
          <w:rFonts w:ascii="Arial" w:hAnsi="Arial" w:cs="Arial"/>
          <w:lang w:eastAsia="en-US"/>
        </w:rPr>
      </w:pPr>
    </w:p>
    <w:p w14:paraId="75D703CD" w14:textId="77777777" w:rsidR="00654237" w:rsidRDefault="00654237" w:rsidP="00654237">
      <w:pPr>
        <w:autoSpaceDE w:val="0"/>
        <w:autoSpaceDN w:val="0"/>
        <w:jc w:val="both"/>
        <w:rPr>
          <w:rFonts w:ascii="Arial" w:hAnsi="Arial" w:cs="Arial"/>
          <w:sz w:val="20"/>
          <w:szCs w:val="20"/>
        </w:rPr>
      </w:pPr>
      <w:r w:rsidRPr="004245A0">
        <w:rPr>
          <w:rFonts w:ascii="Arial" w:hAnsi="Arial" w:cs="Arial"/>
          <w:sz w:val="20"/>
          <w:szCs w:val="20"/>
        </w:rPr>
        <w:t>3</w:t>
      </w:r>
      <w:r>
        <w:rPr>
          <w:rFonts w:ascii="Arial" w:hAnsi="Arial" w:cs="Arial"/>
          <w:sz w:val="20"/>
          <w:szCs w:val="20"/>
        </w:rPr>
        <w:t>6</w:t>
      </w:r>
      <w:r w:rsidRPr="004245A0">
        <w:rPr>
          <w:rFonts w:ascii="Arial" w:hAnsi="Arial" w:cs="Arial"/>
          <w:sz w:val="20"/>
          <w:szCs w:val="20"/>
        </w:rPr>
        <w:t>) di impegnarsi, ai sensi dell’art. 2, c. 3 del D.P.R. n. 62/2013, a far rispettare ai propri dipendenti gli obblighi di condotta previsti dal codice di comportamento per i dipendenti pubblici;</w:t>
      </w:r>
    </w:p>
    <w:p w14:paraId="54B9BB38" w14:textId="77777777" w:rsidR="00654237" w:rsidRDefault="00654237" w:rsidP="00654237">
      <w:pPr>
        <w:autoSpaceDE w:val="0"/>
        <w:autoSpaceDN w:val="0"/>
        <w:jc w:val="both"/>
        <w:rPr>
          <w:rFonts w:ascii="Arial" w:hAnsi="Arial" w:cs="Arial"/>
          <w:sz w:val="20"/>
          <w:szCs w:val="20"/>
        </w:rPr>
      </w:pPr>
    </w:p>
    <w:p w14:paraId="745034F9" w14:textId="77777777" w:rsidR="00654237" w:rsidRDefault="00654237" w:rsidP="00654237">
      <w:pPr>
        <w:autoSpaceDE w:val="0"/>
        <w:autoSpaceDN w:val="0"/>
        <w:jc w:val="both"/>
        <w:rPr>
          <w:rFonts w:ascii="Arial" w:hAnsi="Arial" w:cs="Arial"/>
          <w:iCs/>
          <w:sz w:val="20"/>
          <w:szCs w:val="20"/>
        </w:rPr>
      </w:pPr>
      <w:r>
        <w:rPr>
          <w:rFonts w:ascii="Arial" w:hAnsi="Arial" w:cs="Arial"/>
          <w:sz w:val="20"/>
          <w:szCs w:val="20"/>
        </w:rPr>
        <w:t xml:space="preserve">37) </w:t>
      </w:r>
      <w:r>
        <w:rPr>
          <w:rFonts w:ascii="Arial" w:hAnsi="Arial" w:cs="Arial"/>
          <w:iCs/>
          <w:sz w:val="20"/>
          <w:szCs w:val="20"/>
        </w:rPr>
        <w:t xml:space="preserve">di essere consapevole che l’amministrazione, in ottemperanza alle prescrizioni di cui al </w:t>
      </w:r>
      <w:proofErr w:type="spellStart"/>
      <w:r>
        <w:rPr>
          <w:rFonts w:ascii="Arial" w:hAnsi="Arial" w:cs="Arial"/>
          <w:iCs/>
          <w:sz w:val="20"/>
          <w:szCs w:val="20"/>
        </w:rPr>
        <w:t>D.Lgs.</w:t>
      </w:r>
      <w:proofErr w:type="spellEnd"/>
      <w:r>
        <w:rPr>
          <w:rFonts w:ascii="Arial" w:hAnsi="Arial" w:cs="Arial"/>
          <w:iCs/>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Pr>
          <w:rFonts w:ascii="Arial" w:hAnsi="Arial" w:cs="Arial"/>
          <w:iCs/>
          <w:sz w:val="20"/>
          <w:szCs w:val="20"/>
        </w:rPr>
        <w:t>D.Lgs.</w:t>
      </w:r>
      <w:proofErr w:type="spellEnd"/>
      <w:r>
        <w:rPr>
          <w:rFonts w:ascii="Arial" w:hAnsi="Arial" w:cs="Arial"/>
          <w:iCs/>
          <w:sz w:val="20"/>
          <w:szCs w:val="20"/>
        </w:rPr>
        <w:t xml:space="preserve"> n. 50/2016;</w:t>
      </w:r>
    </w:p>
    <w:p w14:paraId="440D284C" w14:textId="77777777" w:rsidR="00654237" w:rsidRDefault="00654237" w:rsidP="00654237">
      <w:pPr>
        <w:autoSpaceDE w:val="0"/>
        <w:autoSpaceDN w:val="0"/>
        <w:jc w:val="both"/>
        <w:rPr>
          <w:rFonts w:ascii="Arial" w:hAnsi="Arial" w:cs="Arial"/>
          <w:sz w:val="20"/>
          <w:szCs w:val="20"/>
        </w:rPr>
      </w:pPr>
    </w:p>
    <w:p w14:paraId="47CFBE8E" w14:textId="77777777" w:rsidR="00654237" w:rsidRDefault="00654237" w:rsidP="00654237">
      <w:pPr>
        <w:autoSpaceDE w:val="0"/>
        <w:autoSpaceDN w:val="0"/>
        <w:jc w:val="both"/>
        <w:rPr>
          <w:rFonts w:ascii="Arial" w:hAnsi="Arial" w:cs="Arial"/>
          <w:sz w:val="20"/>
          <w:szCs w:val="20"/>
        </w:rPr>
      </w:pPr>
      <w:r>
        <w:rPr>
          <w:rFonts w:ascii="Arial" w:hAnsi="Arial" w:cs="Arial"/>
          <w:sz w:val="20"/>
          <w:szCs w:val="20"/>
        </w:rPr>
        <w:t xml:space="preserve">38) </w:t>
      </w:r>
      <w:r w:rsidRPr="003C12C7">
        <w:rPr>
          <w:rFonts w:ascii="Arial" w:hAnsi="Arial" w:cs="Arial"/>
          <w:sz w:val="20"/>
          <w:szCs w:val="20"/>
        </w:rPr>
        <w:t>di aver preso visione e di accettare il trattamento dei dati personali di cui all’art. 29 del Disciplinare</w:t>
      </w:r>
      <w:r>
        <w:rPr>
          <w:rFonts w:ascii="Arial" w:hAnsi="Arial" w:cs="Arial"/>
          <w:sz w:val="20"/>
          <w:szCs w:val="20"/>
        </w:rPr>
        <w:t>;</w:t>
      </w:r>
    </w:p>
    <w:p w14:paraId="07CE2A5A" w14:textId="77777777" w:rsidR="00654237" w:rsidRPr="00FC6579" w:rsidRDefault="00654237" w:rsidP="00654237">
      <w:pPr>
        <w:spacing w:before="240"/>
        <w:ind w:right="-3"/>
        <w:jc w:val="both"/>
        <w:rPr>
          <w:rFonts w:ascii="Arial" w:hAnsi="Arial" w:cs="Arial"/>
          <w:bCs/>
          <w:sz w:val="20"/>
          <w:szCs w:val="20"/>
          <w:lang w:eastAsia="x-none"/>
        </w:rPr>
      </w:pPr>
      <w:r>
        <w:rPr>
          <w:rFonts w:ascii="Arial" w:hAnsi="Arial" w:cs="Arial"/>
          <w:bCs/>
          <w:sz w:val="20"/>
          <w:szCs w:val="20"/>
          <w:lang w:eastAsia="x-none"/>
        </w:rPr>
        <w:lastRenderedPageBreak/>
        <w:t xml:space="preserve">39) </w:t>
      </w:r>
      <w:r w:rsidRPr="00FC6579">
        <w:rPr>
          <w:rFonts w:ascii="Arial" w:hAnsi="Arial" w:cs="Arial"/>
          <w:bCs/>
          <w:sz w:val="20"/>
          <w:szCs w:val="20"/>
          <w:lang w:eastAsia="x-none"/>
        </w:rPr>
        <w:t>Solo per società di professionisti di cui all’art. 46 comma 1 lettera b):</w:t>
      </w:r>
      <w:r w:rsidRPr="00EC58D5">
        <w:rPr>
          <w:rFonts w:ascii="Arial" w:hAnsi="Arial" w:cs="Arial"/>
          <w:bCs/>
          <w:sz w:val="20"/>
          <w:szCs w:val="20"/>
          <w:lang w:eastAsia="x-none"/>
        </w:rPr>
        <w:br/>
      </w:r>
      <w:sdt>
        <w:sdtPr>
          <w:rPr>
            <w:rFonts w:ascii="Arial" w:hAnsi="Arial" w:cs="Arial"/>
            <w:bCs/>
            <w:sz w:val="20"/>
            <w:szCs w:val="20"/>
            <w:lang w:eastAsia="x-none"/>
          </w:rPr>
          <w:id w:val="-800919974"/>
          <w14:checkbox>
            <w14:checked w14:val="0"/>
            <w14:checkedState w14:val="2612" w14:font="MS Gothic"/>
            <w14:uncheckedState w14:val="2610" w14:font="MS Gothic"/>
          </w14:checkbox>
        </w:sdtPr>
        <w:sdtContent>
          <w:r w:rsidRPr="00FC6579">
            <w:rPr>
              <w:rFonts w:ascii="Segoe UI Symbol" w:hAnsi="Segoe UI Symbol" w:cs="Segoe UI Symbol"/>
              <w:bCs/>
              <w:sz w:val="20"/>
              <w:szCs w:val="20"/>
              <w:lang w:eastAsia="x-none"/>
            </w:rPr>
            <w:t>☐</w:t>
          </w:r>
        </w:sdtContent>
      </w:sdt>
      <w:r>
        <w:rPr>
          <w:rFonts w:ascii="Arial" w:hAnsi="Arial" w:cs="Arial"/>
          <w:bCs/>
          <w:sz w:val="20"/>
          <w:szCs w:val="20"/>
          <w:lang w:eastAsia="x-none"/>
        </w:rPr>
        <w:t xml:space="preserve"> </w:t>
      </w:r>
      <w:r w:rsidRPr="002B5989">
        <w:rPr>
          <w:rFonts w:ascii="Arial" w:hAnsi="Arial" w:cs="Arial"/>
          <w:bCs/>
          <w:sz w:val="20"/>
          <w:szCs w:val="20"/>
          <w:lang w:eastAsia="x-none"/>
        </w:rPr>
        <w:t xml:space="preserve">dichiara </w:t>
      </w:r>
      <w:r w:rsidRPr="00FC6579">
        <w:rPr>
          <w:rFonts w:ascii="Arial" w:hAnsi="Arial" w:cs="Arial"/>
          <w:bCs/>
          <w:sz w:val="20"/>
          <w:szCs w:val="20"/>
          <w:lang w:eastAsia="x-none"/>
        </w:rPr>
        <w:t xml:space="preserve">che l’organigramma aggiornato di cui all’art. 3 </w:t>
      </w:r>
      <w:r>
        <w:rPr>
          <w:rFonts w:ascii="Arial" w:hAnsi="Arial" w:cs="Arial"/>
          <w:bCs/>
          <w:sz w:val="20"/>
          <w:szCs w:val="20"/>
          <w:lang w:eastAsia="x-none"/>
        </w:rPr>
        <w:t xml:space="preserve">del D.M. 263/2016 </w:t>
      </w:r>
      <w:r w:rsidRPr="00FC6579">
        <w:rPr>
          <w:rFonts w:ascii="Arial" w:hAnsi="Arial" w:cs="Arial"/>
          <w:bCs/>
          <w:sz w:val="20"/>
          <w:szCs w:val="20"/>
          <w:lang w:eastAsia="x-none"/>
        </w:rPr>
        <w:t xml:space="preserve">è riscontrabile sul casellario delle società di ingegneria e professionali dell’ANAC </w:t>
      </w:r>
    </w:p>
    <w:p w14:paraId="0B3B6D3B" w14:textId="77777777" w:rsidR="00654237" w:rsidRPr="00FC6579" w:rsidRDefault="00654237" w:rsidP="00654237">
      <w:pPr>
        <w:ind w:right="-3"/>
        <w:jc w:val="both"/>
        <w:rPr>
          <w:rFonts w:ascii="Arial" w:hAnsi="Arial" w:cs="Arial"/>
          <w:bCs/>
          <w:sz w:val="20"/>
          <w:szCs w:val="20"/>
          <w:lang w:eastAsia="x-none"/>
        </w:rPr>
      </w:pPr>
      <w:r w:rsidRPr="00FC6579">
        <w:rPr>
          <w:rFonts w:ascii="Arial" w:hAnsi="Arial" w:cs="Arial"/>
          <w:bCs/>
          <w:sz w:val="20"/>
          <w:szCs w:val="20"/>
          <w:lang w:eastAsia="x-none"/>
        </w:rPr>
        <w:t xml:space="preserve">oppure </w:t>
      </w:r>
    </w:p>
    <w:p w14:paraId="01DA1C32" w14:textId="77777777" w:rsidR="00654237" w:rsidRDefault="00654237" w:rsidP="00654237">
      <w:pPr>
        <w:ind w:right="-3"/>
        <w:jc w:val="both"/>
        <w:rPr>
          <w:rFonts w:ascii="Arial" w:hAnsi="Arial" w:cs="Arial"/>
          <w:bCs/>
          <w:sz w:val="20"/>
          <w:szCs w:val="20"/>
          <w:lang w:eastAsia="x-none"/>
        </w:rPr>
      </w:pPr>
      <w:sdt>
        <w:sdtPr>
          <w:rPr>
            <w:rFonts w:ascii="Arial" w:hAnsi="Arial" w:cs="Arial"/>
            <w:bCs/>
            <w:sz w:val="20"/>
            <w:szCs w:val="20"/>
            <w:lang w:eastAsia="x-none"/>
          </w:rPr>
          <w:id w:val="1796398247"/>
          <w14:checkbox>
            <w14:checked w14:val="0"/>
            <w14:checkedState w14:val="2612" w14:font="MS Gothic"/>
            <w14:uncheckedState w14:val="2610" w14:font="MS Gothic"/>
          </w14:checkbox>
        </w:sdtPr>
        <w:sdtContent>
          <w:r w:rsidRPr="00FC6579">
            <w:rPr>
              <w:rFonts w:ascii="Segoe UI Symbol" w:hAnsi="Segoe UI Symbol" w:cs="Segoe UI Symbol"/>
              <w:bCs/>
              <w:sz w:val="20"/>
              <w:szCs w:val="20"/>
              <w:lang w:eastAsia="x-none"/>
            </w:rPr>
            <w:t>☐</w:t>
          </w:r>
        </w:sdtContent>
      </w:sdt>
      <w:r w:rsidRPr="00FC6579">
        <w:rPr>
          <w:rFonts w:ascii="Arial" w:hAnsi="Arial" w:cs="Arial"/>
          <w:bCs/>
          <w:sz w:val="20"/>
          <w:szCs w:val="20"/>
          <w:lang w:eastAsia="x-none"/>
        </w:rPr>
        <w:t xml:space="preserve"> allega organigramma </w:t>
      </w:r>
      <w:r>
        <w:rPr>
          <w:rFonts w:ascii="Arial" w:hAnsi="Arial" w:cs="Arial"/>
          <w:bCs/>
          <w:sz w:val="20"/>
          <w:szCs w:val="20"/>
          <w:lang w:eastAsia="x-none"/>
        </w:rPr>
        <w:t>aggiornato</w:t>
      </w:r>
      <w:r w:rsidRPr="00FC6579">
        <w:rPr>
          <w:rFonts w:ascii="Arial" w:hAnsi="Arial" w:cs="Arial"/>
          <w:bCs/>
          <w:sz w:val="20"/>
          <w:szCs w:val="20"/>
          <w:lang w:eastAsia="x-none"/>
        </w:rPr>
        <w:t>.</w:t>
      </w:r>
    </w:p>
    <w:p w14:paraId="277860A4" w14:textId="77777777" w:rsidR="00654237" w:rsidRDefault="00654237" w:rsidP="00654237">
      <w:pPr>
        <w:ind w:right="-3"/>
        <w:jc w:val="both"/>
        <w:rPr>
          <w:rFonts w:ascii="Arial" w:hAnsi="Arial" w:cs="Arial"/>
          <w:bCs/>
          <w:sz w:val="20"/>
          <w:szCs w:val="20"/>
          <w:lang w:eastAsia="x-none"/>
        </w:rPr>
      </w:pPr>
    </w:p>
    <w:p w14:paraId="50202914" w14:textId="77777777" w:rsidR="00654237" w:rsidRDefault="00654237" w:rsidP="00654237">
      <w:pPr>
        <w:ind w:right="-6"/>
        <w:jc w:val="both"/>
        <w:rPr>
          <w:rFonts w:ascii="Arial" w:hAnsi="Arial" w:cs="Arial"/>
          <w:bCs/>
          <w:sz w:val="20"/>
          <w:szCs w:val="20"/>
          <w:lang w:eastAsia="x-none"/>
        </w:rPr>
      </w:pPr>
      <w:r>
        <w:rPr>
          <w:rFonts w:ascii="Arial" w:hAnsi="Arial" w:cs="Arial"/>
          <w:bCs/>
          <w:sz w:val="20"/>
          <w:szCs w:val="20"/>
          <w:lang w:eastAsia="x-none"/>
        </w:rPr>
        <w:t xml:space="preserve">40) </w:t>
      </w:r>
      <w:r w:rsidRPr="00FC6579">
        <w:rPr>
          <w:rFonts w:ascii="Arial" w:hAnsi="Arial" w:cs="Arial"/>
          <w:bCs/>
          <w:sz w:val="20"/>
          <w:szCs w:val="20"/>
          <w:lang w:eastAsia="x-none"/>
        </w:rPr>
        <w:t>Solo per società di ingegneria</w:t>
      </w:r>
      <w:r w:rsidRPr="000D7312">
        <w:rPr>
          <w:rFonts w:ascii="Arial" w:hAnsi="Arial" w:cs="Arial"/>
          <w:bCs/>
          <w:sz w:val="20"/>
          <w:szCs w:val="20"/>
          <w:lang w:eastAsia="x-none"/>
        </w:rPr>
        <w:t xml:space="preserve"> </w:t>
      </w:r>
      <w:r w:rsidRPr="00FC6579">
        <w:rPr>
          <w:rFonts w:ascii="Arial" w:hAnsi="Arial" w:cs="Arial"/>
          <w:bCs/>
          <w:sz w:val="20"/>
          <w:szCs w:val="20"/>
          <w:lang w:eastAsia="x-none"/>
        </w:rPr>
        <w:t xml:space="preserve">di cui all’art. 46 comma 1 lettera </w:t>
      </w:r>
      <w:r>
        <w:rPr>
          <w:rFonts w:ascii="Arial" w:hAnsi="Arial" w:cs="Arial"/>
          <w:bCs/>
          <w:sz w:val="20"/>
          <w:szCs w:val="20"/>
          <w:lang w:eastAsia="x-none"/>
        </w:rPr>
        <w:t>c</w:t>
      </w:r>
      <w:r w:rsidRPr="00FC6579">
        <w:rPr>
          <w:rFonts w:ascii="Arial" w:hAnsi="Arial" w:cs="Arial"/>
          <w:bCs/>
          <w:sz w:val="20"/>
          <w:szCs w:val="20"/>
          <w:lang w:eastAsia="x-none"/>
        </w:rPr>
        <w:t>):</w:t>
      </w:r>
    </w:p>
    <w:p w14:paraId="7CD4C944" w14:textId="77777777" w:rsidR="00654237" w:rsidRPr="00FC6579" w:rsidRDefault="00654237" w:rsidP="00654237">
      <w:pPr>
        <w:ind w:right="-6"/>
        <w:jc w:val="both"/>
        <w:rPr>
          <w:rFonts w:ascii="Arial" w:hAnsi="Arial" w:cs="Arial"/>
          <w:bCs/>
          <w:sz w:val="20"/>
          <w:szCs w:val="20"/>
          <w:lang w:eastAsia="x-none"/>
        </w:rPr>
      </w:pPr>
      <w:sdt>
        <w:sdtPr>
          <w:rPr>
            <w:rFonts w:ascii="Arial" w:hAnsi="Arial" w:cs="Arial"/>
            <w:bCs/>
            <w:sz w:val="20"/>
            <w:szCs w:val="20"/>
            <w:lang w:eastAsia="x-none"/>
          </w:rPr>
          <w:id w:val="1301502450"/>
          <w14:checkbox>
            <w14:checked w14:val="0"/>
            <w14:checkedState w14:val="2612" w14:font="MS Gothic"/>
            <w14:uncheckedState w14:val="2610" w14:font="MS Gothic"/>
          </w14:checkbox>
        </w:sdtPr>
        <w:sdtContent>
          <w:r w:rsidRPr="00FC6579">
            <w:rPr>
              <w:rFonts w:ascii="Segoe UI Symbol" w:hAnsi="Segoe UI Symbol" w:cs="Segoe UI Symbol"/>
              <w:bCs/>
              <w:sz w:val="20"/>
              <w:szCs w:val="20"/>
              <w:lang w:eastAsia="x-none"/>
            </w:rPr>
            <w:t>☐</w:t>
          </w:r>
        </w:sdtContent>
      </w:sdt>
      <w:r>
        <w:rPr>
          <w:rFonts w:ascii="Arial" w:hAnsi="Arial" w:cs="Arial"/>
          <w:bCs/>
          <w:sz w:val="20"/>
          <w:szCs w:val="20"/>
          <w:lang w:eastAsia="x-none"/>
        </w:rPr>
        <w:t xml:space="preserve"> </w:t>
      </w:r>
      <w:r w:rsidRPr="002B5989">
        <w:rPr>
          <w:rFonts w:ascii="Arial" w:hAnsi="Arial" w:cs="Arial"/>
          <w:bCs/>
          <w:sz w:val="20"/>
          <w:szCs w:val="20"/>
          <w:lang w:eastAsia="x-none"/>
        </w:rPr>
        <w:t xml:space="preserve">dichiara </w:t>
      </w:r>
      <w:r w:rsidRPr="00FC6579">
        <w:rPr>
          <w:rFonts w:ascii="Arial" w:hAnsi="Arial" w:cs="Arial"/>
          <w:bCs/>
          <w:sz w:val="20"/>
          <w:szCs w:val="20"/>
          <w:lang w:eastAsia="x-none"/>
        </w:rPr>
        <w:t xml:space="preserve">che l’organigramma aggiornato di cui all’art. 3 </w:t>
      </w:r>
      <w:r>
        <w:rPr>
          <w:rFonts w:ascii="Arial" w:hAnsi="Arial" w:cs="Arial"/>
          <w:bCs/>
          <w:sz w:val="20"/>
          <w:szCs w:val="20"/>
          <w:lang w:eastAsia="x-none"/>
        </w:rPr>
        <w:t xml:space="preserve">del D.M. 263/2016 </w:t>
      </w:r>
      <w:r w:rsidRPr="00FC6579">
        <w:rPr>
          <w:rFonts w:ascii="Arial" w:hAnsi="Arial" w:cs="Arial"/>
          <w:bCs/>
          <w:sz w:val="20"/>
          <w:szCs w:val="20"/>
          <w:lang w:eastAsia="x-none"/>
        </w:rPr>
        <w:t xml:space="preserve">è riscontrabile sul casellario delle società di ingegneria e professionali dell’ANAC </w:t>
      </w:r>
    </w:p>
    <w:p w14:paraId="0A3A3037" w14:textId="77777777" w:rsidR="00654237" w:rsidRPr="00FC6579" w:rsidRDefault="00654237" w:rsidP="00654237">
      <w:pPr>
        <w:ind w:right="-3"/>
        <w:jc w:val="both"/>
        <w:rPr>
          <w:rFonts w:ascii="Arial" w:hAnsi="Arial" w:cs="Arial"/>
          <w:bCs/>
          <w:sz w:val="20"/>
          <w:szCs w:val="20"/>
          <w:lang w:eastAsia="x-none"/>
        </w:rPr>
      </w:pPr>
      <w:r w:rsidRPr="00FC6579">
        <w:rPr>
          <w:rFonts w:ascii="Arial" w:hAnsi="Arial" w:cs="Arial"/>
          <w:bCs/>
          <w:sz w:val="20"/>
          <w:szCs w:val="20"/>
          <w:lang w:eastAsia="x-none"/>
        </w:rPr>
        <w:t xml:space="preserve">oppure </w:t>
      </w:r>
    </w:p>
    <w:p w14:paraId="755860DB" w14:textId="77777777" w:rsidR="00654237" w:rsidRDefault="00654237" w:rsidP="00654237">
      <w:pPr>
        <w:ind w:right="-3"/>
        <w:jc w:val="both"/>
        <w:rPr>
          <w:rFonts w:ascii="Arial" w:hAnsi="Arial" w:cs="Arial"/>
          <w:bCs/>
          <w:sz w:val="20"/>
          <w:szCs w:val="20"/>
          <w:lang w:eastAsia="x-none"/>
        </w:rPr>
      </w:pPr>
      <w:sdt>
        <w:sdtPr>
          <w:rPr>
            <w:rFonts w:ascii="Arial" w:hAnsi="Arial" w:cs="Arial"/>
            <w:bCs/>
            <w:sz w:val="20"/>
            <w:szCs w:val="20"/>
            <w:lang w:eastAsia="x-none"/>
          </w:rPr>
          <w:id w:val="-46453298"/>
          <w14:checkbox>
            <w14:checked w14:val="0"/>
            <w14:checkedState w14:val="2612" w14:font="MS Gothic"/>
            <w14:uncheckedState w14:val="2610" w14:font="MS Gothic"/>
          </w14:checkbox>
        </w:sdtPr>
        <w:sdtContent>
          <w:r w:rsidRPr="00FC6579">
            <w:rPr>
              <w:rFonts w:ascii="Segoe UI Symbol" w:hAnsi="Segoe UI Symbol" w:cs="Segoe UI Symbol"/>
              <w:bCs/>
              <w:sz w:val="20"/>
              <w:szCs w:val="20"/>
              <w:lang w:eastAsia="x-none"/>
            </w:rPr>
            <w:t>☐</w:t>
          </w:r>
        </w:sdtContent>
      </w:sdt>
      <w:r w:rsidRPr="00FC6579">
        <w:rPr>
          <w:rFonts w:ascii="Arial" w:hAnsi="Arial" w:cs="Arial"/>
          <w:bCs/>
          <w:sz w:val="20"/>
          <w:szCs w:val="20"/>
          <w:lang w:eastAsia="x-none"/>
        </w:rPr>
        <w:t xml:space="preserve"> allega organigramma </w:t>
      </w:r>
      <w:r>
        <w:rPr>
          <w:rFonts w:ascii="Arial" w:hAnsi="Arial" w:cs="Arial"/>
          <w:bCs/>
          <w:sz w:val="20"/>
          <w:szCs w:val="20"/>
          <w:lang w:eastAsia="x-none"/>
        </w:rPr>
        <w:t>aggiornato</w:t>
      </w:r>
      <w:r w:rsidRPr="00FC6579">
        <w:rPr>
          <w:rFonts w:ascii="Arial" w:hAnsi="Arial" w:cs="Arial"/>
          <w:bCs/>
          <w:sz w:val="20"/>
          <w:szCs w:val="20"/>
          <w:lang w:eastAsia="x-none"/>
        </w:rPr>
        <w:t>.</w:t>
      </w:r>
    </w:p>
    <w:p w14:paraId="5A889836" w14:textId="77777777" w:rsidR="00654237" w:rsidRDefault="00654237" w:rsidP="00654237">
      <w:pPr>
        <w:ind w:right="-3"/>
        <w:jc w:val="both"/>
        <w:rPr>
          <w:rFonts w:ascii="Arial" w:hAnsi="Arial" w:cs="Arial"/>
          <w:bCs/>
          <w:sz w:val="20"/>
          <w:szCs w:val="20"/>
          <w:lang w:eastAsia="x-none"/>
        </w:rPr>
      </w:pPr>
      <w:r>
        <w:rPr>
          <w:rFonts w:ascii="Arial" w:hAnsi="Arial" w:cs="Arial"/>
          <w:bCs/>
          <w:sz w:val="20"/>
          <w:szCs w:val="20"/>
          <w:lang w:eastAsia="x-none"/>
        </w:rPr>
        <w:t xml:space="preserve">Altresì, dichiara in riferimento al direttore tecnico di cui all’art. 3 del </w:t>
      </w:r>
      <w:proofErr w:type="spellStart"/>
      <w:r>
        <w:rPr>
          <w:rFonts w:ascii="Arial" w:hAnsi="Arial" w:cs="Arial"/>
          <w:bCs/>
          <w:sz w:val="20"/>
          <w:szCs w:val="20"/>
          <w:lang w:eastAsia="x-none"/>
        </w:rPr>
        <w:t>d.m.</w:t>
      </w:r>
      <w:proofErr w:type="spellEnd"/>
      <w:r>
        <w:rPr>
          <w:rFonts w:ascii="Arial" w:hAnsi="Arial" w:cs="Arial"/>
          <w:bCs/>
          <w:sz w:val="20"/>
          <w:szCs w:val="20"/>
          <w:lang w:eastAsia="x-none"/>
        </w:rPr>
        <w:t xml:space="preserve"> 263/2016:</w:t>
      </w:r>
    </w:p>
    <w:tbl>
      <w:tblPr>
        <w:tblStyle w:val="Grigliatabella"/>
        <w:tblW w:w="0" w:type="auto"/>
        <w:tblLook w:val="04A0" w:firstRow="1" w:lastRow="0" w:firstColumn="1" w:lastColumn="0" w:noHBand="0" w:noVBand="1"/>
      </w:tblPr>
      <w:tblGrid>
        <w:gridCol w:w="2406"/>
        <w:gridCol w:w="2407"/>
        <w:gridCol w:w="2407"/>
        <w:gridCol w:w="2408"/>
      </w:tblGrid>
      <w:tr w:rsidR="00654237" w14:paraId="03084A2D" w14:textId="77777777" w:rsidTr="00520EA7">
        <w:tc>
          <w:tcPr>
            <w:tcW w:w="2406" w:type="dxa"/>
          </w:tcPr>
          <w:p w14:paraId="454423C3" w14:textId="77777777" w:rsidR="00654237" w:rsidRDefault="00654237" w:rsidP="00520EA7">
            <w:pPr>
              <w:ind w:right="-3"/>
              <w:jc w:val="both"/>
              <w:rPr>
                <w:rFonts w:ascii="Arial" w:hAnsi="Arial" w:cs="Arial"/>
                <w:bCs/>
                <w:sz w:val="20"/>
                <w:szCs w:val="20"/>
                <w:lang w:eastAsia="x-none"/>
              </w:rPr>
            </w:pPr>
            <w:r>
              <w:rPr>
                <w:rFonts w:ascii="Arial" w:hAnsi="Arial" w:cs="Arial"/>
                <w:bCs/>
                <w:sz w:val="20"/>
                <w:szCs w:val="20"/>
                <w:lang w:eastAsia="x-none"/>
              </w:rPr>
              <w:t>Nome Cognome</w:t>
            </w:r>
          </w:p>
        </w:tc>
        <w:tc>
          <w:tcPr>
            <w:tcW w:w="2407" w:type="dxa"/>
          </w:tcPr>
          <w:p w14:paraId="621CC901" w14:textId="77777777" w:rsidR="00654237" w:rsidRDefault="00654237" w:rsidP="00520EA7">
            <w:pPr>
              <w:ind w:right="-3"/>
              <w:jc w:val="both"/>
              <w:rPr>
                <w:rFonts w:ascii="Arial" w:hAnsi="Arial" w:cs="Arial"/>
                <w:bCs/>
                <w:sz w:val="20"/>
                <w:szCs w:val="20"/>
                <w:lang w:eastAsia="x-none"/>
              </w:rPr>
            </w:pPr>
            <w:r>
              <w:rPr>
                <w:rFonts w:ascii="Arial" w:hAnsi="Arial" w:cs="Arial"/>
                <w:bCs/>
                <w:sz w:val="20"/>
                <w:szCs w:val="20"/>
                <w:lang w:eastAsia="x-none"/>
              </w:rPr>
              <w:t>Titolo di studio</w:t>
            </w:r>
          </w:p>
        </w:tc>
        <w:tc>
          <w:tcPr>
            <w:tcW w:w="2407" w:type="dxa"/>
          </w:tcPr>
          <w:p w14:paraId="05580B0D" w14:textId="77777777" w:rsidR="00654237" w:rsidRDefault="00654237" w:rsidP="00520EA7">
            <w:pPr>
              <w:ind w:right="-3"/>
              <w:jc w:val="both"/>
              <w:rPr>
                <w:rFonts w:ascii="Arial" w:hAnsi="Arial" w:cs="Arial"/>
                <w:bCs/>
                <w:sz w:val="20"/>
                <w:szCs w:val="20"/>
                <w:lang w:eastAsia="x-none"/>
              </w:rPr>
            </w:pPr>
            <w:r>
              <w:rPr>
                <w:rFonts w:ascii="Arial" w:hAnsi="Arial" w:cs="Arial"/>
                <w:bCs/>
                <w:sz w:val="20"/>
                <w:szCs w:val="20"/>
                <w:lang w:eastAsia="x-none"/>
              </w:rPr>
              <w:t>Data abilitazione</w:t>
            </w:r>
          </w:p>
        </w:tc>
        <w:tc>
          <w:tcPr>
            <w:tcW w:w="2408" w:type="dxa"/>
          </w:tcPr>
          <w:p w14:paraId="1DACA37A" w14:textId="77777777" w:rsidR="00654237" w:rsidRDefault="00654237" w:rsidP="00520EA7">
            <w:pPr>
              <w:ind w:right="-3"/>
              <w:jc w:val="both"/>
              <w:rPr>
                <w:rFonts w:ascii="Arial" w:hAnsi="Arial" w:cs="Arial"/>
                <w:bCs/>
                <w:sz w:val="20"/>
                <w:szCs w:val="20"/>
                <w:lang w:eastAsia="x-none"/>
              </w:rPr>
            </w:pPr>
            <w:r>
              <w:rPr>
                <w:rFonts w:ascii="Arial" w:hAnsi="Arial" w:cs="Arial"/>
                <w:bCs/>
                <w:sz w:val="20"/>
                <w:szCs w:val="20"/>
                <w:lang w:eastAsia="x-none"/>
              </w:rPr>
              <w:t>N. iscrizione Albo</w:t>
            </w:r>
          </w:p>
        </w:tc>
      </w:tr>
      <w:tr w:rsidR="00654237" w14:paraId="7EFB531B" w14:textId="77777777" w:rsidTr="00520EA7">
        <w:tc>
          <w:tcPr>
            <w:tcW w:w="2406" w:type="dxa"/>
          </w:tcPr>
          <w:p w14:paraId="7012656E" w14:textId="77777777" w:rsidR="00654237" w:rsidRDefault="00654237" w:rsidP="00520EA7">
            <w:pPr>
              <w:ind w:right="-3"/>
              <w:jc w:val="both"/>
              <w:rPr>
                <w:rFonts w:ascii="Arial" w:hAnsi="Arial" w:cs="Arial"/>
                <w:bCs/>
                <w:sz w:val="20"/>
                <w:szCs w:val="20"/>
                <w:lang w:eastAsia="x-none"/>
              </w:rPr>
            </w:pPr>
          </w:p>
        </w:tc>
        <w:tc>
          <w:tcPr>
            <w:tcW w:w="2407" w:type="dxa"/>
          </w:tcPr>
          <w:p w14:paraId="0CCA18F0" w14:textId="77777777" w:rsidR="00654237" w:rsidRDefault="00654237" w:rsidP="00520EA7">
            <w:pPr>
              <w:ind w:right="-3"/>
              <w:jc w:val="both"/>
              <w:rPr>
                <w:rFonts w:ascii="Arial" w:hAnsi="Arial" w:cs="Arial"/>
                <w:bCs/>
                <w:sz w:val="20"/>
                <w:szCs w:val="20"/>
                <w:lang w:eastAsia="x-none"/>
              </w:rPr>
            </w:pPr>
          </w:p>
        </w:tc>
        <w:tc>
          <w:tcPr>
            <w:tcW w:w="2407" w:type="dxa"/>
          </w:tcPr>
          <w:p w14:paraId="402B6FDA" w14:textId="77777777" w:rsidR="00654237" w:rsidRDefault="00654237" w:rsidP="00520EA7">
            <w:pPr>
              <w:ind w:right="-3"/>
              <w:jc w:val="both"/>
              <w:rPr>
                <w:rFonts w:ascii="Arial" w:hAnsi="Arial" w:cs="Arial"/>
                <w:bCs/>
                <w:sz w:val="20"/>
                <w:szCs w:val="20"/>
                <w:lang w:eastAsia="x-none"/>
              </w:rPr>
            </w:pPr>
          </w:p>
        </w:tc>
        <w:tc>
          <w:tcPr>
            <w:tcW w:w="2408" w:type="dxa"/>
          </w:tcPr>
          <w:p w14:paraId="5D6ECEAB" w14:textId="77777777" w:rsidR="00654237" w:rsidRDefault="00654237" w:rsidP="00520EA7">
            <w:pPr>
              <w:ind w:right="-3"/>
              <w:jc w:val="both"/>
              <w:rPr>
                <w:rFonts w:ascii="Arial" w:hAnsi="Arial" w:cs="Arial"/>
                <w:bCs/>
                <w:sz w:val="20"/>
                <w:szCs w:val="20"/>
                <w:lang w:eastAsia="x-none"/>
              </w:rPr>
            </w:pPr>
          </w:p>
        </w:tc>
      </w:tr>
      <w:bookmarkEnd w:id="0"/>
    </w:tbl>
    <w:p w14:paraId="0AB01C9C" w14:textId="77777777" w:rsidR="00654237" w:rsidRDefault="00654237" w:rsidP="00654237">
      <w:pPr>
        <w:pStyle w:val="Default"/>
        <w:jc w:val="both"/>
        <w:rPr>
          <w:sz w:val="22"/>
          <w:szCs w:val="22"/>
        </w:rPr>
      </w:pPr>
    </w:p>
    <w:p w14:paraId="2146526F" w14:textId="77777777" w:rsidR="00654237" w:rsidRDefault="00654237" w:rsidP="00654237">
      <w:pPr>
        <w:pStyle w:val="Default"/>
        <w:jc w:val="both"/>
        <w:rPr>
          <w:sz w:val="22"/>
          <w:szCs w:val="22"/>
        </w:rPr>
      </w:pPr>
      <w:r w:rsidRPr="00654237">
        <w:rPr>
          <w:sz w:val="22"/>
          <w:szCs w:val="22"/>
        </w:rPr>
        <w:t xml:space="preserve">41) Di non essersi reso inottemperante agli obblighi relativi al pagamento di imposte e tasse o dei contributi previdenziali, ANCORCHÉ NON DEFINITIVAMENTE ACCERTATI, costituenti una grave violazione ai sensi rispettivamente del secondo o del quarto periodo dell’art. 80, comma 4 del </w:t>
      </w:r>
      <w:proofErr w:type="spellStart"/>
      <w:r w:rsidRPr="00654237">
        <w:rPr>
          <w:sz w:val="22"/>
          <w:szCs w:val="22"/>
        </w:rPr>
        <w:t>D.Lgs.</w:t>
      </w:r>
      <w:proofErr w:type="spellEnd"/>
      <w:r w:rsidRPr="00654237">
        <w:rPr>
          <w:sz w:val="22"/>
          <w:szCs w:val="22"/>
        </w:rPr>
        <w:t xml:space="preserve"> n. 50/2016 e del Decreto Ministero dell'economia e delle finanze del 28/9/2022. </w:t>
      </w:r>
      <w:r w:rsidRPr="00654237">
        <w:rPr>
          <w:b/>
          <w:sz w:val="22"/>
          <w:szCs w:val="22"/>
        </w:rPr>
        <w:t>In caso contrario l’operatore economico dovrà rendere ogni più ampia e circostanziata dichiarazione in merito alla propria situazione</w:t>
      </w:r>
      <w:r w:rsidRPr="00654237">
        <w:rPr>
          <w:sz w:val="22"/>
          <w:szCs w:val="22"/>
        </w:rPr>
        <w:t>.</w:t>
      </w:r>
      <w:bookmarkStart w:id="1" w:name="_GoBack"/>
      <w:bookmarkEnd w:id="1"/>
    </w:p>
    <w:p w14:paraId="563467A9" w14:textId="77777777" w:rsidR="000D7312" w:rsidRDefault="000D7312" w:rsidP="000D7312">
      <w:pPr>
        <w:ind w:right="-3"/>
        <w:jc w:val="both"/>
        <w:rPr>
          <w:rFonts w:ascii="Arial" w:hAnsi="Arial" w:cs="Arial"/>
          <w:bCs/>
          <w:sz w:val="20"/>
          <w:szCs w:val="20"/>
          <w:lang w:eastAsia="x-none"/>
        </w:rPr>
      </w:pPr>
    </w:p>
    <w:p w14:paraId="2D08394E" w14:textId="77777777" w:rsidR="00D840D3" w:rsidRPr="00AE0F22" w:rsidRDefault="00D840D3" w:rsidP="00D840D3">
      <w:pPr>
        <w:suppressAutoHyphens/>
        <w:overflowPunct w:val="0"/>
        <w:autoSpaceDE w:val="0"/>
        <w:autoSpaceDN w:val="0"/>
        <w:adjustRightInd w:val="0"/>
        <w:ind w:right="-3"/>
        <w:jc w:val="both"/>
        <w:textAlignment w:val="baseline"/>
        <w:rPr>
          <w:rFonts w:ascii="Arial" w:hAnsi="Arial" w:cs="Arial"/>
          <w:bCs/>
          <w:sz w:val="22"/>
          <w:szCs w:val="22"/>
        </w:rPr>
      </w:pPr>
      <w:r w:rsidRPr="00AE0F22">
        <w:rPr>
          <w:rFonts w:ascii="Arial" w:hAnsi="Arial" w:cs="Arial"/>
          <w:bCs/>
          <w:sz w:val="22"/>
          <w:szCs w:val="22"/>
        </w:rPr>
        <w:t>Tutti i requisiti devono essere posseduti alla data di scadenza di presentazione dell’offerta. In mancanza il concorrente verrà escluso. In caso di raggruppamento temporaneo di imprese, le ulteriori dichiarazioni dovranno essere presentate da ogni singola impresa riunita.</w:t>
      </w:r>
    </w:p>
    <w:p w14:paraId="6333E747" w14:textId="77777777" w:rsidR="00F44266" w:rsidRPr="003C12C7" w:rsidRDefault="00F44266" w:rsidP="00EE2CD5">
      <w:pPr>
        <w:adjustRightInd w:val="0"/>
        <w:jc w:val="both"/>
        <w:rPr>
          <w:rFonts w:ascii="Arial" w:hAnsi="Arial" w:cs="Arial"/>
          <w:iCs/>
          <w:sz w:val="20"/>
          <w:szCs w:val="20"/>
        </w:rPr>
      </w:pPr>
    </w:p>
    <w:p w14:paraId="593C6DBA" w14:textId="77777777" w:rsidR="00F44266" w:rsidRPr="003C12C7" w:rsidRDefault="00F44266" w:rsidP="00EE2CD5">
      <w:pPr>
        <w:rPr>
          <w:rFonts w:ascii="Arial" w:hAnsi="Arial" w:cs="Arial"/>
          <w:sz w:val="20"/>
          <w:szCs w:val="20"/>
        </w:rPr>
      </w:pPr>
    </w:p>
    <w:p w14:paraId="7E4A57BA" w14:textId="77777777" w:rsidR="00F44266" w:rsidRPr="003C12C7" w:rsidRDefault="00F44266" w:rsidP="00EE2CD5">
      <w:pPr>
        <w:rPr>
          <w:rFonts w:ascii="Arial" w:hAnsi="Arial" w:cs="Arial"/>
          <w:sz w:val="20"/>
          <w:szCs w:val="20"/>
        </w:rPr>
      </w:pPr>
      <w:r w:rsidRPr="003C12C7">
        <w:rPr>
          <w:rFonts w:ascii="Arial" w:hAnsi="Arial" w:cs="Arial"/>
          <w:sz w:val="20"/>
          <w:szCs w:val="20"/>
        </w:rPr>
        <w:t>Data........................</w:t>
      </w:r>
    </w:p>
    <w:p w14:paraId="05146EA3" w14:textId="77777777" w:rsidR="00F44266" w:rsidRPr="003C12C7" w:rsidRDefault="00F44266" w:rsidP="00EE2CD5">
      <w:pPr>
        <w:tabs>
          <w:tab w:val="decimal" w:pos="-1701"/>
          <w:tab w:val="right" w:pos="567"/>
        </w:tabs>
        <w:ind w:hanging="709"/>
        <w:jc w:val="center"/>
        <w:outlineLvl w:val="0"/>
        <w:rPr>
          <w:rFonts w:ascii="Arial" w:hAnsi="Arial" w:cs="Arial"/>
          <w:b/>
          <w:bCs/>
          <w:sz w:val="20"/>
          <w:szCs w:val="20"/>
        </w:rPr>
      </w:pPr>
    </w:p>
    <w:p w14:paraId="7BE524A0" w14:textId="77777777" w:rsidR="00F44266" w:rsidRPr="003C12C7" w:rsidRDefault="00F44266" w:rsidP="00EE2CD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20BAFDEC" w14:textId="77777777" w:rsidR="00F44266" w:rsidRPr="003C12C7" w:rsidRDefault="00F44266" w:rsidP="00EE2CD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40ABFA83" w14:textId="77777777" w:rsidR="00F44266" w:rsidRPr="003C12C7" w:rsidRDefault="00F44266" w:rsidP="00EE2CD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20B63AC6" w14:textId="77777777" w:rsidR="00F44266" w:rsidRPr="00DB2CF0" w:rsidRDefault="00F44266" w:rsidP="00EE2CD5">
      <w:pPr>
        <w:tabs>
          <w:tab w:val="left" w:pos="1843"/>
          <w:tab w:val="left" w:pos="6237"/>
          <w:tab w:val="left" w:pos="7797"/>
        </w:tabs>
        <w:ind w:hanging="567"/>
        <w:jc w:val="both"/>
        <w:rPr>
          <w:rFonts w:ascii="Arial" w:hAnsi="Arial" w:cs="Arial"/>
          <w:i/>
          <w:sz w:val="22"/>
          <w:szCs w:val="22"/>
        </w:rPr>
      </w:pPr>
    </w:p>
    <w:p w14:paraId="09F986D7" w14:textId="77777777" w:rsidR="00F44266" w:rsidRPr="0041136A" w:rsidRDefault="00F44266" w:rsidP="00EE2CD5">
      <w:pPr>
        <w:pStyle w:val="Corpodeltesto2"/>
        <w:widowControl w:val="0"/>
        <w:shd w:val="clear" w:color="auto" w:fill="D9D9D9"/>
        <w:tabs>
          <w:tab w:val="left" w:pos="284"/>
        </w:tabs>
        <w:spacing w:line="240" w:lineRule="auto"/>
        <w:ind w:left="0"/>
        <w:rPr>
          <w:rFonts w:ascii="Arial" w:hAnsi="Arial" w:cs="Arial"/>
          <w:b/>
          <w:bCs/>
          <w:i w:val="0"/>
          <w:sz w:val="22"/>
          <w:szCs w:val="22"/>
          <w:u w:val="single"/>
        </w:rPr>
      </w:pPr>
      <w:r w:rsidRPr="0041136A">
        <w:rPr>
          <w:rFonts w:ascii="Arial" w:hAnsi="Arial" w:cs="Arial"/>
          <w:b/>
          <w:bCs/>
          <w:i w:val="0"/>
          <w:sz w:val="22"/>
          <w:szCs w:val="22"/>
          <w:u w:val="single"/>
        </w:rPr>
        <w:t>N.B.</w:t>
      </w:r>
    </w:p>
    <w:p w14:paraId="44B68F77" w14:textId="12EF892A" w:rsidR="00F44266" w:rsidRPr="0041136A" w:rsidRDefault="00F44266" w:rsidP="00EE2CD5">
      <w:pPr>
        <w:widowControl w:val="0"/>
        <w:numPr>
          <w:ilvl w:val="0"/>
          <w:numId w:val="3"/>
        </w:numPr>
        <w:shd w:val="clear" w:color="auto" w:fill="D9D9D9"/>
        <w:tabs>
          <w:tab w:val="left" w:pos="284"/>
        </w:tabs>
        <w:autoSpaceDE w:val="0"/>
        <w:autoSpaceDN w:val="0"/>
        <w:ind w:left="0" w:firstLine="0"/>
        <w:jc w:val="both"/>
        <w:rPr>
          <w:rFonts w:ascii="Arial" w:hAnsi="Arial" w:cs="Arial"/>
          <w:iCs/>
          <w:sz w:val="22"/>
          <w:szCs w:val="22"/>
        </w:rPr>
      </w:pPr>
      <w:r w:rsidRPr="0041136A">
        <w:rPr>
          <w:rFonts w:ascii="Arial" w:hAnsi="Arial" w:cs="Arial"/>
          <w:iCs/>
          <w:sz w:val="22"/>
          <w:szCs w:val="22"/>
        </w:rPr>
        <w:t>Il presente documento deve essere reso e firmato dai legali rappresentanti di ciascun</w:t>
      </w:r>
      <w:r w:rsidR="00C46494" w:rsidRPr="0041136A">
        <w:rPr>
          <w:rFonts w:ascii="Arial" w:hAnsi="Arial" w:cs="Arial"/>
          <w:iCs/>
          <w:sz w:val="22"/>
          <w:szCs w:val="22"/>
        </w:rPr>
        <w:t xml:space="preserve"> operatore economico </w:t>
      </w:r>
      <w:r w:rsidRPr="0041136A">
        <w:rPr>
          <w:rFonts w:ascii="Arial" w:hAnsi="Arial" w:cs="Arial"/>
          <w:iCs/>
          <w:sz w:val="22"/>
          <w:szCs w:val="22"/>
        </w:rPr>
        <w:t>facente parte l’associazione temporanea ovvero da ciascun</w:t>
      </w:r>
      <w:r w:rsidR="00C46494" w:rsidRPr="0041136A">
        <w:rPr>
          <w:rFonts w:ascii="Arial" w:hAnsi="Arial" w:cs="Arial"/>
          <w:iCs/>
          <w:sz w:val="22"/>
          <w:szCs w:val="22"/>
        </w:rPr>
        <w:t xml:space="preserve"> operatore consorziato</w:t>
      </w:r>
      <w:r w:rsidRPr="0041136A">
        <w:rPr>
          <w:rFonts w:ascii="Arial" w:hAnsi="Arial" w:cs="Arial"/>
          <w:iCs/>
          <w:sz w:val="22"/>
          <w:szCs w:val="22"/>
        </w:rPr>
        <w:t>.</w:t>
      </w:r>
    </w:p>
    <w:p w14:paraId="2AAAAC43" w14:textId="12D02FF9" w:rsidR="00F44266" w:rsidRPr="0041136A" w:rsidRDefault="00F44266" w:rsidP="00EE2CD5">
      <w:pPr>
        <w:widowControl w:val="0"/>
        <w:numPr>
          <w:ilvl w:val="0"/>
          <w:numId w:val="3"/>
        </w:numPr>
        <w:shd w:val="clear" w:color="auto" w:fill="D9D9D9"/>
        <w:tabs>
          <w:tab w:val="left" w:pos="284"/>
        </w:tabs>
        <w:autoSpaceDE w:val="0"/>
        <w:autoSpaceDN w:val="0"/>
        <w:ind w:left="0" w:firstLine="0"/>
        <w:jc w:val="both"/>
        <w:rPr>
          <w:rFonts w:ascii="Arial" w:hAnsi="Arial" w:cs="Arial"/>
          <w:iCs/>
          <w:sz w:val="22"/>
          <w:szCs w:val="22"/>
        </w:rPr>
      </w:pPr>
      <w:r w:rsidRPr="0041136A">
        <w:rPr>
          <w:rFonts w:ascii="Arial" w:hAnsi="Arial" w:cs="Arial"/>
          <w:iCs/>
          <w:sz w:val="22"/>
          <w:szCs w:val="22"/>
        </w:rPr>
        <w:t>Nel caso in cui l’associazione temporanea ovvero il consorzio sia già costituito, il presente documento può essere firmato soltanto dal legale rappresentante dell’</w:t>
      </w:r>
      <w:r w:rsidR="00C46494" w:rsidRPr="0041136A">
        <w:rPr>
          <w:rFonts w:ascii="Arial" w:hAnsi="Arial" w:cs="Arial"/>
          <w:iCs/>
          <w:sz w:val="22"/>
          <w:szCs w:val="22"/>
        </w:rPr>
        <w:t xml:space="preserve">operatore economico </w:t>
      </w:r>
      <w:r w:rsidRPr="0041136A">
        <w:rPr>
          <w:rFonts w:ascii="Arial" w:hAnsi="Arial" w:cs="Arial"/>
          <w:iCs/>
          <w:sz w:val="22"/>
          <w:szCs w:val="22"/>
        </w:rPr>
        <w:t>capogruppo ovvero dal legale rappresentante del consorzio, e deve essere allegato l’atto costitutivo in originale o copia autentica.</w:t>
      </w:r>
    </w:p>
    <w:p w14:paraId="709F4C9F" w14:textId="77777777" w:rsidR="00F44266" w:rsidRPr="0041136A" w:rsidRDefault="00F44266" w:rsidP="00EE2CD5">
      <w:pPr>
        <w:pStyle w:val="Corpodeltesto2"/>
        <w:widowControl w:val="0"/>
        <w:numPr>
          <w:ilvl w:val="0"/>
          <w:numId w:val="3"/>
        </w:numPr>
        <w:shd w:val="clear" w:color="auto" w:fill="D9D9D9"/>
        <w:tabs>
          <w:tab w:val="left" w:pos="284"/>
        </w:tabs>
        <w:spacing w:line="240" w:lineRule="auto"/>
        <w:ind w:left="0" w:firstLine="0"/>
        <w:rPr>
          <w:rFonts w:ascii="Arial" w:hAnsi="Arial" w:cs="Arial"/>
          <w:i w:val="0"/>
          <w:iCs w:val="0"/>
          <w:sz w:val="22"/>
          <w:szCs w:val="22"/>
        </w:rPr>
      </w:pPr>
      <w:r w:rsidRPr="0041136A">
        <w:rPr>
          <w:rFonts w:ascii="Arial" w:hAnsi="Arial" w:cs="Arial"/>
          <w:i w:val="0"/>
          <w:sz w:val="22"/>
          <w:szCs w:val="22"/>
        </w:rPr>
        <w:t>Per i soggetti diversi dalle imprese sostituire con una dichiarazione relativa a tutti i dati del concorrente.</w:t>
      </w:r>
    </w:p>
    <w:p w14:paraId="2781119B" w14:textId="75DDB336" w:rsidR="00F44266" w:rsidRPr="0041136A" w:rsidRDefault="00F44266" w:rsidP="00EE2CD5">
      <w:pPr>
        <w:widowControl w:val="0"/>
        <w:numPr>
          <w:ilvl w:val="0"/>
          <w:numId w:val="3"/>
        </w:numPr>
        <w:shd w:val="clear" w:color="auto" w:fill="D9D9D9"/>
        <w:tabs>
          <w:tab w:val="left" w:pos="284"/>
        </w:tabs>
        <w:autoSpaceDE w:val="0"/>
        <w:autoSpaceDN w:val="0"/>
        <w:ind w:left="0" w:firstLine="0"/>
        <w:jc w:val="both"/>
        <w:rPr>
          <w:rFonts w:ascii="Arial" w:hAnsi="Arial" w:cs="Arial"/>
          <w:iCs/>
          <w:sz w:val="22"/>
          <w:szCs w:val="22"/>
        </w:rPr>
      </w:pPr>
      <w:r w:rsidRPr="0041136A">
        <w:rPr>
          <w:rFonts w:ascii="Arial" w:hAnsi="Arial" w:cs="Arial"/>
          <w:iCs/>
          <w:sz w:val="22"/>
          <w:szCs w:val="22"/>
        </w:rPr>
        <w:t>Nel caso di aggregazioni di imprese aderenti al contratto di rete:</w:t>
      </w:r>
    </w:p>
    <w:p w14:paraId="1D8D2773" w14:textId="77777777" w:rsidR="00F44266" w:rsidRPr="0041136A" w:rsidRDefault="00F44266" w:rsidP="00EE2CD5">
      <w:pPr>
        <w:widowControl w:val="0"/>
        <w:shd w:val="clear" w:color="auto" w:fill="D9D9D9"/>
        <w:tabs>
          <w:tab w:val="left" w:pos="284"/>
        </w:tabs>
        <w:jc w:val="both"/>
        <w:rPr>
          <w:rFonts w:ascii="Arial" w:hAnsi="Arial" w:cs="Arial"/>
          <w:iCs/>
          <w:sz w:val="22"/>
          <w:szCs w:val="22"/>
        </w:rPr>
      </w:pPr>
      <w:r w:rsidRPr="0041136A">
        <w:rPr>
          <w:rFonts w:ascii="Arial" w:hAnsi="Arial" w:cs="Arial"/>
          <w:iCs/>
          <w:sz w:val="22"/>
          <w:szCs w:val="22"/>
        </w:rPr>
        <w:t xml:space="preserve">- a. se la rete è dotata di un organo comune con potere di rappresentanza e con soggettività giuridica, ai sensi dell’art. 3, comma 4-quater, del </w:t>
      </w:r>
      <w:proofErr w:type="spellStart"/>
      <w:r w:rsidRPr="0041136A">
        <w:rPr>
          <w:rFonts w:ascii="Arial" w:hAnsi="Arial" w:cs="Arial"/>
          <w:iCs/>
          <w:sz w:val="22"/>
          <w:szCs w:val="22"/>
        </w:rPr>
        <w:t>d.l.</w:t>
      </w:r>
      <w:proofErr w:type="spellEnd"/>
      <w:r w:rsidRPr="0041136A">
        <w:rPr>
          <w:rFonts w:ascii="Arial" w:hAnsi="Arial" w:cs="Arial"/>
          <w:iCs/>
          <w:sz w:val="22"/>
          <w:szCs w:val="22"/>
        </w:rPr>
        <w:t xml:space="preserve"> 10 febbraio 2009, n. 5, il presente documento deve essere sottoscritto dal legale rappresentante/procuratore del solo operatore economico che riveste la funzione di organo comune;</w:t>
      </w:r>
    </w:p>
    <w:p w14:paraId="4B2F2CD6" w14:textId="77777777" w:rsidR="00F44266" w:rsidRPr="0041136A" w:rsidRDefault="00F44266" w:rsidP="00EE2CD5">
      <w:pPr>
        <w:widowControl w:val="0"/>
        <w:shd w:val="clear" w:color="auto" w:fill="D9D9D9"/>
        <w:tabs>
          <w:tab w:val="left" w:pos="284"/>
        </w:tabs>
        <w:jc w:val="both"/>
        <w:rPr>
          <w:rFonts w:ascii="Arial" w:hAnsi="Arial" w:cs="Arial"/>
          <w:iCs/>
          <w:sz w:val="22"/>
          <w:szCs w:val="22"/>
        </w:rPr>
      </w:pPr>
      <w:r w:rsidRPr="0041136A">
        <w:rPr>
          <w:rFonts w:ascii="Arial" w:hAnsi="Arial" w:cs="Arial"/>
          <w:iCs/>
          <w:sz w:val="22"/>
          <w:szCs w:val="22"/>
        </w:rPr>
        <w:t xml:space="preserve">- b. se la rete è dotata di un organo comune con potere di rappresentanza ma è priva di soggettività giuridica, ai sensi dell’art. 3, comma 4-quater, del </w:t>
      </w:r>
      <w:proofErr w:type="spellStart"/>
      <w:r w:rsidRPr="0041136A">
        <w:rPr>
          <w:rFonts w:ascii="Arial" w:hAnsi="Arial" w:cs="Arial"/>
          <w:iCs/>
          <w:sz w:val="22"/>
          <w:szCs w:val="22"/>
        </w:rPr>
        <w:t>d.l.</w:t>
      </w:r>
      <w:proofErr w:type="spellEnd"/>
      <w:r w:rsidRPr="0041136A">
        <w:rPr>
          <w:rFonts w:ascii="Arial" w:hAnsi="Arial" w:cs="Arial"/>
          <w:iCs/>
          <w:sz w:val="22"/>
          <w:szCs w:val="22"/>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14:paraId="7C1C393A" w14:textId="12821353" w:rsidR="00F44266" w:rsidRPr="0041136A" w:rsidRDefault="00F44266" w:rsidP="000054E4">
      <w:pPr>
        <w:widowControl w:val="0"/>
        <w:shd w:val="clear" w:color="auto" w:fill="D9D9D9"/>
        <w:tabs>
          <w:tab w:val="left" w:pos="284"/>
        </w:tabs>
        <w:jc w:val="both"/>
        <w:rPr>
          <w:rFonts w:ascii="Arial" w:hAnsi="Arial" w:cs="Arial"/>
          <w:iCs/>
          <w:sz w:val="22"/>
          <w:szCs w:val="22"/>
        </w:rPr>
      </w:pPr>
      <w:r w:rsidRPr="0041136A">
        <w:rPr>
          <w:rFonts w:ascii="Arial" w:hAnsi="Arial" w:cs="Arial"/>
          <w:iCs/>
          <w:sz w:val="22"/>
          <w:szCs w:val="22"/>
        </w:rPr>
        <w:t xml:space="preserve">-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w:t>
      </w:r>
      <w:r w:rsidRPr="0041136A">
        <w:rPr>
          <w:rFonts w:ascii="Arial" w:hAnsi="Arial" w:cs="Arial"/>
          <w:iCs/>
          <w:sz w:val="22"/>
          <w:szCs w:val="22"/>
        </w:rPr>
        <w:lastRenderedPageBreak/>
        <w:t>aderenti al contratto di rete che partecipa alla gara.</w:t>
      </w:r>
    </w:p>
    <w:p w14:paraId="61CC6825" w14:textId="77777777" w:rsidR="00F44266" w:rsidRPr="0041136A" w:rsidRDefault="00F44266" w:rsidP="00EE2CD5">
      <w:pPr>
        <w:shd w:val="clear" w:color="auto" w:fill="D9D9D9"/>
        <w:tabs>
          <w:tab w:val="left" w:pos="284"/>
        </w:tabs>
        <w:rPr>
          <w:rFonts w:ascii="Arial" w:hAnsi="Arial" w:cs="Arial"/>
          <w:sz w:val="22"/>
          <w:szCs w:val="22"/>
        </w:rPr>
      </w:pPr>
      <w:r w:rsidRPr="0041136A">
        <w:rPr>
          <w:rFonts w:ascii="Arial" w:hAnsi="Arial" w:cs="Arial"/>
          <w:sz w:val="22"/>
          <w:szCs w:val="22"/>
        </w:rPr>
        <w:t xml:space="preserve">Inoltre: </w:t>
      </w:r>
    </w:p>
    <w:p w14:paraId="79C439DD" w14:textId="77777777" w:rsidR="00F44266" w:rsidRPr="0041136A" w:rsidRDefault="00F44266" w:rsidP="00EE2CD5">
      <w:pPr>
        <w:shd w:val="clear" w:color="auto" w:fill="D9D9D9"/>
        <w:tabs>
          <w:tab w:val="left" w:pos="284"/>
        </w:tabs>
        <w:adjustRightInd w:val="0"/>
        <w:jc w:val="both"/>
        <w:rPr>
          <w:rFonts w:ascii="Arial" w:hAnsi="Arial" w:cs="Arial"/>
          <w:iCs/>
          <w:sz w:val="22"/>
          <w:szCs w:val="22"/>
        </w:rPr>
      </w:pPr>
      <w:r w:rsidRPr="0041136A">
        <w:rPr>
          <w:rFonts w:ascii="Arial" w:hAnsi="Arial" w:cs="Arial"/>
          <w:iCs/>
          <w:sz w:val="22"/>
          <w:szCs w:val="22"/>
        </w:rPr>
        <w:t>Le caselle non barrate verranno considerate come dichiarazioni non effettuate.</w:t>
      </w:r>
    </w:p>
    <w:p w14:paraId="77ECDF19" w14:textId="77777777" w:rsidR="00F44266" w:rsidRPr="0041136A" w:rsidRDefault="00F44266" w:rsidP="00EE2CD5">
      <w:pPr>
        <w:shd w:val="clear" w:color="auto" w:fill="D9D9D9"/>
        <w:tabs>
          <w:tab w:val="left" w:pos="284"/>
        </w:tabs>
        <w:adjustRightInd w:val="0"/>
        <w:jc w:val="both"/>
        <w:rPr>
          <w:rFonts w:ascii="Arial" w:hAnsi="Arial" w:cs="Arial"/>
          <w:iCs/>
          <w:sz w:val="22"/>
          <w:szCs w:val="22"/>
        </w:rPr>
      </w:pPr>
      <w:r w:rsidRPr="0041136A">
        <w:rPr>
          <w:rFonts w:ascii="Arial" w:hAnsi="Arial" w:cs="Arial"/>
          <w:iCs/>
          <w:sz w:val="22"/>
          <w:szCs w:val="22"/>
        </w:rPr>
        <w:t>Nel caso in cui il presente atto sia firmato da un procuratore deve essere allegata copia conforme della procura.</w:t>
      </w:r>
    </w:p>
    <w:p w14:paraId="5537C02F" w14:textId="77777777" w:rsidR="00F44266" w:rsidRPr="0041136A" w:rsidRDefault="00F44266" w:rsidP="00EE2CD5">
      <w:pPr>
        <w:shd w:val="clear" w:color="auto" w:fill="D9D9D9"/>
        <w:tabs>
          <w:tab w:val="left" w:pos="284"/>
        </w:tabs>
        <w:adjustRightInd w:val="0"/>
        <w:jc w:val="both"/>
        <w:rPr>
          <w:rFonts w:ascii="Arial" w:hAnsi="Arial" w:cs="Arial"/>
          <w:iCs/>
          <w:sz w:val="22"/>
          <w:szCs w:val="22"/>
        </w:rPr>
      </w:pPr>
      <w:r w:rsidRPr="0041136A">
        <w:rPr>
          <w:rFonts w:ascii="Arial" w:hAnsi="Arial" w:cs="Arial"/>
          <w:iCs/>
          <w:sz w:val="22"/>
          <w:szCs w:val="22"/>
        </w:rPr>
        <w:t>Nel solo nel caso in cui il legale rappresentante/procuratore del concorrente non intenda rendere le dichiarazioni sostitutive ex art. 80, commi 1, 2 e 5, lett. l) del D. lgs 50/2016 anche per conto dei soggetti elencati al comma 3 dell’art. 80 del D.lgs. 50/2016, detti soggetti sono tenuti a compilare in proprio le suddette dichiarazioni.</w:t>
      </w:r>
    </w:p>
    <w:p w14:paraId="56D4BFE3" w14:textId="77777777" w:rsidR="00F44266" w:rsidRPr="00DB2CF0" w:rsidRDefault="00F44266" w:rsidP="00EE2CD5">
      <w:pPr>
        <w:shd w:val="clear" w:color="auto" w:fill="D9D9D9"/>
        <w:tabs>
          <w:tab w:val="left" w:pos="284"/>
        </w:tabs>
        <w:adjustRightInd w:val="0"/>
        <w:jc w:val="both"/>
        <w:rPr>
          <w:rFonts w:ascii="Arial" w:hAnsi="Arial" w:cs="Arial"/>
          <w:iCs/>
          <w:sz w:val="22"/>
          <w:szCs w:val="22"/>
        </w:rPr>
      </w:pPr>
      <w:r w:rsidRPr="0041136A">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196EC5BF" w14:textId="77777777" w:rsidR="00F44266" w:rsidRPr="00CB34DE" w:rsidRDefault="00F44266" w:rsidP="00EE2CD5">
      <w:pPr>
        <w:autoSpaceDE w:val="0"/>
        <w:autoSpaceDN w:val="0"/>
        <w:ind w:left="77"/>
        <w:jc w:val="both"/>
        <w:rPr>
          <w:rFonts w:ascii="Arial" w:hAnsi="Arial" w:cs="Arial"/>
          <w:sz w:val="20"/>
          <w:szCs w:val="20"/>
        </w:rPr>
      </w:pPr>
    </w:p>
    <w:sectPr w:rsidR="00F44266" w:rsidRPr="00CB34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1323058"/>
    <w:multiLevelType w:val="hybridMultilevel"/>
    <w:tmpl w:val="B1B872F8"/>
    <w:lvl w:ilvl="0" w:tplc="E5F69F1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1A"/>
    <w:rsid w:val="000054E4"/>
    <w:rsid w:val="000B5C28"/>
    <w:rsid w:val="000D7312"/>
    <w:rsid w:val="00124AE5"/>
    <w:rsid w:val="00143623"/>
    <w:rsid w:val="001A7EF9"/>
    <w:rsid w:val="00337DAF"/>
    <w:rsid w:val="00394056"/>
    <w:rsid w:val="003B5C7B"/>
    <w:rsid w:val="003D4B13"/>
    <w:rsid w:val="0041136A"/>
    <w:rsid w:val="004245A0"/>
    <w:rsid w:val="00440994"/>
    <w:rsid w:val="00462241"/>
    <w:rsid w:val="00493C23"/>
    <w:rsid w:val="004C7AAF"/>
    <w:rsid w:val="004C7C34"/>
    <w:rsid w:val="005F740B"/>
    <w:rsid w:val="00654237"/>
    <w:rsid w:val="00720FD3"/>
    <w:rsid w:val="00755623"/>
    <w:rsid w:val="00790354"/>
    <w:rsid w:val="008C31D8"/>
    <w:rsid w:val="009257DA"/>
    <w:rsid w:val="00940402"/>
    <w:rsid w:val="00A13E1A"/>
    <w:rsid w:val="00AE392F"/>
    <w:rsid w:val="00B375EE"/>
    <w:rsid w:val="00C46494"/>
    <w:rsid w:val="00D840D3"/>
    <w:rsid w:val="00DC446E"/>
    <w:rsid w:val="00E17ED2"/>
    <w:rsid w:val="00E9378D"/>
    <w:rsid w:val="00EC0672"/>
    <w:rsid w:val="00EE2CD5"/>
    <w:rsid w:val="00F44266"/>
    <w:rsid w:val="00F64352"/>
    <w:rsid w:val="00FC4384"/>
    <w:rsid w:val="00FC65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4C78"/>
  <w15:chartTrackingRefBased/>
  <w15:docId w15:val="{FFDFBA38-3CC1-41CC-BAF4-57F004A0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B5C7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C4384"/>
    <w:pPr>
      <w:tabs>
        <w:tab w:val="center" w:pos="4819"/>
        <w:tab w:val="right" w:pos="9638"/>
      </w:tabs>
      <w:autoSpaceDE w:val="0"/>
      <w:autoSpaceDN w:val="0"/>
    </w:pPr>
  </w:style>
  <w:style w:type="character" w:customStyle="1" w:styleId="IntestazioneCarattere">
    <w:name w:val="Intestazione Carattere"/>
    <w:basedOn w:val="Carpredefinitoparagrafo"/>
    <w:link w:val="Intestazione"/>
    <w:uiPriority w:val="99"/>
    <w:rsid w:val="00FC4384"/>
    <w:rPr>
      <w:rFonts w:ascii="Times New Roman" w:eastAsia="Times New Roman" w:hAnsi="Times New Roman" w:cs="Times New Roman"/>
      <w:sz w:val="24"/>
      <w:szCs w:val="24"/>
      <w:lang w:eastAsia="it-IT"/>
    </w:rPr>
  </w:style>
  <w:style w:type="character" w:styleId="Collegamentoipertestuale">
    <w:name w:val="Hyperlink"/>
    <w:rsid w:val="00FC4384"/>
    <w:rPr>
      <w:rFonts w:ascii="Times New Roman" w:hAnsi="Times New Roman" w:cs="Times New Roman"/>
      <w:color w:val="000000"/>
      <w:u w:val="none"/>
      <w:effect w:val="none"/>
    </w:rPr>
  </w:style>
  <w:style w:type="paragraph" w:customStyle="1" w:styleId="Default">
    <w:name w:val="Default"/>
    <w:qFormat/>
    <w:rsid w:val="00FC438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uiPriority w:val="99"/>
    <w:rsid w:val="00F44266"/>
    <w:pPr>
      <w:autoSpaceDE w:val="0"/>
      <w:autoSpaceDN w:val="0"/>
      <w:spacing w:line="360" w:lineRule="auto"/>
      <w:ind w:left="1068"/>
      <w:jc w:val="both"/>
    </w:pPr>
    <w:rPr>
      <w:i/>
      <w:iCs/>
    </w:rPr>
  </w:style>
  <w:style w:type="character" w:customStyle="1" w:styleId="Corpodeltesto2Carattere">
    <w:name w:val="Corpo del testo 2 Carattere"/>
    <w:basedOn w:val="Carpredefinitoparagrafo"/>
    <w:link w:val="Corpodeltesto2"/>
    <w:uiPriority w:val="99"/>
    <w:rsid w:val="00F44266"/>
    <w:rPr>
      <w:rFonts w:ascii="Times New Roman" w:eastAsia="Times New Roman" w:hAnsi="Times New Roman" w:cs="Times New Roman"/>
      <w:i/>
      <w:iCs/>
      <w:sz w:val="24"/>
      <w:szCs w:val="24"/>
      <w:lang w:eastAsia="it-IT"/>
    </w:rPr>
  </w:style>
  <w:style w:type="table" w:styleId="Grigliatabella">
    <w:name w:val="Table Grid"/>
    <w:basedOn w:val="Tabellanormale"/>
    <w:uiPriority w:val="39"/>
    <w:rsid w:val="000D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16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3.comune.bergamo.it/trasparenza/albero.nsf/documento.xsp?documentId=4C52699DDB38D8FCC1258225003C4E78&amp;action=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2314</Words>
  <Characters>13193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Taschini</dc:creator>
  <cp:keywords/>
  <dc:description/>
  <cp:lastModifiedBy>Bettoni Matteo</cp:lastModifiedBy>
  <cp:revision>6</cp:revision>
  <dcterms:created xsi:type="dcterms:W3CDTF">2022-10-31T09:40:00Z</dcterms:created>
  <dcterms:modified xsi:type="dcterms:W3CDTF">2022-11-03T15:30:00Z</dcterms:modified>
</cp:coreProperties>
</file>