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17" w:rsidRDefault="0039279E" w:rsidP="004B7F17">
      <w:pPr>
        <w:jc w:val="right"/>
      </w:pPr>
      <w:r>
        <w:t xml:space="preserve">                                                                                                ДОДАТОК № 7</w:t>
      </w:r>
      <w:r w:rsidR="0097417B">
        <w:tab/>
      </w:r>
      <w:r w:rsidR="0097417B">
        <w:tab/>
      </w:r>
      <w:r w:rsidR="0097417B">
        <w:tab/>
      </w:r>
      <w:r w:rsidR="0097417B">
        <w:tab/>
      </w:r>
      <w:r w:rsidR="0097417B">
        <w:tab/>
      </w:r>
      <w:r w:rsidR="0097417B">
        <w:tab/>
      </w:r>
      <w:r w:rsidR="0097417B">
        <w:tab/>
      </w:r>
      <w:r w:rsidR="0097417B">
        <w:tab/>
      </w:r>
      <w:r>
        <w:t>до р</w:t>
      </w:r>
      <w:r w:rsidR="004B7F17">
        <w:t>ішення виконавчого комітету</w:t>
      </w:r>
    </w:p>
    <w:p w:rsidR="004B7F17" w:rsidRDefault="004B7F17" w:rsidP="004B7F17">
      <w:r>
        <w:t xml:space="preserve">                                                                           </w:t>
      </w:r>
      <w:r w:rsidR="0039279E">
        <w:t xml:space="preserve">                           </w:t>
      </w:r>
      <w:r>
        <w:t xml:space="preserve"> Карлівської міської ради </w:t>
      </w:r>
    </w:p>
    <w:p w:rsidR="00DE0014" w:rsidRDefault="004B7F17" w:rsidP="00DE0014">
      <w:r>
        <w:t xml:space="preserve">                                                                           </w:t>
      </w:r>
      <w:r w:rsidR="0039279E">
        <w:t xml:space="preserve">                            </w:t>
      </w:r>
      <w:r w:rsidR="00DE0014">
        <w:t>від 22 грудня 2022 року   № 132</w:t>
      </w:r>
    </w:p>
    <w:p w:rsidR="0097417B" w:rsidRPr="00BC4546" w:rsidRDefault="0097417B" w:rsidP="00DE0014"/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9"/>
      </w:tblGrid>
      <w:tr w:rsidR="0097417B" w:rsidRPr="00BC4546" w:rsidTr="00DD158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7417B" w:rsidRPr="00BC4546" w:rsidRDefault="0097417B" w:rsidP="00DD1584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97417B" w:rsidRPr="00BC4546" w:rsidRDefault="0097417B" w:rsidP="0097417B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97417B" w:rsidRPr="00BC4546" w:rsidTr="00DD15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97417B" w:rsidRPr="001D5B51" w:rsidTr="00DD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7"/>
                  </w:tblGrid>
                  <w:tr w:rsidR="0097417B" w:rsidRPr="00B466E6" w:rsidTr="00DD15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b/>
                            <w:caps/>
                          </w:rPr>
                        </w:pPr>
                        <w:r w:rsidRPr="00B466E6">
                          <w:rPr>
                            <w:b/>
                            <w:caps/>
                            <w:sz w:val="22"/>
                            <w:szCs w:val="22"/>
                          </w:rPr>
                          <w:t>інформаційнА карткА адміністративної послуги</w:t>
                        </w:r>
                      </w:p>
                      <w:p w:rsidR="0097417B" w:rsidRPr="00B466E6" w:rsidRDefault="0097417B" w:rsidP="008F017C">
                        <w:pPr>
                          <w:spacing w:before="60" w:after="60"/>
                          <w:ind w:firstLine="709"/>
                          <w:jc w:val="center"/>
                          <w:rPr>
                            <w:u w:val="single"/>
                            <w:shd w:val="clear" w:color="auto" w:fill="FFFFFF"/>
                          </w:rPr>
                        </w:pPr>
                        <w:r w:rsidRPr="00B466E6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ВИДАЧА </w:t>
                        </w:r>
                        <w:r w:rsidR="004B7F17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 ДОВІДКИ ПРО </w:t>
                        </w:r>
                        <w:r w:rsidR="009217D4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 w:rsidR="003E34CE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ОСТАННЄ МІСЦЕ ПРОЖИВАННЯ </w:t>
                        </w:r>
                        <w:r w:rsidR="00A03F35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</w:rPr>
                          <w:t xml:space="preserve">ПОМЕРЛОГО </w:t>
                        </w:r>
                      </w:p>
                      <w:p w:rsidR="0097417B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caps/>
                            <w:sz w:val="16"/>
                            <w:szCs w:val="16"/>
                          </w:rPr>
                          <w:t>(</w:t>
                        </w:r>
                        <w:r w:rsidRPr="00B466E6">
                          <w:rPr>
                            <w:sz w:val="16"/>
                            <w:szCs w:val="16"/>
                          </w:rPr>
                          <w:t>назва адміністративної послуги)</w:t>
                        </w:r>
                      </w:p>
                      <w:p w:rsidR="008B4D17" w:rsidRPr="00045DC2" w:rsidRDefault="008B4D17" w:rsidP="008B4D17">
                        <w:pPr>
                          <w:shd w:val="clear" w:color="auto" w:fill="FFFFFF"/>
                          <w:spacing w:before="60" w:after="6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>Центр надання адміністративних послуг виконавчого комітету Карлівської міської ради</w:t>
                        </w:r>
                      </w:p>
                      <w:p w:rsidR="008B4D17" w:rsidRPr="00EB5F3A" w:rsidRDefault="008B4D17" w:rsidP="008B4D17">
                        <w:pPr>
                          <w:spacing w:before="60" w:after="60"/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>Старостинський округ Карлівської міської ради</w:t>
                        </w:r>
                      </w:p>
                      <w:p w:rsidR="00EB5F3A" w:rsidRDefault="0097417B" w:rsidP="00EB5F3A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sz w:val="16"/>
                            <w:szCs w:val="16"/>
                          </w:rPr>
                          <w:t xml:space="preserve"> (найменування суб’єкта надання адміністративної послуги)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7"/>
                        </w:tblGrid>
                        <w:tr w:rsidR="00EB5F3A" w:rsidRPr="00BC4546" w:rsidTr="00F00A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7"/>
                              </w:tblGrid>
                              <w:tr w:rsidR="00EB5F3A" w:rsidRPr="001D5B51" w:rsidTr="00F00A7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7"/>
                                    </w:tblGrid>
                                    <w:tr w:rsidR="00EB5F3A" w:rsidRPr="00B466E6" w:rsidTr="00F00A7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10791" w:type="dxa"/>
                                            <w:tbl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  <w:insideH w:val="single" w:sz="4" w:space="0" w:color="auto"/>
                                              <w:insideV w:val="single" w:sz="4" w:space="0" w:color="auto"/>
                                            </w:tblBorders>
                                            <w:tblLook w:val="01E0" w:firstRow="1" w:lastRow="1" w:firstColumn="1" w:lastColumn="1" w:noHBand="0" w:noVBand="0"/>
                                          </w:tblPr>
                                          <w:tblGrid>
                                            <w:gridCol w:w="616"/>
                                            <w:gridCol w:w="2781"/>
                                            <w:gridCol w:w="6237"/>
                                            <w:gridCol w:w="1157"/>
                                          </w:tblGrid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  <w:trHeight w:val="441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1. 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Інформація про центр надання адміністративної послуги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trHeight w:val="441"/>
                                            </w:trPr>
                                            <w:tc>
                                              <w:tcPr>
                                                <w:tcW w:w="10791" w:type="dxa"/>
                                                <w:gridSpan w:val="4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A63AB8" w:rsidRDefault="00EB5F3A" w:rsidP="00EB5F3A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536E10">
                                                  <w:rPr>
                                                    <w:rFonts w:eastAsia="Calibri"/>
                                                  </w:rPr>
                                                  <w:t xml:space="preserve">Центр надання адміністративних послуг </w:t>
                                                </w:r>
                                                <w:r>
                                                  <w:rPr>
                                                    <w:rFonts w:eastAsia="Calibri"/>
                                                  </w:rPr>
                                                  <w:t xml:space="preserve"> </w:t>
                                                </w:r>
                                                <w:r w:rsidRPr="00536E10">
                                                  <w:rPr>
                                                    <w:rFonts w:eastAsia="Calibri"/>
                                                  </w:rPr>
                                                  <w:t>виконавчого комітету Карлівської міської ради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F262F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39500, Полтавська область, </w:t>
                                                </w:r>
                                                <w:r w:rsidR="00EF262F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Полтав</w:t>
                                                </w:r>
                                                <w:r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ський район, м. Карлівка, вул. Полтавський шлях, 42/2 Б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13086E" w:rsidRDefault="00EB5F3A" w:rsidP="00EB5F3A">
                                                <w:pPr>
                                                  <w:jc w:val="both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Графік прийому фізичних та юридичних осіб:</w:t>
                                                </w:r>
                                              </w:p>
                                              <w:p w:rsidR="00EB5F3A" w:rsidRPr="0013086E" w:rsidRDefault="00EB5F3A" w:rsidP="00EB5F3A">
                                                <w:pPr>
                                                  <w:jc w:val="both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Пн., Вт.,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Чт.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, Пт. -  з 9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.00 год.  до 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16.00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год.</w:t>
                                                </w: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, Ср. - з 9.00 год.  до 20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.00 год.</w:t>
                                                </w:r>
                                              </w:p>
                                              <w:p w:rsidR="00EB5F3A" w:rsidRPr="00B466E6" w:rsidRDefault="00EB5F3A" w:rsidP="00EB5F3A">
                                                <w:pPr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Без перерви на обід.   </w:t>
                                                </w:r>
                                                <w:r w:rsidRPr="0013086E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Вихідні: субота, неділя, святкові дні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2E4025" w:rsidRDefault="00EB5F3A" w:rsidP="00EB5F3A">
                                                <w:pPr>
                                                  <w:jc w:val="both"/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  <w:t>Т</w:t>
                                                </w: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  <w:t>ел.</w:t>
                                                </w: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  <w:lang w:val="ru-RU" w:eastAsia="uk-UA"/>
                                                  </w:rPr>
                                                  <w:t>/</w:t>
                                                </w: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  <w:lang w:eastAsia="uk-UA"/>
                                                  </w:rPr>
                                                  <w:t>факс: (05346) 2-20-38</w:t>
                                                </w:r>
                                              </w:p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2E4025"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Електронна пошта: 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  <w:trHeight w:val="191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2. 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Нормативні акти, якими регламентується надання адміністративної послуги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  <w:trHeight w:val="2884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Default="00EB5F3A" w:rsidP="00EB5F3A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>Закон України «Про адміністративні послуги»;</w:t>
                                                </w:r>
                                              </w:p>
                                              <w:p w:rsidR="00EB5F3A" w:rsidRDefault="00EB5F3A" w:rsidP="00EB5F3A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 xml:space="preserve">Закон України «Про місцеве самоврядування в Україні»; </w:t>
                                                </w:r>
                                              </w:p>
                                              <w:p w:rsidR="00EB5F3A" w:rsidRDefault="00EB5F3A" w:rsidP="00EB5F3A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>Закон України «Про свободу пересування та вільний вибір місця проживання в України»;</w:t>
                                                </w:r>
                                              </w:p>
                                              <w:p w:rsidR="00EB5F3A" w:rsidRDefault="00EB5F3A" w:rsidP="00EB5F3A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>Закон України «Про надання публічних (електронних публічних) послуг щодо декларування та реєстрації місця проживання»</w:t>
                                                </w:r>
                                                <w:r w:rsidR="00327003">
                                                  <w:t>;</w:t>
                                                </w:r>
                                              </w:p>
                                              <w:p w:rsidR="008C7CB8" w:rsidRPr="00014482" w:rsidRDefault="00A03F35" w:rsidP="00EB5F3A">
                                                <w:pPr>
                                                  <w:jc w:val="both"/>
                                                </w:pPr>
                                                <w:r>
                                                  <w:t>Закон України  «Про пенсійне забезпечення»</w:t>
                                                </w:r>
                                                <w:r w:rsidR="00327003">
                                                  <w:t>;</w:t>
                                                </w:r>
                                              </w:p>
                                              <w:p w:rsidR="00EB5F3A" w:rsidRDefault="00EB5F3A" w:rsidP="00EB5F3A">
                                                <w:pPr>
                                                  <w:pStyle w:val="rvps6"/>
                                                  <w:shd w:val="clear" w:color="auto" w:fill="FFFFFF"/>
                                                  <w:spacing w:before="0" w:beforeAutospacing="0" w:after="0" w:afterAutospacing="0" w:line="276" w:lineRule="auto"/>
                                                  <w:ind w:right="140"/>
                                                  <w:jc w:val="both"/>
                                                  <w:textAlignment w:val="baseline"/>
                                                </w:pPr>
                                                <w:r>
                                                  <w:t xml:space="preserve">Постанова КМУ від 07.02.2022 № 265 «Деякі питання декларування та реєстрації місця проживання та ведення реєстрів </w:t>
                                                </w:r>
                                                <w:r w:rsidR="008C7CB8">
                                                  <w:t>територіальних громад»</w:t>
                                                </w:r>
                                                <w:r w:rsidR="00327003">
                                                  <w:t>;</w:t>
                                                </w:r>
                                              </w:p>
                                              <w:p w:rsidR="008C7CB8" w:rsidRDefault="008C7CB8" w:rsidP="00EB5F3A">
                                                <w:pPr>
                                                  <w:pStyle w:val="rvps6"/>
                                                  <w:shd w:val="clear" w:color="auto" w:fill="FFFFFF"/>
                                                  <w:spacing w:before="0" w:beforeAutospacing="0" w:after="0" w:afterAutospacing="0" w:line="276" w:lineRule="auto"/>
                                                  <w:ind w:right="140"/>
                                                  <w:jc w:val="both"/>
                                                  <w:textAlignment w:val="baseline"/>
                                                </w:pPr>
                                                <w:r>
                                                  <w:t xml:space="preserve">Наказ </w:t>
                                                </w:r>
                                                <w:r w:rsidR="00327003">
                                                  <w:t>Міністерства юстиції України від 22.02.2012 № 296/5 «Про затвердження Порядку вчинення нотаріальних дій нотаріусами України»;</w:t>
                                                </w:r>
                                              </w:p>
                                              <w:p w:rsidR="00EB5F3A" w:rsidRPr="00B466E6" w:rsidRDefault="003E34CE" w:rsidP="008F017C">
                                                <w:pPr>
                                                  <w:pStyle w:val="rvps6"/>
                                                  <w:shd w:val="clear" w:color="auto" w:fill="FFFFFF"/>
                                                  <w:spacing w:before="0" w:beforeAutospacing="0" w:after="0" w:afterAutospacing="0" w:line="276" w:lineRule="auto"/>
                                                  <w:ind w:right="140"/>
                                                  <w:jc w:val="both"/>
                                                  <w:textAlignment w:val="baseline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C36A3B">
                                                  <w:t>Рішення виконавчого комітету Карлівської міської ради від 03.11.2</w:t>
                                                </w:r>
                                                <w:r>
                                                  <w:t>0</w:t>
                                                </w:r>
                                                <w:r w:rsidRPr="00C36A3B">
                                                  <w:t>22 № 103 «Про затвердження Порядку видачі довідок громадянам»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  <w:trHeight w:val="471"/>
                                            </w:trPr>
                                            <w:tc>
                                              <w:tcPr>
                                                <w:tcW w:w="9634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Умови отримання адміністративної послуги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81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Порядок та спосіб подання документів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237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60613B" w:rsidRDefault="00385218" w:rsidP="00EB5F3A">
                                                <w:pPr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t>Шляхом особистого звернення,</w:t>
                                                </w:r>
                                                <w:r w:rsidR="00EB5F3A">
                                                  <w:t xml:space="preserve"> або за зверненням законного представника, або представника на підставі довіреності.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8F017C">
                                            <w:trPr>
                                              <w:gridAfter w:val="1"/>
                                              <w:wAfter w:w="1157" w:type="dxa"/>
                                              <w:trHeight w:val="1713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81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Вичерпний перелік документів, необхідних для отримання адміністративної послуги, а також вимоги до них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237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D92790" w:rsidRDefault="003E34CE" w:rsidP="00EB5F3A">
                                                <w:pPr>
                                                  <w:spacing w:before="60" w:after="60"/>
                                                  <w:jc w:val="both"/>
                                                </w:pPr>
                                                <w:r>
                                                  <w:t>Заява</w:t>
                                                </w:r>
                                              </w:p>
                                              <w:p w:rsidR="00EB5F3A" w:rsidRDefault="00EB5F3A" w:rsidP="00EB5F3A">
                                                <w:pPr>
                                                  <w:spacing w:before="60" w:after="60"/>
                                                  <w:jc w:val="both"/>
                                                </w:pPr>
                                                <w:r>
                                                  <w:t xml:space="preserve">Паспорт громадянина України </w:t>
                                                </w:r>
                                                <w:r w:rsidR="008F017C">
                                                  <w:t>заявника</w:t>
                                                </w:r>
                                              </w:p>
                                              <w:p w:rsidR="00A03F35" w:rsidRDefault="00EB5F3A" w:rsidP="00EB5F3A">
                                                <w:pPr>
                                                  <w:spacing w:before="60" w:after="60"/>
                                                  <w:jc w:val="both"/>
                                                </w:pPr>
                                                <w:r>
                                                  <w:t>Свідоцтво про</w:t>
                                                </w:r>
                                                <w:r w:rsidR="008F017C">
                                                  <w:t xml:space="preserve"> смерть </w:t>
                                                </w:r>
                                              </w:p>
                                              <w:p w:rsidR="00EB5F3A" w:rsidRDefault="008F017C" w:rsidP="008F017C">
                                                <w:pPr>
                                                  <w:spacing w:before="60" w:after="60"/>
                                                  <w:jc w:val="both"/>
                                                </w:pPr>
                                                <w:r>
                                                  <w:t>Документ</w:t>
                                                </w:r>
                                                <w:r w:rsidR="00A03F35">
                                                  <w:t>и</w:t>
                                                </w:r>
                                                <w:r>
                                                  <w:t>, що підтверджу</w:t>
                                                </w:r>
                                                <w:r w:rsidR="00A03F35">
                                                  <w:t>ють</w:t>
                                                </w:r>
                                                <w:r>
                                                  <w:t xml:space="preserve"> родинні стосунки</w:t>
                                                </w:r>
                                                <w:r w:rsidR="009217D4">
                                                  <w:t xml:space="preserve"> з померлим</w:t>
                                                </w:r>
                                              </w:p>
                                              <w:p w:rsidR="003E34CE" w:rsidRPr="003E34CE" w:rsidRDefault="003E34CE" w:rsidP="003E34CE">
                                                <w:pPr>
                                                  <w:spacing w:before="60" w:after="60"/>
                                                  <w:jc w:val="both"/>
                                                </w:pPr>
                                                <w:r w:rsidRPr="001E07F6">
                                                  <w:t xml:space="preserve">У разі звернення </w:t>
                                                </w:r>
                                                <w:r w:rsidRPr="003E34CE">
                                                  <w:t>законного представника</w:t>
                                                </w:r>
                                                <w:r w:rsidRPr="001E07F6">
                                                  <w:t xml:space="preserve"> </w:t>
                                                </w:r>
                                                <w:r>
                                                  <w:t>(</w:t>
                                                </w:r>
                                                <w:r w:rsidRPr="001E07F6">
                                                  <w:t>представника) додатково подається документ, що посвідчує особу т</w:t>
                                                </w:r>
                                                <w:r>
                                                  <w:t>а</w:t>
                                                </w:r>
                                                <w:r w:rsidRPr="001E07F6">
                                                  <w:t xml:space="preserve"> підтверджує повноваження.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81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Порядок та спосіб подання документів, необхідних для отримання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237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8F017C">
                                                <w:pPr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fontstyle01"/>
                                                  </w:rPr>
                                                  <w:t>У паперовій формі – заявником або уповноваженою</w:t>
                                                </w:r>
                                                <w:r>
                                                  <w:rPr>
                                                    <w:rFonts w:ascii="TimesNewRomanPSMT" w:hAnsi="TimesNewRomanPSMT"/>
                                                    <w:color w:val="000000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Style w:val="fontstyle01"/>
                                                  </w:rPr>
                                                  <w:t>особою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6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81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Платність (безоплатність) надання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237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F8424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</w:rPr>
                                                </w:pPr>
                                                <w:r w:rsidRPr="00F84246">
                                                  <w:rPr>
                                                    <w:rFonts w:eastAsia="Calibri"/>
                                                  </w:rPr>
                                                  <w:t>Безоплатно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327003">
                                            <w:trPr>
                                              <w:gridAfter w:val="1"/>
                                              <w:wAfter w:w="1157" w:type="dxa"/>
                                              <w:trHeight w:val="70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81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Строк надання 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237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both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lastRenderedPageBreak/>
                                                  <w:t xml:space="preserve">Видача довідки здійснюється в день подання особою або </w:t>
                                                </w:r>
                                                <w:r>
                                                  <w:lastRenderedPageBreak/>
                                                  <w:t>її представником документів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8.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81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Перелік підстав для відмови у наданні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237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D36173" w:rsidRDefault="00EB5F3A" w:rsidP="00EB5F3A">
                                                <w:pPr>
                                                  <w:spacing w:before="60" w:after="60" w:line="276" w:lineRule="auto"/>
                                                </w:pPr>
                                                <w:r w:rsidRPr="00D36173">
                                                  <w:t>1. Особа не подала документів необхідних для отримання Довідки про</w:t>
                                                </w:r>
                                                <w:r w:rsidR="008F017C">
                                                  <w:t xml:space="preserve"> </w:t>
                                                </w:r>
                                                <w:r w:rsidR="00A03F35">
                                                  <w:t xml:space="preserve"> </w:t>
                                                </w:r>
                                                <w:r w:rsidR="003E34CE">
                                                  <w:t>останнє місце проживання</w:t>
                                                </w:r>
                                                <w:r w:rsidR="00A03F35">
                                                  <w:t xml:space="preserve"> </w:t>
                                                </w:r>
                                                <w:r w:rsidR="009F7206">
                                                  <w:t xml:space="preserve"> померлого</w:t>
                                                </w:r>
                                                <w:r w:rsidR="003E34CE">
                                                  <w:t>.</w:t>
                                                </w:r>
                                              </w:p>
                                              <w:p w:rsidR="00EB5F3A" w:rsidRPr="00B466E6" w:rsidRDefault="00EB5F3A" w:rsidP="00EB5F3A">
                                                <w:pPr>
                                                  <w:jc w:val="both"/>
                                                  <w:rPr>
                                                    <w:rFonts w:eastAsia="Calibri"/>
                                                    <w:i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D36173">
                                                  <w:t>2. Подані документи є недійсними або у них міститься недостовірна інформація</w:t>
                                                </w:r>
                                                <w:r>
                                                  <w:rPr>
                                                    <w:rStyle w:val="fontstyle01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EB5F3A" w:rsidRPr="00B466E6" w:rsidTr="00F00A70">
                                            <w:trPr>
                                              <w:gridAfter w:val="1"/>
                                              <w:wAfter w:w="1157" w:type="dxa"/>
                                            </w:trPr>
                                            <w:tc>
                                              <w:tcPr>
                                                <w:tcW w:w="616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jc w:val="center"/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9</w:t>
                                                </w:r>
                                                <w:r w:rsidRPr="00B466E6">
                                                  <w:rPr>
                                                    <w:rFonts w:eastAsia="Calibri"/>
                                                    <w:b/>
                                                    <w:sz w:val="20"/>
                                                    <w:szCs w:val="20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81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EB5F3A" w:rsidP="00EB5F3A">
                                                <w:pPr>
                                                  <w:spacing w:before="60" w:after="60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B466E6"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  <w:t>Результат надання адміністративної послуги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237" w:type="dxa"/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 w:rsidR="00EB5F3A" w:rsidRPr="00B466E6" w:rsidRDefault="00327003" w:rsidP="00A03F35">
                                                <w:pPr>
                                                  <w:spacing w:before="60" w:after="60" w:line="276" w:lineRule="auto"/>
                                                  <w:rPr>
                                                    <w:rFonts w:eastAsia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t>Довідка</w:t>
                                                </w:r>
                                                <w:r w:rsidR="003E34CE">
                                                  <w:t xml:space="preserve"> про  останнє місце проживання  померлого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B5F3A" w:rsidRPr="00B466E6" w:rsidRDefault="00EB5F3A" w:rsidP="00EB5F3A">
                                          <w:pPr>
                                            <w:spacing w:before="60" w:after="60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B5F3A" w:rsidRPr="00B466E6" w:rsidRDefault="00EB5F3A" w:rsidP="00EB5F3A"/>
                                  <w:p w:rsidR="00EB5F3A" w:rsidRPr="001D5B51" w:rsidRDefault="00EB5F3A" w:rsidP="00EB5F3A">
                                    <w:pPr>
                                      <w:spacing w:before="60" w:after="60"/>
                                    </w:pPr>
                                  </w:p>
                                </w:tc>
                              </w:tr>
                            </w:tbl>
                            <w:p w:rsidR="00EB5F3A" w:rsidRPr="001D5B51" w:rsidRDefault="00EB5F3A" w:rsidP="00EB5F3A"/>
                            <w:p w:rsidR="00EB5F3A" w:rsidRPr="001D5B51" w:rsidRDefault="00EB5F3A" w:rsidP="00EB5F3A"/>
                            <w:p w:rsidR="00EB5F3A" w:rsidRPr="001D5B51" w:rsidRDefault="00EB5F3A" w:rsidP="00EB5F3A"/>
                            <w:p w:rsidR="00EB5F3A" w:rsidRPr="00BC4546" w:rsidRDefault="00EB5F3A" w:rsidP="00EB5F3A">
                              <w:pPr>
                                <w:spacing w:before="60" w:after="60"/>
                              </w:pPr>
                            </w:p>
                          </w:tc>
                        </w:tr>
                      </w:tbl>
                      <w:p w:rsidR="00EB5F3A" w:rsidRDefault="00EB5F3A" w:rsidP="00EB5F3A">
                        <w:bookmarkStart w:id="0" w:name="_GoBack"/>
                        <w:bookmarkEnd w:id="0"/>
                      </w:p>
                      <w:p w:rsidR="0097417B" w:rsidRPr="00B466E6" w:rsidRDefault="0097417B" w:rsidP="00DD1584">
                        <w:pPr>
                          <w:spacing w:before="60" w:after="60"/>
                        </w:pPr>
                      </w:p>
                    </w:tc>
                  </w:tr>
                </w:tbl>
                <w:p w:rsidR="0097417B" w:rsidRPr="00B466E6" w:rsidRDefault="0097417B" w:rsidP="00DD1584"/>
                <w:p w:rsidR="0097417B" w:rsidRPr="001D5B51" w:rsidRDefault="0097417B" w:rsidP="00DD1584">
                  <w:pPr>
                    <w:spacing w:before="60" w:after="60"/>
                  </w:pPr>
                </w:p>
              </w:tc>
            </w:tr>
          </w:tbl>
          <w:p w:rsidR="0097417B" w:rsidRPr="001D5B51" w:rsidRDefault="0097417B" w:rsidP="00DD1584"/>
          <w:p w:rsidR="0097417B" w:rsidRPr="001D5B51" w:rsidRDefault="0097417B" w:rsidP="00DD1584"/>
          <w:p w:rsidR="0097417B" w:rsidRPr="001D5B51" w:rsidRDefault="0097417B" w:rsidP="00DD1584"/>
          <w:p w:rsidR="0097417B" w:rsidRPr="00BC4546" w:rsidRDefault="0097417B" w:rsidP="00DD1584">
            <w:pPr>
              <w:spacing w:before="60" w:after="60"/>
            </w:pPr>
          </w:p>
        </w:tc>
      </w:tr>
      <w:tr w:rsidR="001A04F6" w:rsidRPr="00BC4546" w:rsidTr="00DD158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A04F6" w:rsidRDefault="001A04F6" w:rsidP="00DD1584">
            <w:pPr>
              <w:spacing w:before="60" w:after="60"/>
              <w:jc w:val="center"/>
              <w:rPr>
                <w:b/>
                <w:caps/>
              </w:rPr>
            </w:pPr>
          </w:p>
          <w:p w:rsidR="001A04F6" w:rsidRDefault="001A04F6" w:rsidP="00DD1584">
            <w:pPr>
              <w:spacing w:before="60" w:after="60"/>
              <w:jc w:val="center"/>
              <w:rPr>
                <w:b/>
                <w:caps/>
              </w:rPr>
            </w:pPr>
          </w:p>
          <w:p w:rsidR="001A04F6" w:rsidRPr="00B466E6" w:rsidRDefault="001A04F6" w:rsidP="00DD1584">
            <w:pPr>
              <w:spacing w:before="60" w:after="60"/>
              <w:jc w:val="center"/>
              <w:rPr>
                <w:b/>
                <w:caps/>
              </w:rPr>
            </w:pPr>
          </w:p>
        </w:tc>
      </w:tr>
    </w:tbl>
    <w:p w:rsidR="0097417B" w:rsidRDefault="0097417B" w:rsidP="0097417B"/>
    <w:p w:rsidR="00045DC2" w:rsidRDefault="00045DC2" w:rsidP="0097417B"/>
    <w:sectPr w:rsidR="00045DC2" w:rsidSect="00327003">
      <w:headerReference w:type="even" r:id="rId7"/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42" w:rsidRDefault="00F76E42" w:rsidP="00045DC2">
      <w:r>
        <w:separator/>
      </w:r>
    </w:p>
  </w:endnote>
  <w:endnote w:type="continuationSeparator" w:id="0">
    <w:p w:rsidR="00F76E42" w:rsidRDefault="00F76E42" w:rsidP="0004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42" w:rsidRDefault="00F76E42" w:rsidP="00045DC2">
      <w:r>
        <w:separator/>
      </w:r>
    </w:p>
  </w:footnote>
  <w:footnote w:type="continuationSeparator" w:id="0">
    <w:p w:rsidR="00F76E42" w:rsidRDefault="00F76E42" w:rsidP="0004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6B" w:rsidRDefault="0079726B" w:rsidP="00DD15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79726B" w:rsidRDefault="007972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6"/>
  </w:num>
  <w:num w:numId="5">
    <w:abstractNumId w:val="29"/>
  </w:num>
  <w:num w:numId="6">
    <w:abstractNumId w:val="1"/>
  </w:num>
  <w:num w:numId="7">
    <w:abstractNumId w:val="13"/>
  </w:num>
  <w:num w:numId="8">
    <w:abstractNumId w:val="4"/>
  </w:num>
  <w:num w:numId="9">
    <w:abstractNumId w:val="21"/>
  </w:num>
  <w:num w:numId="10">
    <w:abstractNumId w:val="22"/>
  </w:num>
  <w:num w:numId="11">
    <w:abstractNumId w:val="28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30"/>
  </w:num>
  <w:num w:numId="19">
    <w:abstractNumId w:val="2"/>
  </w:num>
  <w:num w:numId="20">
    <w:abstractNumId w:val="5"/>
  </w:num>
  <w:num w:numId="21">
    <w:abstractNumId w:val="26"/>
  </w:num>
  <w:num w:numId="22">
    <w:abstractNumId w:val="31"/>
  </w:num>
  <w:num w:numId="23">
    <w:abstractNumId w:val="12"/>
  </w:num>
  <w:num w:numId="24">
    <w:abstractNumId w:val="27"/>
  </w:num>
  <w:num w:numId="25">
    <w:abstractNumId w:val="23"/>
  </w:num>
  <w:num w:numId="26">
    <w:abstractNumId w:val="9"/>
  </w:num>
  <w:num w:numId="27">
    <w:abstractNumId w:val="25"/>
  </w:num>
  <w:num w:numId="28">
    <w:abstractNumId w:val="10"/>
  </w:num>
  <w:num w:numId="29">
    <w:abstractNumId w:val="24"/>
  </w:num>
  <w:num w:numId="30">
    <w:abstractNumId w:val="16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7B"/>
    <w:rsid w:val="0001577B"/>
    <w:rsid w:val="00045DC2"/>
    <w:rsid w:val="000730DA"/>
    <w:rsid w:val="000877F9"/>
    <w:rsid w:val="00096400"/>
    <w:rsid w:val="000C5D17"/>
    <w:rsid w:val="00100597"/>
    <w:rsid w:val="00107B9B"/>
    <w:rsid w:val="00164F07"/>
    <w:rsid w:val="00165C3F"/>
    <w:rsid w:val="001A04F6"/>
    <w:rsid w:val="001B6F8E"/>
    <w:rsid w:val="001F520E"/>
    <w:rsid w:val="00212E0E"/>
    <w:rsid w:val="00247565"/>
    <w:rsid w:val="002901C3"/>
    <w:rsid w:val="002E08C3"/>
    <w:rsid w:val="002E4025"/>
    <w:rsid w:val="002F4ECE"/>
    <w:rsid w:val="00302651"/>
    <w:rsid w:val="00327003"/>
    <w:rsid w:val="003316A9"/>
    <w:rsid w:val="00363E36"/>
    <w:rsid w:val="00385218"/>
    <w:rsid w:val="0039279E"/>
    <w:rsid w:val="0039704C"/>
    <w:rsid w:val="003D2069"/>
    <w:rsid w:val="003D424A"/>
    <w:rsid w:val="003D713D"/>
    <w:rsid w:val="003E34CE"/>
    <w:rsid w:val="00402808"/>
    <w:rsid w:val="0041779F"/>
    <w:rsid w:val="0043272A"/>
    <w:rsid w:val="00435713"/>
    <w:rsid w:val="004B1013"/>
    <w:rsid w:val="004B7F17"/>
    <w:rsid w:val="00503368"/>
    <w:rsid w:val="00534A5D"/>
    <w:rsid w:val="005A22FC"/>
    <w:rsid w:val="00611491"/>
    <w:rsid w:val="00627693"/>
    <w:rsid w:val="00663FA5"/>
    <w:rsid w:val="00666897"/>
    <w:rsid w:val="006E1939"/>
    <w:rsid w:val="00705E5B"/>
    <w:rsid w:val="00730025"/>
    <w:rsid w:val="00731CDF"/>
    <w:rsid w:val="0073617F"/>
    <w:rsid w:val="007364D0"/>
    <w:rsid w:val="007646E6"/>
    <w:rsid w:val="007660C8"/>
    <w:rsid w:val="007712F2"/>
    <w:rsid w:val="00786E6E"/>
    <w:rsid w:val="00793717"/>
    <w:rsid w:val="0079726B"/>
    <w:rsid w:val="007A3B11"/>
    <w:rsid w:val="007C15EE"/>
    <w:rsid w:val="007D26B2"/>
    <w:rsid w:val="008008C0"/>
    <w:rsid w:val="00830C1A"/>
    <w:rsid w:val="00836251"/>
    <w:rsid w:val="00845038"/>
    <w:rsid w:val="00855419"/>
    <w:rsid w:val="008B4D17"/>
    <w:rsid w:val="008C7CB8"/>
    <w:rsid w:val="008E6A41"/>
    <w:rsid w:val="008F017C"/>
    <w:rsid w:val="00902433"/>
    <w:rsid w:val="00911DD9"/>
    <w:rsid w:val="009217D4"/>
    <w:rsid w:val="00924A94"/>
    <w:rsid w:val="00944A4A"/>
    <w:rsid w:val="00963036"/>
    <w:rsid w:val="0097417B"/>
    <w:rsid w:val="009A2B40"/>
    <w:rsid w:val="009A6A0F"/>
    <w:rsid w:val="009C35EF"/>
    <w:rsid w:val="009E5FE8"/>
    <w:rsid w:val="009F09D8"/>
    <w:rsid w:val="009F7206"/>
    <w:rsid w:val="00A03F35"/>
    <w:rsid w:val="00A23392"/>
    <w:rsid w:val="00A344D8"/>
    <w:rsid w:val="00A6076A"/>
    <w:rsid w:val="00A73E9B"/>
    <w:rsid w:val="00A9255A"/>
    <w:rsid w:val="00AA7A17"/>
    <w:rsid w:val="00AB35FC"/>
    <w:rsid w:val="00AF73D8"/>
    <w:rsid w:val="00B16AB5"/>
    <w:rsid w:val="00B93408"/>
    <w:rsid w:val="00BA50E7"/>
    <w:rsid w:val="00BA5F88"/>
    <w:rsid w:val="00BA6614"/>
    <w:rsid w:val="00BC4DBD"/>
    <w:rsid w:val="00BC52EC"/>
    <w:rsid w:val="00C21DA9"/>
    <w:rsid w:val="00C23A72"/>
    <w:rsid w:val="00C27FE4"/>
    <w:rsid w:val="00C34D3F"/>
    <w:rsid w:val="00C5379E"/>
    <w:rsid w:val="00C74BAA"/>
    <w:rsid w:val="00CB1715"/>
    <w:rsid w:val="00CB2C6B"/>
    <w:rsid w:val="00D0125D"/>
    <w:rsid w:val="00D22DFD"/>
    <w:rsid w:val="00D26563"/>
    <w:rsid w:val="00D378CD"/>
    <w:rsid w:val="00D61072"/>
    <w:rsid w:val="00D76B0A"/>
    <w:rsid w:val="00D92790"/>
    <w:rsid w:val="00DA34A0"/>
    <w:rsid w:val="00DB095A"/>
    <w:rsid w:val="00DD03EA"/>
    <w:rsid w:val="00DD1584"/>
    <w:rsid w:val="00DE0014"/>
    <w:rsid w:val="00E35192"/>
    <w:rsid w:val="00E747F6"/>
    <w:rsid w:val="00EA5964"/>
    <w:rsid w:val="00EB5F3A"/>
    <w:rsid w:val="00EC3834"/>
    <w:rsid w:val="00EC54BB"/>
    <w:rsid w:val="00ED1FE3"/>
    <w:rsid w:val="00ED7609"/>
    <w:rsid w:val="00EF262F"/>
    <w:rsid w:val="00EF7D69"/>
    <w:rsid w:val="00F040A4"/>
    <w:rsid w:val="00F1681B"/>
    <w:rsid w:val="00F547D4"/>
    <w:rsid w:val="00F67D43"/>
    <w:rsid w:val="00F76E42"/>
    <w:rsid w:val="00F96B55"/>
    <w:rsid w:val="00FB71C9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00126-4C7C-477B-8A84-F2D1208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4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417B"/>
  </w:style>
  <w:style w:type="character" w:customStyle="1" w:styleId="spelle">
    <w:name w:val="spelle"/>
    <w:basedOn w:val="a0"/>
    <w:rsid w:val="0097417B"/>
  </w:style>
  <w:style w:type="paragraph" w:styleId="a3">
    <w:name w:val="Normal (Web)"/>
    <w:basedOn w:val="a"/>
    <w:uiPriority w:val="99"/>
    <w:rsid w:val="0097417B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97417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97417B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97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417B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a5">
    <w:name w:val="Нормальний текст"/>
    <w:basedOn w:val="a"/>
    <w:rsid w:val="009741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9741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97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7417B"/>
  </w:style>
  <w:style w:type="character" w:styleId="a8">
    <w:name w:val="Hyperlink"/>
    <w:uiPriority w:val="99"/>
    <w:rsid w:val="0097417B"/>
    <w:rPr>
      <w:color w:val="0000FF"/>
      <w:u w:val="single"/>
    </w:rPr>
  </w:style>
  <w:style w:type="paragraph" w:styleId="a9">
    <w:name w:val="Plain Text"/>
    <w:basedOn w:val="a"/>
    <w:link w:val="aa"/>
    <w:rsid w:val="0097417B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41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rsid w:val="00974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417B"/>
  </w:style>
  <w:style w:type="paragraph" w:styleId="ae">
    <w:name w:val="footer"/>
    <w:basedOn w:val="a"/>
    <w:link w:val="af"/>
    <w:rsid w:val="00974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7417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7417B"/>
    <w:rPr>
      <w:rFonts w:ascii="Tahoma" w:eastAsia="Times New Roman" w:hAnsi="Tahoma" w:cs="Times New Roman"/>
      <w:sz w:val="16"/>
      <w:szCs w:val="16"/>
    </w:rPr>
  </w:style>
  <w:style w:type="character" w:customStyle="1" w:styleId="rvts23">
    <w:name w:val="rvts23"/>
    <w:rsid w:val="0097417B"/>
  </w:style>
  <w:style w:type="numbering" w:customStyle="1" w:styleId="1">
    <w:name w:val="Немає списку1"/>
    <w:next w:val="a2"/>
    <w:uiPriority w:val="99"/>
    <w:semiHidden/>
    <w:unhideWhenUsed/>
    <w:rsid w:val="0097417B"/>
  </w:style>
  <w:style w:type="paragraph" w:customStyle="1" w:styleId="rvps12">
    <w:name w:val="rvps12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7417B"/>
  </w:style>
  <w:style w:type="paragraph" w:customStyle="1" w:styleId="rvps6">
    <w:name w:val="rvps6"/>
    <w:basedOn w:val="a"/>
    <w:uiPriority w:val="99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97417B"/>
  </w:style>
  <w:style w:type="character" w:customStyle="1" w:styleId="rvts11">
    <w:name w:val="rvts11"/>
    <w:rsid w:val="0097417B"/>
  </w:style>
  <w:style w:type="paragraph" w:styleId="af2">
    <w:name w:val="List Paragraph"/>
    <w:basedOn w:val="a"/>
    <w:uiPriority w:val="34"/>
    <w:qFormat/>
    <w:rsid w:val="0097417B"/>
    <w:pPr>
      <w:ind w:left="720"/>
      <w:contextualSpacing/>
    </w:pPr>
  </w:style>
  <w:style w:type="character" w:customStyle="1" w:styleId="st42">
    <w:name w:val="st42"/>
    <w:uiPriority w:val="99"/>
    <w:rsid w:val="0097417B"/>
    <w:rPr>
      <w:color w:val="000000"/>
    </w:rPr>
  </w:style>
  <w:style w:type="character" w:customStyle="1" w:styleId="rvts80">
    <w:name w:val="rvts80"/>
    <w:rsid w:val="0097417B"/>
  </w:style>
  <w:style w:type="table" w:customStyle="1" w:styleId="10">
    <w:name w:val="Сітка таблиці1"/>
    <w:basedOn w:val="a1"/>
    <w:next w:val="a7"/>
    <w:uiPriority w:val="39"/>
    <w:rsid w:val="0097417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97417B"/>
    <w:rPr>
      <w:b/>
      <w:bCs/>
    </w:rPr>
  </w:style>
  <w:style w:type="character" w:styleId="af4">
    <w:name w:val="Emphasis"/>
    <w:uiPriority w:val="20"/>
    <w:qFormat/>
    <w:rsid w:val="0097417B"/>
    <w:rPr>
      <w:i/>
      <w:iCs/>
    </w:rPr>
  </w:style>
  <w:style w:type="paragraph" w:customStyle="1" w:styleId="ShapkaDocumentu">
    <w:name w:val="Shapka Documentu"/>
    <w:basedOn w:val="a"/>
    <w:rsid w:val="00911DD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534A5D"/>
  </w:style>
  <w:style w:type="character" w:customStyle="1" w:styleId="fontstyle01">
    <w:name w:val="fontstyle01"/>
    <w:basedOn w:val="a0"/>
    <w:rsid w:val="00EB5F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CNAP1</cp:lastModifiedBy>
  <cp:revision>78</cp:revision>
  <cp:lastPrinted>2022-11-21T15:54:00Z</cp:lastPrinted>
  <dcterms:created xsi:type="dcterms:W3CDTF">2020-05-04T07:23:00Z</dcterms:created>
  <dcterms:modified xsi:type="dcterms:W3CDTF">2023-12-25T09:16:00Z</dcterms:modified>
</cp:coreProperties>
</file>