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1F" w:rsidRDefault="003D3D1F" w:rsidP="00E444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40B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3D3D1F" w:rsidRDefault="003D3D1F" w:rsidP="00E444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3D3D1F" w:rsidRPr="00E22C5B" w:rsidRDefault="006F72CC" w:rsidP="00E444E4">
      <w:pPr>
        <w:tabs>
          <w:tab w:val="left" w:pos="4140"/>
        </w:tabs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20pt;margin-top:-27pt;width:36pt;height:48pt;z-index:251657216;visibility:visible">
            <v:imagedata r:id="rId7" o:title=""/>
          </v:shape>
        </w:pict>
      </w:r>
    </w:p>
    <w:p w:rsidR="003D3D1F" w:rsidRPr="00BF1330" w:rsidRDefault="003D3D1F" w:rsidP="00E444E4">
      <w:pPr>
        <w:pStyle w:val="1"/>
        <w:tabs>
          <w:tab w:val="center" w:pos="4922"/>
          <w:tab w:val="left" w:pos="8295"/>
        </w:tabs>
        <w:rPr>
          <w:b/>
        </w:rPr>
      </w:pPr>
      <w:r>
        <w:rPr>
          <w:b/>
        </w:rPr>
        <w:tab/>
      </w:r>
      <w:r w:rsidRPr="00BF1330">
        <w:rPr>
          <w:b/>
        </w:rPr>
        <w:t>УКРАЇНА</w:t>
      </w:r>
    </w:p>
    <w:p w:rsidR="003D3D1F" w:rsidRPr="00BF1330" w:rsidRDefault="003D3D1F" w:rsidP="00E444E4">
      <w:pPr>
        <w:pStyle w:val="1"/>
        <w:tabs>
          <w:tab w:val="center" w:pos="4818"/>
          <w:tab w:val="left" w:pos="7754"/>
        </w:tabs>
        <w:rPr>
          <w:b/>
        </w:rPr>
      </w:pPr>
      <w:r>
        <w:rPr>
          <w:b/>
        </w:rPr>
        <w:tab/>
      </w:r>
      <w:r w:rsidRPr="00BF1330">
        <w:rPr>
          <w:b/>
        </w:rPr>
        <w:t>ЖМЕРИНСЬКА МІСЬКА РАДА</w:t>
      </w:r>
      <w:r>
        <w:rPr>
          <w:b/>
        </w:rPr>
        <w:tab/>
      </w:r>
    </w:p>
    <w:p w:rsidR="003D3D1F" w:rsidRPr="00BF1330" w:rsidRDefault="003D3D1F" w:rsidP="00E444E4">
      <w:pPr>
        <w:pStyle w:val="1"/>
        <w:jc w:val="center"/>
        <w:rPr>
          <w:b/>
        </w:rPr>
      </w:pPr>
      <w:r w:rsidRPr="00BF1330">
        <w:rPr>
          <w:b/>
        </w:rPr>
        <w:t>ВІННИЦЬКОЇ ОБЛАСТІ</w:t>
      </w:r>
    </w:p>
    <w:p w:rsidR="003D3D1F" w:rsidRPr="00BF1330" w:rsidRDefault="006F72CC" w:rsidP="00E444E4">
      <w:pPr>
        <w:pStyle w:val="1"/>
      </w:pPr>
      <w:r>
        <w:rPr>
          <w:noProof/>
          <w:lang w:val="ru-RU"/>
        </w:rPr>
        <w:pict>
          <v:line id="Прямая соединительная линия 1" o:spid="_x0000_s1027" style="position:absolute;z-index:251658240;visibility:visible" from="-19.9pt,2.6pt" to="475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" o:allowincell="f" strokeweight="4.5pt">
            <v:stroke linestyle="thickThin"/>
          </v:line>
        </w:pict>
      </w:r>
    </w:p>
    <w:p w:rsidR="003D3D1F" w:rsidRPr="00D865A8" w:rsidRDefault="003D3D1F" w:rsidP="00E444E4">
      <w:pPr>
        <w:pStyle w:val="1"/>
        <w:jc w:val="center"/>
        <w:rPr>
          <w:lang w:val="ru-RU"/>
        </w:rPr>
      </w:pPr>
      <w:r>
        <w:t xml:space="preserve">РІШЕННЯ № </w:t>
      </w:r>
      <w:r w:rsidRPr="00D865A8">
        <w:rPr>
          <w:lang w:val="ru-RU"/>
        </w:rPr>
        <w:softHyphen/>
      </w:r>
      <w:r w:rsidRPr="00D865A8">
        <w:rPr>
          <w:lang w:val="ru-RU"/>
        </w:rPr>
        <w:softHyphen/>
      </w:r>
      <w:r w:rsidR="00E739C0">
        <w:rPr>
          <w:lang w:val="ru-RU"/>
        </w:rPr>
        <w:softHyphen/>
      </w:r>
      <w:r w:rsidR="00E739C0">
        <w:rPr>
          <w:lang w:val="ru-RU"/>
        </w:rPr>
        <w:softHyphen/>
        <w:t>170</w:t>
      </w:r>
    </w:p>
    <w:p w:rsidR="003D3D1F" w:rsidRDefault="003D3D1F" w:rsidP="00E444E4">
      <w:pPr>
        <w:pStyle w:val="1"/>
        <w:rPr>
          <w:sz w:val="24"/>
          <w:szCs w:val="24"/>
        </w:rPr>
      </w:pPr>
    </w:p>
    <w:p w:rsidR="003D3D1F" w:rsidRPr="0057418D" w:rsidRDefault="003D3D1F" w:rsidP="00E444E4">
      <w:pPr>
        <w:pStyle w:val="1"/>
      </w:pPr>
      <w:r w:rsidRPr="0057418D">
        <w:t xml:space="preserve">від </w:t>
      </w:r>
      <w:r w:rsidR="00E739C0">
        <w:t>11</w:t>
      </w:r>
      <w:r w:rsidRPr="0057418D">
        <w:t xml:space="preserve"> </w:t>
      </w:r>
      <w:r w:rsidR="00DA1038">
        <w:t xml:space="preserve">вересня </w:t>
      </w:r>
      <w:r w:rsidRPr="0057418D">
        <w:t>201</w:t>
      </w:r>
      <w:r w:rsidR="00EF3BEB">
        <w:t>6</w:t>
      </w:r>
      <w:r w:rsidRPr="0057418D">
        <w:t>р.</w:t>
      </w:r>
      <w:r w:rsidRPr="0057418D">
        <w:tab/>
      </w:r>
      <w:r w:rsidRPr="0057418D">
        <w:tab/>
      </w:r>
      <w:r w:rsidRPr="0057418D">
        <w:tab/>
      </w:r>
      <w:r w:rsidRPr="0057418D">
        <w:tab/>
      </w:r>
      <w:r w:rsidRPr="0057418D">
        <w:tab/>
      </w:r>
      <w:r w:rsidRPr="0057418D">
        <w:tab/>
        <w:t xml:space="preserve"> </w:t>
      </w:r>
      <w:r w:rsidR="00E739C0">
        <w:t>13</w:t>
      </w:r>
      <w:r w:rsidRPr="0057418D">
        <w:t xml:space="preserve"> сесія </w:t>
      </w:r>
      <w:r w:rsidR="00EF3BEB">
        <w:t>7</w:t>
      </w:r>
      <w:r w:rsidRPr="0057418D">
        <w:t xml:space="preserve"> скликання</w:t>
      </w:r>
    </w:p>
    <w:p w:rsidR="003D3D1F" w:rsidRPr="0057418D" w:rsidRDefault="003D3D1F" w:rsidP="00E444E4">
      <w:pPr>
        <w:pStyle w:val="1"/>
      </w:pPr>
      <w:r w:rsidRPr="0057418D">
        <w:t>м. Жмеринка</w:t>
      </w:r>
    </w:p>
    <w:p w:rsidR="003D3D1F" w:rsidRPr="0057418D" w:rsidRDefault="003D3D1F" w:rsidP="00E444E4">
      <w:pPr>
        <w:pStyle w:val="1"/>
        <w:jc w:val="both"/>
      </w:pPr>
    </w:p>
    <w:p w:rsidR="003D3D1F" w:rsidRPr="0057418D" w:rsidRDefault="003D3D1F" w:rsidP="00E444E4">
      <w:pPr>
        <w:pStyle w:val="1"/>
        <w:tabs>
          <w:tab w:val="left" w:pos="4820"/>
        </w:tabs>
        <w:ind w:right="4676"/>
        <w:jc w:val="both"/>
      </w:pPr>
      <w:r w:rsidRPr="0057418D">
        <w:t xml:space="preserve">Про </w:t>
      </w:r>
      <w:r>
        <w:t>внесення змін до</w:t>
      </w:r>
      <w:r w:rsidRPr="0057418D">
        <w:t xml:space="preserve"> міської програми по впровадженню  проекту  «</w:t>
      </w:r>
      <w:proofErr w:type="spellStart"/>
      <w:r w:rsidRPr="0057418D">
        <w:t>Еnеrgy</w:t>
      </w:r>
      <w:proofErr w:type="spellEnd"/>
      <w:r w:rsidRPr="0057418D">
        <w:t xml:space="preserve"> </w:t>
      </w:r>
      <w:proofErr w:type="spellStart"/>
      <w:r w:rsidRPr="0057418D">
        <w:t>Go</w:t>
      </w:r>
      <w:proofErr w:type="spellEnd"/>
      <w:r w:rsidRPr="0057418D">
        <w:t>:</w:t>
      </w:r>
      <w:r>
        <w:t xml:space="preserve"> </w:t>
      </w:r>
      <w:r w:rsidRPr="0057418D">
        <w:t>впровадження Плану дій сталого енергетичного</w:t>
      </w:r>
      <w:r>
        <w:t xml:space="preserve"> </w:t>
      </w:r>
      <w:r w:rsidRPr="0057418D">
        <w:t>розвитку м. Жмеринки» на 2015-2017 роки</w:t>
      </w:r>
    </w:p>
    <w:p w:rsidR="003D3D1F" w:rsidRPr="0057418D" w:rsidRDefault="003D3D1F" w:rsidP="00E444E4">
      <w:pPr>
        <w:pStyle w:val="1"/>
        <w:jc w:val="both"/>
      </w:pPr>
    </w:p>
    <w:p w:rsidR="003D3D1F" w:rsidRPr="0057418D" w:rsidRDefault="003D3D1F" w:rsidP="00E444E4">
      <w:pPr>
        <w:pStyle w:val="1"/>
        <w:tabs>
          <w:tab w:val="left" w:pos="426"/>
        </w:tabs>
        <w:ind w:firstLine="426"/>
        <w:jc w:val="both"/>
      </w:pPr>
      <w:r w:rsidRPr="0057418D">
        <w:t>На виконання Закону Ук</w:t>
      </w:r>
      <w:r>
        <w:t xml:space="preserve">раїни «Про енергозбереження», </w:t>
      </w:r>
      <w:r w:rsidRPr="0057418D">
        <w:t>керуючись ст. 26 Закону України «Про місцеве самоврядування в Україні», міська рада вирішила:</w:t>
      </w:r>
    </w:p>
    <w:p w:rsidR="003D3D1F" w:rsidRDefault="003D3D1F" w:rsidP="00E444E4">
      <w:pPr>
        <w:pStyle w:val="1"/>
        <w:tabs>
          <w:tab w:val="left" w:pos="426"/>
        </w:tabs>
        <w:ind w:firstLine="426"/>
        <w:jc w:val="both"/>
      </w:pPr>
    </w:p>
    <w:p w:rsidR="003D3D1F" w:rsidRDefault="003D3D1F" w:rsidP="00E444E4">
      <w:pPr>
        <w:pStyle w:val="1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Внести зміни до Міської програми по впровадженню проекту «</w:t>
      </w:r>
      <w:proofErr w:type="spellStart"/>
      <w:r>
        <w:t>Еnеrgy</w:t>
      </w:r>
      <w:r w:rsidRPr="0057418D">
        <w:t>Go</w:t>
      </w:r>
      <w:proofErr w:type="spellEnd"/>
      <w:r w:rsidRPr="00BC6E08">
        <w:t>: впровадження Плану дій сталого енергетичного розвитку м. Жмеринки» на 2015-2017роки</w:t>
      </w:r>
      <w:r>
        <w:t xml:space="preserve"> (далі – «Програма»), а саме:</w:t>
      </w:r>
    </w:p>
    <w:p w:rsidR="00F659EF" w:rsidRDefault="00F659EF" w:rsidP="00F659EF">
      <w:pPr>
        <w:pStyle w:val="1"/>
        <w:tabs>
          <w:tab w:val="left" w:pos="426"/>
        </w:tabs>
        <w:spacing w:before="120" w:after="120"/>
        <w:ind w:firstLine="426"/>
        <w:jc w:val="both"/>
      </w:pPr>
      <w:r>
        <w:t>у додатку №4 до Програми</w:t>
      </w:r>
      <w:r w:rsidR="00DA1038">
        <w:t xml:space="preserve"> розділ</w:t>
      </w:r>
      <w:r>
        <w:t xml:space="preserve"> "</w:t>
      </w:r>
      <w:r w:rsidRPr="00F659EF">
        <w:t>Найменування заходів, що здійснюються за проектом: та перелік найменування видатків</w:t>
      </w:r>
      <w:r>
        <w:t xml:space="preserve">" підрозділу "2015 рік" пункти 3.2.1, 3.2.2 та пункт 3.2.1 підрозділу "2017 рік" </w:t>
      </w:r>
      <w:r w:rsidR="003D3D1F" w:rsidRPr="00F659EF">
        <w:rPr>
          <w:lang w:val="pl-PL"/>
        </w:rPr>
        <w:t xml:space="preserve"> </w:t>
      </w:r>
      <w:r w:rsidR="003D3D1F">
        <w:t>в</w:t>
      </w:r>
      <w:r w:rsidR="003D3D1F" w:rsidRPr="00BC6E08">
        <w:t>икласти в новій редакції</w:t>
      </w:r>
      <w:r w:rsidR="006316CE">
        <w:t xml:space="preserve"> (додається)</w:t>
      </w:r>
    </w:p>
    <w:p w:rsidR="00F659EF" w:rsidRDefault="00F659EF" w:rsidP="00F659EF">
      <w:pPr>
        <w:pStyle w:val="1"/>
        <w:tabs>
          <w:tab w:val="left" w:pos="426"/>
        </w:tabs>
        <w:spacing w:before="120" w:after="120"/>
        <w:ind w:firstLine="426"/>
        <w:jc w:val="both"/>
      </w:pPr>
      <w:r>
        <w:t>у</w:t>
      </w:r>
      <w:r w:rsidR="007E6C19">
        <w:t xml:space="preserve"> додатку №4 </w:t>
      </w:r>
      <w:r>
        <w:t xml:space="preserve">до Програми </w:t>
      </w:r>
      <w:r w:rsidR="007E6C19">
        <w:t>додати примітку</w:t>
      </w:r>
      <w:r>
        <w:t xml:space="preserve"> наступного змісту</w:t>
      </w:r>
      <w:r w:rsidR="00F4548B">
        <w:t xml:space="preserve">: </w:t>
      </w:r>
    </w:p>
    <w:p w:rsidR="003D3D1F" w:rsidRDefault="00F4548B" w:rsidP="00F659EF">
      <w:pPr>
        <w:pStyle w:val="1"/>
        <w:tabs>
          <w:tab w:val="left" w:pos="426"/>
        </w:tabs>
        <w:spacing w:before="120" w:after="120"/>
        <w:ind w:firstLine="426"/>
        <w:jc w:val="both"/>
      </w:pPr>
      <w:r>
        <w:t xml:space="preserve">"Вартість заходів у гривневому еквіваленті розрахована згідно курсу </w:t>
      </w:r>
      <w:proofErr w:type="spellStart"/>
      <w:r>
        <w:t>Info</w:t>
      </w:r>
      <w:proofErr w:type="spellEnd"/>
      <w:r>
        <w:t xml:space="preserve"> </w:t>
      </w:r>
      <w:proofErr w:type="spellStart"/>
      <w:r>
        <w:t>Euro</w:t>
      </w:r>
      <w:proofErr w:type="spellEnd"/>
      <w:r>
        <w:t xml:space="preserve"> на момент надходження коштів на рахунок Виконавчого комітету Жмеринської міської ради, що становить 25,4866 грн. (станом на квітень 2015 року).  Для здійснення видатків, вартість заходів у гривнях вірною вважати суму, яка фактично надійшла на рахунок Виконавчого комітету Жмеринської міської ради у </w:t>
      </w:r>
      <w:r w:rsidRPr="00F4548B">
        <w:t>Державній казначейській службі України у Жмеринському районі та м. Жмеринці</w:t>
      </w:r>
      <w:r w:rsidRPr="00617277">
        <w:t xml:space="preserve"> </w:t>
      </w:r>
      <w:r>
        <w:t>згідно курсу конвертації на день здійснення банківської операції.</w:t>
      </w:r>
    </w:p>
    <w:p w:rsidR="003D3D1F" w:rsidRPr="00D03037" w:rsidRDefault="00D03037" w:rsidP="0036749F">
      <w:pPr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8B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</w:t>
      </w:r>
      <w:r w:rsidRPr="00097304">
        <w:rPr>
          <w:rFonts w:ascii="Times New Roman" w:hAnsi="Times New Roman"/>
          <w:sz w:val="28"/>
          <w:szCs w:val="28"/>
          <w:shd w:val="clear" w:color="auto" w:fill="FFFFFF"/>
        </w:rPr>
        <w:t>комісію з питань планування, фінансів, бюджету та соціально-економічного розвитку</w:t>
      </w:r>
      <w:r w:rsidRPr="00F578B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Коновал А.Р.</w:t>
      </w:r>
      <w:r w:rsidRPr="00F578B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D3D1F" w:rsidRPr="00BC6E08" w:rsidRDefault="003D3D1F" w:rsidP="00E444E4">
      <w:pPr>
        <w:pStyle w:val="1"/>
        <w:ind w:left="708" w:firstLine="708"/>
        <w:jc w:val="both"/>
      </w:pPr>
    </w:p>
    <w:p w:rsidR="006316CE" w:rsidRDefault="003D3D1F" w:rsidP="00E444E4">
      <w:pPr>
        <w:pStyle w:val="1"/>
        <w:ind w:left="708" w:firstLine="708"/>
        <w:jc w:val="both"/>
      </w:pPr>
      <w:r w:rsidRPr="00BC6E08">
        <w:t>Міський голова                                             А. Кушнір</w:t>
      </w:r>
    </w:p>
    <w:p w:rsidR="00B77036" w:rsidRDefault="006316CE" w:rsidP="00CB6228">
      <w:pPr>
        <w:tabs>
          <w:tab w:val="left" w:pos="6960"/>
        </w:tabs>
        <w:spacing w:after="0"/>
        <w:rPr>
          <w:rFonts w:ascii="Times New Roman" w:hAnsi="Times New Roman"/>
          <w:sz w:val="28"/>
          <w:szCs w:val="28"/>
        </w:rPr>
      </w:pPr>
      <w:r>
        <w:br w:type="page"/>
      </w:r>
      <w:r w:rsidR="00CB6228" w:rsidRPr="00CB6228">
        <w:rPr>
          <w:rFonts w:ascii="Times New Roman" w:hAnsi="Times New Roman"/>
          <w:sz w:val="28"/>
          <w:szCs w:val="28"/>
        </w:rPr>
        <w:lastRenderedPageBreak/>
        <w:t>Перший заступник міського голови</w:t>
      </w:r>
      <w:r w:rsidR="00CB6228">
        <w:rPr>
          <w:rFonts w:ascii="Times New Roman" w:hAnsi="Times New Roman"/>
          <w:sz w:val="28"/>
          <w:szCs w:val="28"/>
        </w:rPr>
        <w:tab/>
        <w:t xml:space="preserve">О. </w:t>
      </w:r>
      <w:proofErr w:type="spellStart"/>
      <w:r w:rsidR="00CB6228">
        <w:rPr>
          <w:rFonts w:ascii="Times New Roman" w:hAnsi="Times New Roman"/>
          <w:sz w:val="28"/>
          <w:szCs w:val="28"/>
        </w:rPr>
        <w:t>Півнюк</w:t>
      </w:r>
      <w:proofErr w:type="spellEnd"/>
    </w:p>
    <w:p w:rsidR="00CB6228" w:rsidRDefault="00CB6228" w:rsidP="00CB6228">
      <w:pPr>
        <w:tabs>
          <w:tab w:val="left" w:pos="6960"/>
        </w:tabs>
        <w:spacing w:after="0"/>
        <w:rPr>
          <w:rFonts w:ascii="Times New Roman" w:hAnsi="Times New Roman"/>
          <w:sz w:val="28"/>
          <w:szCs w:val="28"/>
        </w:rPr>
      </w:pPr>
    </w:p>
    <w:p w:rsidR="00CB6228" w:rsidRDefault="00CB6228" w:rsidP="00CB6228">
      <w:pPr>
        <w:tabs>
          <w:tab w:val="left" w:pos="6960"/>
        </w:tabs>
        <w:spacing w:after="0"/>
        <w:rPr>
          <w:rFonts w:ascii="Times New Roman" w:hAnsi="Times New Roman"/>
          <w:sz w:val="28"/>
          <w:szCs w:val="28"/>
        </w:rPr>
      </w:pPr>
    </w:p>
    <w:p w:rsidR="00CB6228" w:rsidRDefault="00CB6228" w:rsidP="00CB6228">
      <w:pPr>
        <w:tabs>
          <w:tab w:val="left" w:pos="69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 освіти</w:t>
      </w:r>
      <w:r>
        <w:rPr>
          <w:rFonts w:ascii="Times New Roman" w:hAnsi="Times New Roman"/>
          <w:sz w:val="28"/>
          <w:szCs w:val="28"/>
        </w:rPr>
        <w:tab/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Сьомаш</w:t>
      </w:r>
      <w:proofErr w:type="spellEnd"/>
    </w:p>
    <w:p w:rsidR="00CB6228" w:rsidRDefault="00CB6228" w:rsidP="00CB6228">
      <w:pPr>
        <w:tabs>
          <w:tab w:val="left" w:pos="6960"/>
        </w:tabs>
        <w:spacing w:after="0"/>
        <w:rPr>
          <w:rFonts w:ascii="Times New Roman" w:hAnsi="Times New Roman"/>
          <w:sz w:val="28"/>
          <w:szCs w:val="28"/>
        </w:rPr>
      </w:pPr>
    </w:p>
    <w:p w:rsidR="00CB6228" w:rsidRDefault="00CB6228" w:rsidP="00CB6228">
      <w:pPr>
        <w:tabs>
          <w:tab w:val="left" w:pos="6960"/>
        </w:tabs>
        <w:spacing w:after="0"/>
        <w:rPr>
          <w:rFonts w:ascii="Times New Roman" w:hAnsi="Times New Roman"/>
          <w:sz w:val="28"/>
          <w:szCs w:val="28"/>
        </w:rPr>
      </w:pPr>
    </w:p>
    <w:p w:rsidR="00CB6228" w:rsidRDefault="00CB6228" w:rsidP="00CB6228">
      <w:pPr>
        <w:tabs>
          <w:tab w:val="left" w:pos="69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 економіки</w:t>
      </w:r>
      <w:r>
        <w:rPr>
          <w:rFonts w:ascii="Times New Roman" w:hAnsi="Times New Roman"/>
          <w:sz w:val="28"/>
          <w:szCs w:val="28"/>
        </w:rPr>
        <w:tab/>
        <w:t>А.Коновал</w:t>
      </w:r>
    </w:p>
    <w:p w:rsidR="00CB6228" w:rsidRDefault="00CB6228" w:rsidP="00CB6228">
      <w:pPr>
        <w:tabs>
          <w:tab w:val="left" w:pos="6960"/>
        </w:tabs>
        <w:spacing w:after="0"/>
        <w:rPr>
          <w:rFonts w:ascii="Times New Roman" w:hAnsi="Times New Roman"/>
          <w:sz w:val="28"/>
          <w:szCs w:val="28"/>
        </w:rPr>
      </w:pPr>
    </w:p>
    <w:p w:rsidR="00CB6228" w:rsidRDefault="00CB6228" w:rsidP="00CB6228">
      <w:pPr>
        <w:tabs>
          <w:tab w:val="left" w:pos="6960"/>
        </w:tabs>
        <w:spacing w:after="0"/>
        <w:rPr>
          <w:rFonts w:ascii="Times New Roman" w:hAnsi="Times New Roman"/>
          <w:sz w:val="28"/>
          <w:szCs w:val="28"/>
        </w:rPr>
      </w:pPr>
    </w:p>
    <w:p w:rsidR="00CB6228" w:rsidRPr="00CB6228" w:rsidRDefault="00CB6228" w:rsidP="00CB6228">
      <w:pPr>
        <w:tabs>
          <w:tab w:val="left" w:pos="6960"/>
        </w:tabs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юридичного відділу</w:t>
      </w:r>
      <w:r>
        <w:rPr>
          <w:rFonts w:ascii="Times New Roman" w:hAnsi="Times New Roman"/>
          <w:sz w:val="28"/>
          <w:szCs w:val="28"/>
        </w:rPr>
        <w:tab/>
        <w:t>О. Свистун</w:t>
      </w:r>
    </w:p>
    <w:p w:rsidR="006316CE" w:rsidRDefault="00CB6228" w:rsidP="006316CE">
      <w:pPr>
        <w:framePr w:w="15372" w:wrap="auto" w:hAnchor="text" w:x="993"/>
        <w:ind w:right="566"/>
        <w:jc w:val="both"/>
        <w:rPr>
          <w:rFonts w:ascii="Times New Roman" w:hAnsi="Times New Roman"/>
          <w:sz w:val="28"/>
          <w:szCs w:val="28"/>
        </w:rPr>
        <w:sectPr w:rsidR="006316CE" w:rsidSect="00D55266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</w:t>
      </w:r>
    </w:p>
    <w:tbl>
      <w:tblPr>
        <w:tblW w:w="15309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395"/>
        <w:gridCol w:w="2410"/>
        <w:gridCol w:w="2410"/>
        <w:gridCol w:w="709"/>
        <w:gridCol w:w="2126"/>
        <w:gridCol w:w="567"/>
        <w:gridCol w:w="2126"/>
        <w:gridCol w:w="566"/>
      </w:tblGrid>
      <w:tr w:rsidR="006A54AA" w:rsidTr="007834A6">
        <w:tc>
          <w:tcPr>
            <w:tcW w:w="15309" w:type="dxa"/>
            <w:gridSpan w:val="8"/>
          </w:tcPr>
          <w:p w:rsidR="00B0731C" w:rsidRDefault="00B0731C" w:rsidP="003E30C4">
            <w:pPr>
              <w:spacing w:after="0" w:line="240" w:lineRule="auto"/>
              <w:ind w:left="11233"/>
              <w:jc w:val="center"/>
              <w:rPr>
                <w:rFonts w:ascii="Times New Roman" w:hAnsi="Times New Roman"/>
                <w:b/>
              </w:rPr>
            </w:pPr>
          </w:p>
          <w:p w:rsidR="006A54AA" w:rsidRDefault="006A54AA" w:rsidP="003E30C4">
            <w:pPr>
              <w:spacing w:after="0" w:line="240" w:lineRule="auto"/>
              <w:ind w:left="11233"/>
              <w:jc w:val="center"/>
              <w:rPr>
                <w:rFonts w:ascii="Times New Roman" w:hAnsi="Times New Roman"/>
                <w:bCs/>
              </w:rPr>
            </w:pPr>
            <w:r w:rsidRPr="002D78FC">
              <w:rPr>
                <w:rFonts w:ascii="Times New Roman" w:hAnsi="Times New Roman"/>
                <w:b/>
              </w:rPr>
              <w:t xml:space="preserve">Додаток </w:t>
            </w:r>
            <w:r>
              <w:rPr>
                <w:rFonts w:ascii="Times New Roman" w:hAnsi="Times New Roman"/>
                <w:b/>
              </w:rPr>
              <w:t>4</w:t>
            </w:r>
            <w:r w:rsidRPr="002D78FC">
              <w:rPr>
                <w:rFonts w:ascii="Times New Roman" w:hAnsi="Times New Roman"/>
                <w:b/>
              </w:rPr>
              <w:t>.</w:t>
            </w:r>
            <w:r w:rsidRPr="002D78FC">
              <w:rPr>
                <w:rFonts w:ascii="Times New Roman" w:hAnsi="Times New Roman"/>
              </w:rPr>
              <w:t xml:space="preserve"> до міської Програми</w:t>
            </w:r>
            <w:r>
              <w:rPr>
                <w:rFonts w:ascii="Times New Roman" w:hAnsi="Times New Roman"/>
              </w:rPr>
              <w:t xml:space="preserve"> </w:t>
            </w:r>
            <w:r w:rsidRPr="002D78FC">
              <w:rPr>
                <w:rFonts w:ascii="Times New Roman" w:hAnsi="Times New Roman"/>
                <w:bCs/>
              </w:rPr>
              <w:t xml:space="preserve">по </w:t>
            </w:r>
            <w:r>
              <w:rPr>
                <w:rFonts w:ascii="Times New Roman" w:hAnsi="Times New Roman"/>
                <w:bCs/>
              </w:rPr>
              <w:t xml:space="preserve">впровадженню </w:t>
            </w:r>
            <w:r w:rsidRPr="002D78FC">
              <w:rPr>
                <w:rFonts w:ascii="Times New Roman" w:hAnsi="Times New Roman"/>
                <w:bCs/>
              </w:rPr>
              <w:t>проекту  «Е</w:t>
            </w:r>
            <w:r w:rsidRPr="002D78FC">
              <w:rPr>
                <w:rFonts w:ascii="Times New Roman" w:hAnsi="Times New Roman"/>
                <w:bCs/>
                <w:lang w:val="en-US"/>
              </w:rPr>
              <w:t>n</w:t>
            </w:r>
            <w:r w:rsidRPr="002D78FC">
              <w:rPr>
                <w:rFonts w:ascii="Times New Roman" w:hAnsi="Times New Roman"/>
                <w:bCs/>
              </w:rPr>
              <w:t>е</w:t>
            </w:r>
            <w:proofErr w:type="spellStart"/>
            <w:r w:rsidRPr="002D78FC">
              <w:rPr>
                <w:rFonts w:ascii="Times New Roman" w:hAnsi="Times New Roman"/>
                <w:bCs/>
                <w:lang w:val="en-US"/>
              </w:rPr>
              <w:t>rgyGo</w:t>
            </w:r>
            <w:proofErr w:type="spellEnd"/>
            <w:r w:rsidRPr="002D78FC">
              <w:rPr>
                <w:rFonts w:ascii="Times New Roman" w:hAnsi="Times New Roman"/>
                <w:bCs/>
              </w:rPr>
              <w:t>: Впровадження Плану дій сталого енергетичного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78FC">
              <w:rPr>
                <w:rFonts w:ascii="Times New Roman" w:hAnsi="Times New Roman"/>
                <w:bCs/>
              </w:rPr>
              <w:t>розвитку м. Жмеринки» на 2015-2017 рік</w:t>
            </w:r>
          </w:p>
          <w:p w:rsidR="00B0731C" w:rsidRPr="002D78FC" w:rsidRDefault="00B0731C" w:rsidP="003E30C4">
            <w:pPr>
              <w:spacing w:after="0" w:line="240" w:lineRule="auto"/>
              <w:ind w:left="1123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DC6" w:rsidTr="006811C8">
        <w:tc>
          <w:tcPr>
            <w:tcW w:w="4395" w:type="dxa"/>
            <w:vMerge w:val="restart"/>
          </w:tcPr>
          <w:p w:rsidR="00967DC6" w:rsidRPr="00967DC6" w:rsidRDefault="00967DC6" w:rsidP="000D05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Найменування заходів, що здійснюються за проектом: та перелік найменування видатків</w:t>
            </w:r>
          </w:p>
        </w:tc>
        <w:tc>
          <w:tcPr>
            <w:tcW w:w="2410" w:type="dxa"/>
            <w:vMerge w:val="restart"/>
          </w:tcPr>
          <w:p w:rsidR="00967DC6" w:rsidRPr="00967DC6" w:rsidRDefault="00967DC6" w:rsidP="00967DC6">
            <w:pPr>
              <w:keepNext/>
              <w:widowControl w:val="0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Загальна вартість</w:t>
            </w:r>
          </w:p>
          <w:p w:rsidR="00967DC6" w:rsidRPr="00967DC6" w:rsidRDefault="00967DC6" w:rsidP="00967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евро</w:t>
            </w:r>
            <w:proofErr w:type="spellEnd"/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/грн.</w:t>
            </w:r>
          </w:p>
        </w:tc>
        <w:tc>
          <w:tcPr>
            <w:tcW w:w="8504" w:type="dxa"/>
            <w:gridSpan w:val="6"/>
          </w:tcPr>
          <w:p w:rsidR="00967DC6" w:rsidRPr="00967DC6" w:rsidRDefault="00967DC6" w:rsidP="00967DC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 w:rsidRPr="00967DC6">
              <w:rPr>
                <w:rFonts w:ascii="Times New Roman" w:hAnsi="Times New Roman"/>
                <w:b/>
                <w:i/>
                <w:sz w:val="24"/>
                <w:szCs w:val="24"/>
              </w:rPr>
              <w:t>Джерела фінансування</w:t>
            </w:r>
          </w:p>
        </w:tc>
      </w:tr>
      <w:tr w:rsidR="00967DC6" w:rsidTr="00967DC6">
        <w:trPr>
          <w:trHeight w:val="606"/>
        </w:trPr>
        <w:tc>
          <w:tcPr>
            <w:tcW w:w="4395" w:type="dxa"/>
            <w:vMerge/>
          </w:tcPr>
          <w:p w:rsidR="00967DC6" w:rsidRPr="00967DC6" w:rsidRDefault="00967DC6" w:rsidP="000D05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67DC6" w:rsidRPr="00967DC6" w:rsidRDefault="00967DC6" w:rsidP="00967DC6">
            <w:pPr>
              <w:keepNext/>
              <w:widowControl w:val="0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67DC6" w:rsidRPr="00967DC6" w:rsidRDefault="00967DC6" w:rsidP="00967DC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Фонд програми</w:t>
            </w:r>
          </w:p>
        </w:tc>
        <w:tc>
          <w:tcPr>
            <w:tcW w:w="2693" w:type="dxa"/>
            <w:gridSpan w:val="2"/>
            <w:vAlign w:val="center"/>
          </w:tcPr>
          <w:p w:rsidR="00967DC6" w:rsidRPr="00967DC6" w:rsidRDefault="00967DC6" w:rsidP="00967D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2692" w:type="dxa"/>
            <w:gridSpan w:val="2"/>
            <w:vAlign w:val="center"/>
          </w:tcPr>
          <w:p w:rsidR="00967DC6" w:rsidRPr="00967DC6" w:rsidRDefault="00967DC6" w:rsidP="00967D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Обласний  бюджет</w:t>
            </w:r>
          </w:p>
        </w:tc>
      </w:tr>
      <w:tr w:rsidR="00967DC6" w:rsidTr="007834A6">
        <w:tc>
          <w:tcPr>
            <w:tcW w:w="4395" w:type="dxa"/>
            <w:vMerge/>
          </w:tcPr>
          <w:p w:rsidR="00967DC6" w:rsidRPr="00967DC6" w:rsidRDefault="00967DC6" w:rsidP="000D05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67DC6" w:rsidRPr="00967DC6" w:rsidRDefault="00967DC6" w:rsidP="00967DC6">
            <w:pPr>
              <w:keepNext/>
              <w:widowControl w:val="0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7DC6" w:rsidRPr="00967DC6" w:rsidRDefault="00967DC6" w:rsidP="0096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евро</w:t>
            </w:r>
            <w:proofErr w:type="spellEnd"/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/грн.</w:t>
            </w:r>
          </w:p>
        </w:tc>
        <w:tc>
          <w:tcPr>
            <w:tcW w:w="709" w:type="dxa"/>
          </w:tcPr>
          <w:p w:rsidR="00967DC6" w:rsidRPr="00967DC6" w:rsidRDefault="00967DC6" w:rsidP="0096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967DC6" w:rsidRPr="00967DC6" w:rsidRDefault="00967DC6" w:rsidP="0096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евро</w:t>
            </w:r>
            <w:proofErr w:type="spellEnd"/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/грн.</w:t>
            </w:r>
          </w:p>
        </w:tc>
        <w:tc>
          <w:tcPr>
            <w:tcW w:w="567" w:type="dxa"/>
          </w:tcPr>
          <w:p w:rsidR="00967DC6" w:rsidRPr="00967DC6" w:rsidRDefault="00967DC6" w:rsidP="0096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967DC6" w:rsidRPr="00967DC6" w:rsidRDefault="00967DC6" w:rsidP="0096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евро</w:t>
            </w:r>
            <w:proofErr w:type="spellEnd"/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/грн.</w:t>
            </w:r>
          </w:p>
        </w:tc>
        <w:tc>
          <w:tcPr>
            <w:tcW w:w="566" w:type="dxa"/>
          </w:tcPr>
          <w:p w:rsidR="00967DC6" w:rsidRPr="00967DC6" w:rsidRDefault="00967DC6" w:rsidP="0096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7DC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967DC6" w:rsidTr="002668A8">
        <w:tc>
          <w:tcPr>
            <w:tcW w:w="15309" w:type="dxa"/>
            <w:gridSpan w:val="8"/>
          </w:tcPr>
          <w:p w:rsidR="00967DC6" w:rsidRPr="00D55266" w:rsidRDefault="00967DC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  <w:b/>
              </w:rPr>
              <w:t>2015 рік</w:t>
            </w:r>
          </w:p>
        </w:tc>
      </w:tr>
      <w:tr w:rsidR="00D55266" w:rsidTr="007834A6">
        <w:tc>
          <w:tcPr>
            <w:tcW w:w="4395" w:type="dxa"/>
          </w:tcPr>
          <w:p w:rsidR="00D55266" w:rsidRPr="00D55266" w:rsidRDefault="00D55266" w:rsidP="000D05E3">
            <w:pPr>
              <w:rPr>
                <w:rFonts w:ascii="Times New Roman" w:hAnsi="Times New Roman"/>
                <w:b/>
              </w:rPr>
            </w:pPr>
            <w:r w:rsidRPr="00D55266">
              <w:rPr>
                <w:rFonts w:ascii="Times New Roman" w:hAnsi="Times New Roman"/>
                <w:b/>
              </w:rPr>
              <w:t>3. Обладнання та витратний матеріал</w:t>
            </w:r>
          </w:p>
        </w:tc>
        <w:tc>
          <w:tcPr>
            <w:tcW w:w="2410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</w:tr>
      <w:tr w:rsidR="00D55266" w:rsidRPr="00F32BB8" w:rsidTr="007834A6">
        <w:tc>
          <w:tcPr>
            <w:tcW w:w="4395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 xml:space="preserve">3.2.1. Застосування </w:t>
            </w:r>
            <w:proofErr w:type="spellStart"/>
            <w:r w:rsidRPr="00D55266">
              <w:rPr>
                <w:rFonts w:ascii="Times New Roman" w:hAnsi="Times New Roman"/>
              </w:rPr>
              <w:t>енергоефективних</w:t>
            </w:r>
            <w:proofErr w:type="spellEnd"/>
            <w:r w:rsidRPr="00D55266">
              <w:rPr>
                <w:rFonts w:ascii="Times New Roman" w:hAnsi="Times New Roman"/>
              </w:rPr>
              <w:t xml:space="preserve"> технологій у ЗОШ І-ІІІ ст. №3 ( </w:t>
            </w:r>
            <w:proofErr w:type="spellStart"/>
            <w:r w:rsidRPr="00D55266">
              <w:rPr>
                <w:rFonts w:ascii="Times New Roman" w:hAnsi="Times New Roman"/>
              </w:rPr>
              <w:t>Термова</w:t>
            </w:r>
            <w:proofErr w:type="spellEnd"/>
            <w:r w:rsidRPr="00D55266">
              <w:rPr>
                <w:rFonts w:ascii="Times New Roman" w:hAnsi="Times New Roman"/>
              </w:rPr>
              <w:t xml:space="preserve"> ізоляція даху та зовнішніх стін, капітальний ремонт конструктивних елементів даху, заміна вікон та вхідних дверей, модернізація внутрішньої системи опалення, монтаж </w:t>
            </w:r>
            <w:proofErr w:type="spellStart"/>
            <w:r w:rsidRPr="00D55266">
              <w:rPr>
                <w:rFonts w:ascii="Times New Roman" w:hAnsi="Times New Roman"/>
              </w:rPr>
              <w:t>рекупераційних</w:t>
            </w:r>
            <w:proofErr w:type="spellEnd"/>
            <w:r w:rsidRPr="00D55266">
              <w:rPr>
                <w:rFonts w:ascii="Times New Roman" w:hAnsi="Times New Roman"/>
              </w:rPr>
              <w:t xml:space="preserve"> систем)</w:t>
            </w:r>
          </w:p>
        </w:tc>
        <w:tc>
          <w:tcPr>
            <w:tcW w:w="2410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250539,24/6385390,00</w:t>
            </w:r>
          </w:p>
        </w:tc>
        <w:tc>
          <w:tcPr>
            <w:tcW w:w="2410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203938,94/5197710,00</w:t>
            </w:r>
          </w:p>
        </w:tc>
        <w:tc>
          <w:tcPr>
            <w:tcW w:w="709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81,3</w:t>
            </w:r>
          </w:p>
        </w:tc>
        <w:tc>
          <w:tcPr>
            <w:tcW w:w="2126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19291,52/491670,00</w:t>
            </w:r>
          </w:p>
        </w:tc>
        <w:tc>
          <w:tcPr>
            <w:tcW w:w="567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7,7</w:t>
            </w:r>
          </w:p>
        </w:tc>
        <w:tc>
          <w:tcPr>
            <w:tcW w:w="2126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27308,78/696010,00</w:t>
            </w:r>
          </w:p>
        </w:tc>
        <w:tc>
          <w:tcPr>
            <w:tcW w:w="566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11</w:t>
            </w:r>
          </w:p>
        </w:tc>
      </w:tr>
      <w:tr w:rsidR="00D55266" w:rsidRPr="00F32BB8" w:rsidTr="007834A6">
        <w:tc>
          <w:tcPr>
            <w:tcW w:w="4395" w:type="dxa"/>
          </w:tcPr>
          <w:p w:rsidR="00D55266" w:rsidRPr="00D55266" w:rsidRDefault="00D55266" w:rsidP="00AD40B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 xml:space="preserve">3.2.2.  Застосування </w:t>
            </w:r>
            <w:proofErr w:type="spellStart"/>
            <w:r w:rsidRPr="00D55266">
              <w:rPr>
                <w:rFonts w:ascii="Times New Roman" w:hAnsi="Times New Roman"/>
              </w:rPr>
              <w:t>енергоефективних</w:t>
            </w:r>
            <w:proofErr w:type="spellEnd"/>
            <w:r w:rsidRPr="00D55266">
              <w:rPr>
                <w:rFonts w:ascii="Times New Roman" w:hAnsi="Times New Roman"/>
              </w:rPr>
              <w:t xml:space="preserve"> технологій у ДНЗ  №3 ( </w:t>
            </w:r>
            <w:proofErr w:type="spellStart"/>
            <w:r w:rsidRPr="00D55266">
              <w:rPr>
                <w:rFonts w:ascii="Times New Roman" w:hAnsi="Times New Roman"/>
              </w:rPr>
              <w:t>Термова</w:t>
            </w:r>
            <w:proofErr w:type="spellEnd"/>
            <w:r w:rsidRPr="00D55266">
              <w:rPr>
                <w:rFonts w:ascii="Times New Roman" w:hAnsi="Times New Roman"/>
              </w:rPr>
              <w:t xml:space="preserve"> ізоляція даху та зовнішніх стін, капітальний ремонт конструктивних елементів даху, заміна вікон та вхідних дверей, модернізація внутрішньої системи опалення, монтаж </w:t>
            </w:r>
            <w:proofErr w:type="spellStart"/>
            <w:r w:rsidRPr="00D55266">
              <w:rPr>
                <w:rFonts w:ascii="Times New Roman" w:hAnsi="Times New Roman"/>
              </w:rPr>
              <w:t>рекупераційних</w:t>
            </w:r>
            <w:proofErr w:type="spellEnd"/>
            <w:r w:rsidRPr="00D55266">
              <w:rPr>
                <w:rFonts w:ascii="Times New Roman" w:hAnsi="Times New Roman"/>
              </w:rPr>
              <w:t xml:space="preserve"> систем)</w:t>
            </w:r>
          </w:p>
        </w:tc>
        <w:tc>
          <w:tcPr>
            <w:tcW w:w="2410" w:type="dxa"/>
          </w:tcPr>
          <w:p w:rsidR="00D55266" w:rsidRPr="00D55266" w:rsidRDefault="00D55266" w:rsidP="000D05E3">
            <w:pPr>
              <w:rPr>
                <w:rFonts w:ascii="Times New Roman" w:hAnsi="Times New Roman"/>
                <w:i/>
              </w:rPr>
            </w:pPr>
            <w:r w:rsidRPr="00D55266">
              <w:rPr>
                <w:rFonts w:ascii="Times New Roman" w:hAnsi="Times New Roman"/>
              </w:rPr>
              <w:t>125000,40/3185840,00</w:t>
            </w:r>
          </w:p>
        </w:tc>
        <w:tc>
          <w:tcPr>
            <w:tcW w:w="2410" w:type="dxa"/>
          </w:tcPr>
          <w:p w:rsidR="00D55266" w:rsidRPr="00793752" w:rsidRDefault="00793752" w:rsidP="00793752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109261,25</w:t>
            </w:r>
            <w:r w:rsidR="00D55266" w:rsidRPr="00D5526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2784700,00</w:t>
            </w:r>
          </w:p>
        </w:tc>
        <w:tc>
          <w:tcPr>
            <w:tcW w:w="709" w:type="dxa"/>
          </w:tcPr>
          <w:p w:rsidR="00D55266" w:rsidRPr="00793752" w:rsidRDefault="00793752" w:rsidP="000A6151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87,</w:t>
            </w:r>
            <w:r w:rsidR="000A6151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126" w:type="dxa"/>
          </w:tcPr>
          <w:p w:rsidR="00D55266" w:rsidRPr="00793752" w:rsidRDefault="00793752" w:rsidP="0079375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9068,98</w:t>
            </w:r>
            <w:r w:rsidR="00D55266" w:rsidRPr="00D55266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  <w:lang w:val="ru-RU"/>
              </w:rPr>
              <w:t>231140,00</w:t>
            </w:r>
          </w:p>
        </w:tc>
        <w:tc>
          <w:tcPr>
            <w:tcW w:w="567" w:type="dxa"/>
          </w:tcPr>
          <w:p w:rsidR="00D55266" w:rsidRPr="00793752" w:rsidRDefault="00793752" w:rsidP="000D05E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2126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  <w:lang w:val="en-US"/>
              </w:rPr>
              <w:t>6670</w:t>
            </w:r>
            <w:r w:rsidRPr="00D55266">
              <w:rPr>
                <w:rFonts w:ascii="Times New Roman" w:hAnsi="Times New Roman"/>
              </w:rPr>
              <w:t>,17/170000</w:t>
            </w:r>
          </w:p>
        </w:tc>
        <w:tc>
          <w:tcPr>
            <w:tcW w:w="566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5,3</w:t>
            </w:r>
          </w:p>
        </w:tc>
      </w:tr>
      <w:tr w:rsidR="00D55266" w:rsidRPr="00F32BB8" w:rsidTr="007834A6">
        <w:tc>
          <w:tcPr>
            <w:tcW w:w="4395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55266" w:rsidRPr="00D55266" w:rsidRDefault="00D55266" w:rsidP="000D05E3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</w:p>
        </w:tc>
      </w:tr>
      <w:tr w:rsidR="00967DC6" w:rsidRPr="00D55266" w:rsidTr="00EB549E">
        <w:tc>
          <w:tcPr>
            <w:tcW w:w="15309" w:type="dxa"/>
            <w:gridSpan w:val="8"/>
          </w:tcPr>
          <w:p w:rsidR="00967DC6" w:rsidRPr="00D55266" w:rsidRDefault="00967DC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  <w:b/>
              </w:rPr>
              <w:lastRenderedPageBreak/>
              <w:t>2017 рік</w:t>
            </w:r>
          </w:p>
        </w:tc>
      </w:tr>
      <w:tr w:rsidR="00D55266" w:rsidRPr="00D55266" w:rsidTr="007834A6">
        <w:tc>
          <w:tcPr>
            <w:tcW w:w="4395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 xml:space="preserve">3.2.1. Застосування </w:t>
            </w:r>
            <w:proofErr w:type="spellStart"/>
            <w:r w:rsidRPr="00D55266">
              <w:rPr>
                <w:rFonts w:ascii="Times New Roman" w:hAnsi="Times New Roman"/>
              </w:rPr>
              <w:t>енергоефективних</w:t>
            </w:r>
            <w:proofErr w:type="spellEnd"/>
            <w:r w:rsidRPr="00D55266">
              <w:rPr>
                <w:rFonts w:ascii="Times New Roman" w:hAnsi="Times New Roman"/>
              </w:rPr>
              <w:t xml:space="preserve"> технологій у НВК «ЗОШ І-ІІІ ст. – ліцей» ( </w:t>
            </w:r>
            <w:proofErr w:type="spellStart"/>
            <w:r w:rsidRPr="00D55266">
              <w:rPr>
                <w:rFonts w:ascii="Times New Roman" w:hAnsi="Times New Roman"/>
              </w:rPr>
              <w:t>Термова</w:t>
            </w:r>
            <w:proofErr w:type="spellEnd"/>
            <w:r w:rsidRPr="00D55266">
              <w:rPr>
                <w:rFonts w:ascii="Times New Roman" w:hAnsi="Times New Roman"/>
              </w:rPr>
              <w:t xml:space="preserve"> ізоляція даху та зовнішніх стін, капітальний ремонт конструктивних елементів даху, заміна вікон та вхідних дверей, модернізація внутрішньої системи опалення, монтаж </w:t>
            </w:r>
            <w:proofErr w:type="spellStart"/>
            <w:r w:rsidRPr="00D55266">
              <w:rPr>
                <w:rFonts w:ascii="Times New Roman" w:hAnsi="Times New Roman"/>
              </w:rPr>
              <w:t>рекупераційних</w:t>
            </w:r>
            <w:proofErr w:type="spellEnd"/>
            <w:r w:rsidRPr="00D55266">
              <w:rPr>
                <w:rFonts w:ascii="Times New Roman" w:hAnsi="Times New Roman"/>
              </w:rPr>
              <w:t xml:space="preserve"> систем, встановлення теплового насосу)</w:t>
            </w:r>
          </w:p>
        </w:tc>
        <w:tc>
          <w:tcPr>
            <w:tcW w:w="2410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163189,22/4159140,00</w:t>
            </w:r>
          </w:p>
        </w:tc>
        <w:tc>
          <w:tcPr>
            <w:tcW w:w="2410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131195,14/3343720,00</w:t>
            </w:r>
          </w:p>
        </w:tc>
        <w:tc>
          <w:tcPr>
            <w:tcW w:w="709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80,4</w:t>
            </w:r>
          </w:p>
        </w:tc>
        <w:tc>
          <w:tcPr>
            <w:tcW w:w="2126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6237,68/158980,00</w:t>
            </w:r>
          </w:p>
        </w:tc>
        <w:tc>
          <w:tcPr>
            <w:tcW w:w="567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3,8</w:t>
            </w:r>
          </w:p>
        </w:tc>
        <w:tc>
          <w:tcPr>
            <w:tcW w:w="2126" w:type="dxa"/>
          </w:tcPr>
          <w:p w:rsidR="00D55266" w:rsidRPr="00D55266" w:rsidRDefault="00D55266" w:rsidP="000D05E3">
            <w:pPr>
              <w:rPr>
                <w:rFonts w:ascii="Times New Roman" w:hAnsi="Times New Roman"/>
                <w:lang w:val="en-US"/>
              </w:rPr>
            </w:pPr>
            <w:r w:rsidRPr="00D55266">
              <w:rPr>
                <w:rFonts w:ascii="Times New Roman" w:hAnsi="Times New Roman"/>
              </w:rPr>
              <w:t>25756,40/656440</w:t>
            </w:r>
          </w:p>
        </w:tc>
        <w:tc>
          <w:tcPr>
            <w:tcW w:w="566" w:type="dxa"/>
          </w:tcPr>
          <w:p w:rsidR="00D55266" w:rsidRPr="00D55266" w:rsidRDefault="00D55266" w:rsidP="000D05E3">
            <w:pPr>
              <w:rPr>
                <w:rFonts w:ascii="Times New Roman" w:hAnsi="Times New Roman"/>
              </w:rPr>
            </w:pPr>
            <w:r w:rsidRPr="00D55266">
              <w:rPr>
                <w:rFonts w:ascii="Times New Roman" w:hAnsi="Times New Roman"/>
              </w:rPr>
              <w:t>15,8</w:t>
            </w:r>
          </w:p>
        </w:tc>
      </w:tr>
    </w:tbl>
    <w:p w:rsidR="003D3D1F" w:rsidRDefault="003D3D1F" w:rsidP="006316CE">
      <w:pPr>
        <w:ind w:right="566"/>
        <w:jc w:val="both"/>
        <w:rPr>
          <w:rFonts w:ascii="Times New Roman" w:hAnsi="Times New Roman"/>
          <w:sz w:val="28"/>
          <w:szCs w:val="28"/>
        </w:rPr>
      </w:pPr>
    </w:p>
    <w:p w:rsidR="00B0731C" w:rsidRDefault="00B0731C" w:rsidP="006316CE">
      <w:pPr>
        <w:ind w:right="566"/>
        <w:jc w:val="both"/>
        <w:rPr>
          <w:rFonts w:ascii="Times New Roman" w:hAnsi="Times New Roman"/>
          <w:sz w:val="28"/>
          <w:szCs w:val="28"/>
        </w:rPr>
      </w:pPr>
    </w:p>
    <w:p w:rsidR="00B0731C" w:rsidRDefault="00B0731C" w:rsidP="00B0731C">
      <w:pPr>
        <w:pStyle w:val="1"/>
        <w:ind w:left="708" w:firstLine="708"/>
        <w:jc w:val="both"/>
      </w:pPr>
      <w:r w:rsidRPr="00BC6E08">
        <w:t xml:space="preserve">Міський голова                                            </w:t>
      </w:r>
      <w:r>
        <w:t xml:space="preserve">                                                                     </w:t>
      </w:r>
      <w:r w:rsidRPr="00BC6E08">
        <w:t xml:space="preserve"> А. Кушнір</w:t>
      </w:r>
    </w:p>
    <w:p w:rsidR="00B0731C" w:rsidRPr="006316CE" w:rsidRDefault="00B0731C" w:rsidP="006316CE">
      <w:pPr>
        <w:ind w:right="566"/>
        <w:jc w:val="both"/>
        <w:rPr>
          <w:rFonts w:ascii="Times New Roman" w:hAnsi="Times New Roman"/>
          <w:sz w:val="28"/>
          <w:szCs w:val="28"/>
        </w:rPr>
      </w:pPr>
    </w:p>
    <w:sectPr w:rsidR="00B0731C" w:rsidRPr="006316CE" w:rsidSect="00967DC6">
      <w:pgSz w:w="16838" w:h="11906" w:orient="landscape"/>
      <w:pgMar w:top="1418" w:right="567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726" w:rsidRDefault="00146726" w:rsidP="003E30C4">
      <w:pPr>
        <w:spacing w:after="0" w:line="240" w:lineRule="auto"/>
      </w:pPr>
      <w:r>
        <w:separator/>
      </w:r>
    </w:p>
  </w:endnote>
  <w:endnote w:type="continuationSeparator" w:id="1">
    <w:p w:rsidR="00146726" w:rsidRDefault="00146726" w:rsidP="003E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726" w:rsidRDefault="00146726" w:rsidP="003E30C4">
      <w:pPr>
        <w:spacing w:after="0" w:line="240" w:lineRule="auto"/>
      </w:pPr>
      <w:r>
        <w:separator/>
      </w:r>
    </w:p>
  </w:footnote>
  <w:footnote w:type="continuationSeparator" w:id="1">
    <w:p w:rsidR="00146726" w:rsidRDefault="00146726" w:rsidP="003E3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1D01"/>
    <w:multiLevelType w:val="hybridMultilevel"/>
    <w:tmpl w:val="138C4290"/>
    <w:lvl w:ilvl="0" w:tplc="FA042386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31BD6C8A"/>
    <w:multiLevelType w:val="hybridMultilevel"/>
    <w:tmpl w:val="960CEDBE"/>
    <w:lvl w:ilvl="0" w:tplc="56CAFF0A">
      <w:start w:val="1"/>
      <w:numFmt w:val="decimal"/>
      <w:lvlText w:val="1.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A01091A"/>
    <w:multiLevelType w:val="hybridMultilevel"/>
    <w:tmpl w:val="B1660916"/>
    <w:lvl w:ilvl="0" w:tplc="E8A49CEC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82D87"/>
    <w:multiLevelType w:val="hybridMultilevel"/>
    <w:tmpl w:val="0486C1BC"/>
    <w:lvl w:ilvl="0" w:tplc="71E4937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80261"/>
    <w:multiLevelType w:val="hybridMultilevel"/>
    <w:tmpl w:val="FC608FA2"/>
    <w:lvl w:ilvl="0" w:tplc="8726244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4E4"/>
    <w:rsid w:val="000A6151"/>
    <w:rsid w:val="000D76EC"/>
    <w:rsid w:val="00146726"/>
    <w:rsid w:val="00257F14"/>
    <w:rsid w:val="003505E3"/>
    <w:rsid w:val="00351E2E"/>
    <w:rsid w:val="003561E7"/>
    <w:rsid w:val="0036749F"/>
    <w:rsid w:val="003700A6"/>
    <w:rsid w:val="00396BDC"/>
    <w:rsid w:val="003D3D1F"/>
    <w:rsid w:val="003E1670"/>
    <w:rsid w:val="003E30C4"/>
    <w:rsid w:val="003F472B"/>
    <w:rsid w:val="00411CF3"/>
    <w:rsid w:val="00435AE0"/>
    <w:rsid w:val="00484AE4"/>
    <w:rsid w:val="0057418D"/>
    <w:rsid w:val="005B0EB9"/>
    <w:rsid w:val="005E5596"/>
    <w:rsid w:val="006113CF"/>
    <w:rsid w:val="00622DF2"/>
    <w:rsid w:val="006316CE"/>
    <w:rsid w:val="006A54AA"/>
    <w:rsid w:val="006B622C"/>
    <w:rsid w:val="006F72CC"/>
    <w:rsid w:val="007834A6"/>
    <w:rsid w:val="00793752"/>
    <w:rsid w:val="007B56F0"/>
    <w:rsid w:val="007E6C19"/>
    <w:rsid w:val="00813753"/>
    <w:rsid w:val="00840FF3"/>
    <w:rsid w:val="0085505D"/>
    <w:rsid w:val="0086509A"/>
    <w:rsid w:val="008B33F5"/>
    <w:rsid w:val="00960E1A"/>
    <w:rsid w:val="00967DC6"/>
    <w:rsid w:val="00AE002F"/>
    <w:rsid w:val="00B0731C"/>
    <w:rsid w:val="00B7347A"/>
    <w:rsid w:val="00B77036"/>
    <w:rsid w:val="00BC6E08"/>
    <w:rsid w:val="00BF1330"/>
    <w:rsid w:val="00CB6228"/>
    <w:rsid w:val="00D03037"/>
    <w:rsid w:val="00D55266"/>
    <w:rsid w:val="00D865A8"/>
    <w:rsid w:val="00DA1038"/>
    <w:rsid w:val="00DC5EDF"/>
    <w:rsid w:val="00E22C5B"/>
    <w:rsid w:val="00E444E4"/>
    <w:rsid w:val="00E739C0"/>
    <w:rsid w:val="00EF3BEB"/>
    <w:rsid w:val="00F40B07"/>
    <w:rsid w:val="00F4548B"/>
    <w:rsid w:val="00F578B5"/>
    <w:rsid w:val="00F659EF"/>
    <w:rsid w:val="00FF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E4"/>
    <w:pPr>
      <w:spacing w:after="200" w:line="276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444E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44E4"/>
    <w:rPr>
      <w:rFonts w:eastAsia="Times New Roman" w:cs="Times New Roman"/>
      <w:sz w:val="28"/>
      <w:szCs w:val="28"/>
      <w:lang w:val="uk-UA"/>
    </w:rPr>
  </w:style>
  <w:style w:type="table" w:styleId="a3">
    <w:name w:val="Table Grid"/>
    <w:basedOn w:val="a1"/>
    <w:uiPriority w:val="59"/>
    <w:locked/>
    <w:rsid w:val="00D55266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30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30C4"/>
    <w:rPr>
      <w:rFonts w:ascii="Calibri" w:hAnsi="Calibri"/>
      <w:sz w:val="22"/>
      <w:szCs w:val="22"/>
      <w:lang w:val="uk-UA" w:eastAsia="en-US"/>
    </w:rPr>
  </w:style>
  <w:style w:type="paragraph" w:styleId="a6">
    <w:name w:val="footer"/>
    <w:basedOn w:val="a"/>
    <w:link w:val="a7"/>
    <w:uiPriority w:val="99"/>
    <w:semiHidden/>
    <w:unhideWhenUsed/>
    <w:rsid w:val="003E30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30C4"/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421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</vt:lpstr>
    </vt:vector>
  </TitlesOfParts>
  <Company>Microsoft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23</cp:revision>
  <cp:lastPrinted>2016-09-05T08:34:00Z</cp:lastPrinted>
  <dcterms:created xsi:type="dcterms:W3CDTF">2015-05-29T10:27:00Z</dcterms:created>
  <dcterms:modified xsi:type="dcterms:W3CDTF">2016-09-12T09:17:00Z</dcterms:modified>
</cp:coreProperties>
</file>