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FC" w:rsidRPr="00122DF6" w:rsidRDefault="00C904FC" w:rsidP="00C904FC">
      <w:pPr>
        <w:jc w:val="center"/>
        <w:rPr>
          <w:color w:val="000000" w:themeColor="text1"/>
          <w:sz w:val="28"/>
          <w:szCs w:val="28"/>
          <w:lang w:val="uk-UA"/>
        </w:rPr>
      </w:pPr>
    </w:p>
    <w:p w:rsidR="00C904FC" w:rsidRPr="00122DF6" w:rsidRDefault="00C904FC" w:rsidP="00C904FC">
      <w:pPr>
        <w:jc w:val="center"/>
        <w:rPr>
          <w:color w:val="000000" w:themeColor="text1"/>
          <w:sz w:val="28"/>
          <w:szCs w:val="28"/>
          <w:lang w:val="uk-UA"/>
        </w:rPr>
      </w:pPr>
    </w:p>
    <w:p w:rsidR="00C904FC" w:rsidRPr="00122DF6" w:rsidRDefault="00C904FC" w:rsidP="00C904FC">
      <w:pPr>
        <w:jc w:val="center"/>
        <w:rPr>
          <w:color w:val="000000" w:themeColor="text1"/>
          <w:lang w:val="uk-UA"/>
        </w:rPr>
      </w:pPr>
      <w:r w:rsidRPr="00122DF6">
        <w:rPr>
          <w:color w:val="000000" w:themeColor="text1"/>
          <w:sz w:val="28"/>
          <w:szCs w:val="28"/>
          <w:lang w:val="uk-UA"/>
        </w:rPr>
        <w:t xml:space="preserve">  </w:t>
      </w:r>
    </w:p>
    <w:p w:rsidR="00C904FC" w:rsidRPr="00122DF6" w:rsidRDefault="00C904FC" w:rsidP="00C904FC">
      <w:pPr>
        <w:jc w:val="center"/>
        <w:rPr>
          <w:color w:val="000000" w:themeColor="text1"/>
        </w:rPr>
      </w:pPr>
      <w:r w:rsidRPr="00122DF6">
        <w:rPr>
          <w:color w:val="000000" w:themeColor="text1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599392024" r:id="rId7"/>
        </w:object>
      </w:r>
    </w:p>
    <w:p w:rsidR="00C904FC" w:rsidRPr="00122DF6" w:rsidRDefault="00C904FC" w:rsidP="00C904FC">
      <w:pPr>
        <w:pStyle w:val="4"/>
        <w:rPr>
          <w:color w:val="000000" w:themeColor="text1"/>
          <w:w w:val="120"/>
          <w:sz w:val="28"/>
          <w:szCs w:val="28"/>
        </w:rPr>
      </w:pPr>
      <w:r w:rsidRPr="00122DF6">
        <w:rPr>
          <w:color w:val="000000" w:themeColor="text1"/>
          <w:w w:val="120"/>
          <w:sz w:val="28"/>
          <w:szCs w:val="28"/>
        </w:rPr>
        <w:t>УКРАЇНА</w:t>
      </w:r>
    </w:p>
    <w:p w:rsidR="00C904FC" w:rsidRPr="00122DF6" w:rsidRDefault="00C15E5D" w:rsidP="00C904FC">
      <w:pPr>
        <w:pStyle w:val="5"/>
        <w:rPr>
          <w:b/>
          <w:bCs/>
          <w:color w:val="000000" w:themeColor="text1"/>
          <w:sz w:val="28"/>
          <w:szCs w:val="28"/>
        </w:rPr>
      </w:pPr>
      <w:r w:rsidRPr="00122DF6">
        <w:rPr>
          <w:b/>
          <w:bCs/>
          <w:color w:val="000000" w:themeColor="text1"/>
          <w:sz w:val="28"/>
          <w:szCs w:val="28"/>
        </w:rPr>
        <w:t>ЖМЕРИНСЬКА МІСЬКА РАДА ВІННИЦЬКОЇ</w:t>
      </w:r>
      <w:r w:rsidR="00C904FC" w:rsidRPr="00122DF6">
        <w:rPr>
          <w:b/>
          <w:bCs/>
          <w:color w:val="000000" w:themeColor="text1"/>
          <w:sz w:val="28"/>
          <w:szCs w:val="28"/>
        </w:rPr>
        <w:t xml:space="preserve"> ОБЛАСТІ</w:t>
      </w:r>
    </w:p>
    <w:p w:rsidR="00C904FC" w:rsidRPr="00122DF6" w:rsidRDefault="00C904FC" w:rsidP="00C904FC">
      <w:pPr>
        <w:pStyle w:val="6"/>
        <w:rPr>
          <w:color w:val="000000" w:themeColor="text1"/>
          <w:sz w:val="28"/>
          <w:szCs w:val="28"/>
        </w:rPr>
      </w:pPr>
      <w:r w:rsidRPr="00122DF6">
        <w:rPr>
          <w:color w:val="000000" w:themeColor="text1"/>
          <w:sz w:val="28"/>
          <w:szCs w:val="28"/>
        </w:rPr>
        <w:t>ВИКОНАВЧИЙ КОМІТЕТ</w:t>
      </w:r>
    </w:p>
    <w:p w:rsidR="00C904FC" w:rsidRPr="00122DF6" w:rsidRDefault="00C904FC" w:rsidP="00C904FC">
      <w:pPr>
        <w:pStyle w:val="1"/>
        <w:rPr>
          <w:b w:val="0"/>
          <w:bCs w:val="0"/>
          <w:color w:val="000000" w:themeColor="text1"/>
          <w:w w:val="120"/>
          <w:sz w:val="6"/>
          <w:szCs w:val="6"/>
        </w:rPr>
      </w:pPr>
    </w:p>
    <w:p w:rsidR="00C904FC" w:rsidRPr="00122DF6" w:rsidRDefault="00EB0587" w:rsidP="00C904FC">
      <w:pPr>
        <w:rPr>
          <w:color w:val="000000" w:themeColor="text1"/>
          <w:w w:val="120"/>
        </w:rPr>
      </w:pPr>
      <w:r>
        <w:rPr>
          <w:noProof/>
          <w:color w:val="000000" w:themeColor="text1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C904FC" w:rsidRPr="00122DF6" w:rsidRDefault="00C904FC" w:rsidP="00C904FC">
      <w:pPr>
        <w:pStyle w:val="7"/>
        <w:rPr>
          <w:color w:val="000000" w:themeColor="text1"/>
          <w:w w:val="120"/>
          <w:sz w:val="28"/>
          <w:szCs w:val="28"/>
          <w:lang w:val="uk-UA"/>
        </w:rPr>
      </w:pPr>
      <w:r w:rsidRPr="00122DF6">
        <w:rPr>
          <w:color w:val="000000" w:themeColor="text1"/>
          <w:w w:val="120"/>
          <w:sz w:val="28"/>
          <w:szCs w:val="28"/>
        </w:rPr>
        <w:t>РІШЕННЯ</w:t>
      </w:r>
    </w:p>
    <w:p w:rsidR="00880D1A" w:rsidRPr="00122DF6" w:rsidRDefault="00880D1A" w:rsidP="00880D1A">
      <w:pPr>
        <w:rPr>
          <w:color w:val="000000" w:themeColor="text1"/>
          <w:lang w:val="uk-UA"/>
        </w:rPr>
      </w:pPr>
    </w:p>
    <w:p w:rsidR="00C904FC" w:rsidRPr="0007365E" w:rsidRDefault="0007365E" w:rsidP="00C904FC">
      <w:pPr>
        <w:pStyle w:val="a3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Від</w:t>
      </w:r>
      <w:r>
        <w:rPr>
          <w:color w:val="000000" w:themeColor="text1"/>
          <w:sz w:val="28"/>
          <w:szCs w:val="28"/>
          <w:lang w:val="ru-RU"/>
        </w:rPr>
        <w:t xml:space="preserve"> « 20» </w:t>
      </w:r>
      <w:proofErr w:type="spellStart"/>
      <w:r>
        <w:rPr>
          <w:color w:val="000000" w:themeColor="text1"/>
          <w:sz w:val="28"/>
          <w:szCs w:val="28"/>
          <w:lang w:val="ru-RU"/>
        </w:rPr>
        <w:t>вересня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 2018 р.</w:t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№ 264</w:t>
      </w:r>
    </w:p>
    <w:p w:rsidR="00C904FC" w:rsidRPr="00122DF6" w:rsidRDefault="00C904FC" w:rsidP="00C904FC">
      <w:pPr>
        <w:pStyle w:val="a3"/>
        <w:rPr>
          <w:color w:val="000000" w:themeColor="text1"/>
          <w:sz w:val="28"/>
          <w:szCs w:val="28"/>
        </w:rPr>
      </w:pPr>
      <w:r w:rsidRPr="00122DF6">
        <w:rPr>
          <w:color w:val="000000" w:themeColor="text1"/>
          <w:sz w:val="28"/>
          <w:szCs w:val="28"/>
        </w:rPr>
        <w:t>м. Жмеринка</w:t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  <w:r w:rsidRPr="00122DF6">
        <w:rPr>
          <w:color w:val="000000" w:themeColor="text1"/>
          <w:sz w:val="28"/>
          <w:szCs w:val="28"/>
        </w:rPr>
        <w:tab/>
      </w:r>
    </w:p>
    <w:p w:rsidR="00237D54" w:rsidRPr="00122DF6" w:rsidRDefault="00237D54" w:rsidP="00EA7F20">
      <w:pPr>
        <w:ind w:firstLine="675"/>
        <w:jc w:val="both"/>
        <w:rPr>
          <w:color w:val="000000" w:themeColor="text1"/>
          <w:sz w:val="28"/>
          <w:szCs w:val="28"/>
          <w:lang w:val="uk-UA"/>
        </w:rPr>
      </w:pPr>
    </w:p>
    <w:p w:rsidR="00EA7F20" w:rsidRDefault="000574DE" w:rsidP="00EA7F20">
      <w:pPr>
        <w:spacing w:line="280" w:lineRule="exact"/>
        <w:jc w:val="both"/>
        <w:rPr>
          <w:bCs/>
          <w:color w:val="000000" w:themeColor="text1"/>
          <w:sz w:val="28"/>
          <w:szCs w:val="28"/>
          <w:lang w:val="uk-UA"/>
        </w:rPr>
      </w:pPr>
      <w:r w:rsidRPr="00EA7F20">
        <w:rPr>
          <w:bCs/>
          <w:color w:val="000000" w:themeColor="text1"/>
          <w:sz w:val="28"/>
          <w:szCs w:val="28"/>
          <w:lang w:val="uk-UA"/>
        </w:rPr>
        <w:t xml:space="preserve">Про </w:t>
      </w:r>
      <w:r w:rsidRPr="00EA7F2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створення комісії з питань </w:t>
      </w:r>
      <w:r w:rsidRPr="00EA7F20">
        <w:rPr>
          <w:bCs/>
          <w:color w:val="000000" w:themeColor="text1"/>
          <w:sz w:val="28"/>
          <w:szCs w:val="28"/>
          <w:lang w:val="uk-UA"/>
        </w:rPr>
        <w:t>надання у 2</w:t>
      </w:r>
      <w:r w:rsidR="00EA440A" w:rsidRPr="00EA7F20">
        <w:rPr>
          <w:bCs/>
          <w:color w:val="000000" w:themeColor="text1"/>
          <w:sz w:val="28"/>
          <w:szCs w:val="28"/>
          <w:lang w:val="uk-UA"/>
        </w:rPr>
        <w:t xml:space="preserve">018 році </w:t>
      </w:r>
    </w:p>
    <w:p w:rsidR="00EA7F20" w:rsidRDefault="00EA440A" w:rsidP="00EA7F20">
      <w:pPr>
        <w:spacing w:line="280" w:lineRule="exact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A7F20">
        <w:rPr>
          <w:bCs/>
          <w:color w:val="000000" w:themeColor="text1"/>
          <w:sz w:val="28"/>
          <w:szCs w:val="28"/>
          <w:lang w:val="uk-UA"/>
        </w:rPr>
        <w:t>субвенції з державного</w:t>
      </w:r>
      <w:r w:rsidR="00EA7F2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574DE" w:rsidRPr="00EA7F20">
        <w:rPr>
          <w:bCs/>
          <w:color w:val="000000" w:themeColor="text1"/>
          <w:sz w:val="28"/>
          <w:szCs w:val="28"/>
          <w:lang w:val="uk-UA"/>
        </w:rPr>
        <w:t>бюджету міс</w:t>
      </w:r>
      <w:r w:rsidR="004E0AF6" w:rsidRPr="00EA7F20">
        <w:rPr>
          <w:bCs/>
          <w:color w:val="000000" w:themeColor="text1"/>
          <w:sz w:val="28"/>
          <w:szCs w:val="28"/>
          <w:lang w:val="uk-UA"/>
        </w:rPr>
        <w:t>ькому</w:t>
      </w:r>
      <w:r w:rsidR="000574DE" w:rsidRPr="00EA7F20">
        <w:rPr>
          <w:bCs/>
          <w:color w:val="000000" w:themeColor="text1"/>
          <w:sz w:val="28"/>
          <w:szCs w:val="28"/>
          <w:lang w:val="uk-UA"/>
        </w:rPr>
        <w:t xml:space="preserve"> бюджет</w:t>
      </w:r>
      <w:r w:rsidR="004E0AF6" w:rsidRPr="00EA7F20">
        <w:rPr>
          <w:bCs/>
          <w:color w:val="000000" w:themeColor="text1"/>
          <w:sz w:val="28"/>
          <w:szCs w:val="28"/>
          <w:lang w:val="uk-UA"/>
        </w:rPr>
        <w:t>у</w:t>
      </w:r>
      <w:r w:rsidR="000574DE" w:rsidRPr="00EA7F2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574DE" w:rsidRPr="00EA7F2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EA7F20" w:rsidRDefault="000574DE" w:rsidP="00EA7F20">
      <w:pPr>
        <w:spacing w:line="280" w:lineRule="exact"/>
        <w:jc w:val="both"/>
        <w:rPr>
          <w:bCs/>
          <w:color w:val="000000" w:themeColor="text1"/>
          <w:sz w:val="28"/>
          <w:szCs w:val="28"/>
          <w:lang w:val="uk-UA"/>
        </w:rPr>
      </w:pPr>
      <w:r w:rsidRPr="00EA7F2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Жмеринської міської ради </w:t>
      </w:r>
      <w:r w:rsidRPr="00EA7F20">
        <w:rPr>
          <w:bCs/>
          <w:color w:val="000000" w:themeColor="text1"/>
          <w:sz w:val="28"/>
          <w:szCs w:val="28"/>
          <w:lang w:val="uk-UA"/>
        </w:rPr>
        <w:t xml:space="preserve">на проектні, будівельно-ремонтні </w:t>
      </w:r>
    </w:p>
    <w:p w:rsidR="00EA7F20" w:rsidRDefault="000574DE" w:rsidP="00EA7F20">
      <w:pPr>
        <w:spacing w:line="280" w:lineRule="exact"/>
        <w:jc w:val="both"/>
        <w:rPr>
          <w:bCs/>
          <w:color w:val="000000" w:themeColor="text1"/>
          <w:sz w:val="28"/>
          <w:szCs w:val="28"/>
          <w:lang w:val="uk-UA"/>
        </w:rPr>
      </w:pPr>
      <w:r w:rsidRPr="00EA7F20">
        <w:rPr>
          <w:bCs/>
          <w:color w:val="000000" w:themeColor="text1"/>
          <w:sz w:val="28"/>
          <w:szCs w:val="28"/>
          <w:lang w:val="uk-UA"/>
        </w:rPr>
        <w:t>роботи, придбання житла та приміщень для розвитку</w:t>
      </w:r>
    </w:p>
    <w:p w:rsidR="00EA7F20" w:rsidRDefault="000574DE" w:rsidP="00EA7F20">
      <w:pPr>
        <w:spacing w:line="280" w:lineRule="exact"/>
        <w:jc w:val="both"/>
        <w:rPr>
          <w:bCs/>
          <w:color w:val="000000" w:themeColor="text1"/>
          <w:sz w:val="28"/>
          <w:szCs w:val="28"/>
          <w:lang w:val="uk-UA"/>
        </w:rPr>
      </w:pPr>
      <w:r w:rsidRPr="00EA7F20">
        <w:rPr>
          <w:bCs/>
          <w:color w:val="000000" w:themeColor="text1"/>
          <w:sz w:val="28"/>
          <w:szCs w:val="28"/>
          <w:lang w:val="uk-UA"/>
        </w:rPr>
        <w:t>сімейних та інших форм виховання, наближених до</w:t>
      </w:r>
    </w:p>
    <w:p w:rsidR="000574DE" w:rsidRPr="00EA7F20" w:rsidRDefault="000574DE" w:rsidP="00EA7F20">
      <w:pPr>
        <w:spacing w:line="280" w:lineRule="exact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A7F20">
        <w:rPr>
          <w:bCs/>
          <w:color w:val="000000" w:themeColor="text1"/>
          <w:sz w:val="28"/>
          <w:szCs w:val="28"/>
          <w:lang w:val="uk-UA"/>
        </w:rPr>
        <w:t>сімейних, та забезпечення житлом дітей-сиріт, осіб з їх числа</w:t>
      </w:r>
    </w:p>
    <w:p w:rsidR="000574DE" w:rsidRPr="00122DF6" w:rsidRDefault="000574DE" w:rsidP="000574DE">
      <w:pPr>
        <w:spacing w:line="280" w:lineRule="exact"/>
        <w:jc w:val="center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574DE" w:rsidRPr="00122DF6" w:rsidRDefault="000574DE" w:rsidP="000574DE">
      <w:pPr>
        <w:spacing w:line="280" w:lineRule="exact"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постанови Кабінету Міністрів України від 15 листопада 2017 року № 877 «Про затвердження Порядку та умов надання у 2018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числа» (зі змінами), керуючись ст.40 Закону України «Про місцеве самоврядування»</w:t>
      </w:r>
      <w:r w:rsidR="00D74F78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виконком міської ради </w:t>
      </w:r>
      <w:r w:rsidR="00D74F78" w:rsidRPr="00122DF6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вирішив:</w:t>
      </w:r>
    </w:p>
    <w:p w:rsidR="000574DE" w:rsidRPr="00122DF6" w:rsidRDefault="000574DE" w:rsidP="000574DE">
      <w:pPr>
        <w:spacing w:line="280" w:lineRule="exact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74F78" w:rsidRPr="00122DF6" w:rsidRDefault="000574DE" w:rsidP="000574DE">
      <w:pPr>
        <w:pStyle w:val="a7"/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Затвердити склад комісії з питань надання у 2018 році субвенції з державного бюджету міс</w:t>
      </w:r>
      <w:r w:rsidR="004E0AF6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ькому</w:t>
      </w: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бюджет</w:t>
      </w:r>
      <w:r w:rsidR="004E0AF6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у</w:t>
      </w: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Жмеринської міської ради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  <w:r w:rsidR="009E60E9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D74F78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(додаток 1).</w:t>
      </w:r>
    </w:p>
    <w:p w:rsidR="00D74F78" w:rsidRPr="00122DF6" w:rsidRDefault="00D74F78" w:rsidP="00D74F78">
      <w:pPr>
        <w:pStyle w:val="a7"/>
        <w:tabs>
          <w:tab w:val="left" w:pos="993"/>
        </w:tabs>
        <w:spacing w:after="0" w:line="280" w:lineRule="exact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D74F78" w:rsidRPr="00122DF6" w:rsidRDefault="00D74F78" w:rsidP="00D74F78">
      <w:pPr>
        <w:spacing w:line="280" w:lineRule="exact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2.</w:t>
      </w:r>
      <w:r w:rsidR="000574DE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Затвердити </w:t>
      </w:r>
      <w:r w:rsidR="000574DE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Положення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57129">
        <w:rPr>
          <w:color w:val="000000" w:themeColor="text1"/>
          <w:sz w:val="28"/>
          <w:szCs w:val="28"/>
          <w:shd w:val="clear" w:color="auto" w:fill="FFFFFF"/>
          <w:lang w:val="uk-UA"/>
        </w:rPr>
        <w:t>про комісію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 питань </w:t>
      </w:r>
      <w:r w:rsidRPr="00122DF6">
        <w:rPr>
          <w:bCs/>
          <w:color w:val="000000" w:themeColor="text1"/>
          <w:sz w:val="28"/>
          <w:szCs w:val="28"/>
          <w:lang w:val="uk-UA"/>
        </w:rPr>
        <w:t>надання у 2018 році субвенції з державного бюджету міс</w:t>
      </w:r>
      <w:r w:rsidR="00F52D32" w:rsidRPr="00122DF6">
        <w:rPr>
          <w:bCs/>
          <w:color w:val="000000" w:themeColor="text1"/>
          <w:sz w:val="28"/>
          <w:szCs w:val="28"/>
          <w:lang w:val="uk-UA"/>
        </w:rPr>
        <w:t>ькому</w:t>
      </w:r>
      <w:r w:rsidRPr="00122DF6">
        <w:rPr>
          <w:bCs/>
          <w:color w:val="000000" w:themeColor="text1"/>
          <w:sz w:val="28"/>
          <w:szCs w:val="28"/>
          <w:lang w:val="uk-UA"/>
        </w:rPr>
        <w:t xml:space="preserve"> бюджет</w:t>
      </w:r>
      <w:r w:rsidR="00F52D32" w:rsidRPr="00122DF6">
        <w:rPr>
          <w:bCs/>
          <w:color w:val="000000" w:themeColor="text1"/>
          <w:sz w:val="28"/>
          <w:szCs w:val="28"/>
          <w:lang w:val="uk-UA"/>
        </w:rPr>
        <w:t>у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Жмеринської міської ради </w:t>
      </w:r>
      <w:r w:rsidRPr="00122DF6">
        <w:rPr>
          <w:bCs/>
          <w:color w:val="000000" w:themeColor="text1"/>
          <w:sz w:val="28"/>
          <w:szCs w:val="28"/>
          <w:lang w:val="uk-UA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  <w:r w:rsidR="009E60E9" w:rsidRPr="00122DF6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76EEC" w:rsidRPr="00122DF6">
        <w:rPr>
          <w:bCs/>
          <w:color w:val="000000" w:themeColor="text1"/>
          <w:sz w:val="28"/>
          <w:szCs w:val="28"/>
          <w:lang w:val="uk-UA"/>
        </w:rPr>
        <w:t>(додаток 2)</w:t>
      </w:r>
    </w:p>
    <w:p w:rsidR="000574DE" w:rsidRPr="00122DF6" w:rsidRDefault="000574DE" w:rsidP="00D74F78">
      <w:pPr>
        <w:pStyle w:val="a7"/>
        <w:tabs>
          <w:tab w:val="left" w:pos="993"/>
        </w:tabs>
        <w:spacing w:after="0" w:line="280" w:lineRule="exact"/>
        <w:ind w:left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0574DE" w:rsidRPr="00122DF6" w:rsidRDefault="00976EEC" w:rsidP="00976EEC">
      <w:pPr>
        <w:pStyle w:val="a7"/>
        <w:tabs>
          <w:tab w:val="left" w:pos="993"/>
        </w:tabs>
        <w:spacing w:after="0" w:line="300" w:lineRule="exact"/>
        <w:ind w:left="142" w:firstLine="425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3. </w:t>
      </w:r>
      <w:r w:rsidR="000574DE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Контроль за виконанням цього </w:t>
      </w:r>
      <w:r w:rsidR="005F0B2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рішення</w:t>
      </w:r>
      <w:r w:rsidR="000574DE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покласти на заступника </w:t>
      </w: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міського </w:t>
      </w:r>
      <w:r w:rsidR="000574DE"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голови </w:t>
      </w: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з гуманітарних питань О. Боровську.</w:t>
      </w:r>
    </w:p>
    <w:p w:rsidR="00976EEC" w:rsidRPr="00122DF6" w:rsidRDefault="00976EEC" w:rsidP="00976EEC">
      <w:pPr>
        <w:tabs>
          <w:tab w:val="left" w:pos="993"/>
        </w:tabs>
        <w:spacing w:line="300" w:lineRule="exact"/>
        <w:jc w:val="both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76EEC" w:rsidRPr="00122DF6" w:rsidRDefault="00976EEC" w:rsidP="00976EEC">
      <w:pPr>
        <w:tabs>
          <w:tab w:val="left" w:pos="993"/>
        </w:tabs>
        <w:spacing w:line="300" w:lineRule="exact"/>
        <w:jc w:val="both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76EEC" w:rsidRPr="00122DF6" w:rsidRDefault="00976EEC" w:rsidP="000574DE">
      <w:pPr>
        <w:tabs>
          <w:tab w:val="left" w:pos="8505"/>
        </w:tabs>
        <w:spacing w:line="300" w:lineRule="exact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0574DE" w:rsidRPr="00122DF6" w:rsidRDefault="00976EEC" w:rsidP="000574DE">
      <w:pPr>
        <w:tabs>
          <w:tab w:val="left" w:pos="8505"/>
        </w:tabs>
        <w:spacing w:line="300" w:lineRule="exact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Секретар міської ради                                        Ю. </w:t>
      </w:r>
      <w:proofErr w:type="spellStart"/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Світлак</w:t>
      </w:r>
      <w:proofErr w:type="spellEnd"/>
    </w:p>
    <w:p w:rsidR="000574DE" w:rsidRPr="00122DF6" w:rsidRDefault="000574DE" w:rsidP="000574DE">
      <w:pPr>
        <w:shd w:val="clear" w:color="auto" w:fill="FFFFFF"/>
        <w:ind w:firstLine="567"/>
        <w:jc w:val="right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190F" w:rsidRPr="00122DF6" w:rsidRDefault="0087190F" w:rsidP="00E96B6E">
      <w:pPr>
        <w:tabs>
          <w:tab w:val="left" w:pos="195"/>
        </w:tabs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190F" w:rsidRPr="00122DF6" w:rsidRDefault="0087190F" w:rsidP="00E96B6E">
      <w:pPr>
        <w:tabs>
          <w:tab w:val="left" w:pos="195"/>
        </w:tabs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190F" w:rsidRPr="00122DF6" w:rsidRDefault="0087190F" w:rsidP="00E96B6E">
      <w:pPr>
        <w:tabs>
          <w:tab w:val="left" w:pos="195"/>
        </w:tabs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190F" w:rsidRPr="00122DF6" w:rsidRDefault="0087190F" w:rsidP="00E96B6E">
      <w:pPr>
        <w:tabs>
          <w:tab w:val="left" w:pos="195"/>
        </w:tabs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23405" w:rsidRPr="00122DF6" w:rsidRDefault="00623405" w:rsidP="00C9533E">
      <w:pPr>
        <w:rPr>
          <w:color w:val="000000" w:themeColor="text1"/>
          <w:sz w:val="28"/>
          <w:szCs w:val="28"/>
          <w:lang w:val="uk-UA"/>
        </w:rPr>
      </w:pPr>
    </w:p>
    <w:p w:rsidR="00623405" w:rsidRPr="00122DF6" w:rsidRDefault="00623405" w:rsidP="00C9533E">
      <w:pPr>
        <w:rPr>
          <w:color w:val="000000" w:themeColor="text1"/>
          <w:sz w:val="28"/>
          <w:szCs w:val="28"/>
          <w:lang w:val="uk-UA"/>
        </w:rPr>
      </w:pPr>
    </w:p>
    <w:p w:rsidR="00440E98" w:rsidRPr="00122DF6" w:rsidRDefault="00440E98" w:rsidP="00C9533E">
      <w:pPr>
        <w:rPr>
          <w:color w:val="000000" w:themeColor="text1"/>
          <w:sz w:val="28"/>
          <w:szCs w:val="28"/>
          <w:lang w:val="uk-UA"/>
        </w:rPr>
      </w:pPr>
    </w:p>
    <w:p w:rsidR="00C9533E" w:rsidRPr="00122DF6" w:rsidRDefault="00C9533E" w:rsidP="00C9533E">
      <w:pPr>
        <w:rPr>
          <w:color w:val="000000" w:themeColor="text1"/>
          <w:sz w:val="28"/>
          <w:szCs w:val="28"/>
          <w:lang w:val="uk-UA"/>
        </w:rPr>
      </w:pPr>
    </w:p>
    <w:p w:rsidR="00C9533E" w:rsidRPr="00122DF6" w:rsidRDefault="00C9533E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31AAF" w:rsidRPr="00122DF6" w:rsidRDefault="00231AAF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8563FE" w:rsidRPr="00122DF6" w:rsidRDefault="0050431C" w:rsidP="0050431C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</w:t>
      </w:r>
      <w:r w:rsidR="007E2809" w:rsidRPr="00122DF6">
        <w:rPr>
          <w:color w:val="000000" w:themeColor="text1"/>
          <w:lang w:val="uk-UA"/>
        </w:rPr>
        <w:t xml:space="preserve"> </w:t>
      </w:r>
      <w:r w:rsidRPr="00122DF6">
        <w:rPr>
          <w:color w:val="000000" w:themeColor="text1"/>
          <w:lang w:val="uk-UA"/>
        </w:rPr>
        <w:t>Додаток 1</w:t>
      </w:r>
      <w:r w:rsidR="007E2809" w:rsidRPr="00122DF6">
        <w:rPr>
          <w:color w:val="000000" w:themeColor="text1"/>
          <w:lang w:val="uk-UA"/>
        </w:rPr>
        <w:t xml:space="preserve">   </w:t>
      </w:r>
    </w:p>
    <w:p w:rsidR="008563FE" w:rsidRPr="00122DF6" w:rsidRDefault="007E2809" w:rsidP="002E3799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      </w:t>
      </w:r>
      <w:r w:rsidR="0050431C" w:rsidRPr="00122DF6">
        <w:rPr>
          <w:color w:val="000000" w:themeColor="text1"/>
          <w:lang w:val="uk-UA"/>
        </w:rPr>
        <w:t xml:space="preserve">     </w:t>
      </w:r>
      <w:r w:rsidRPr="00122DF6">
        <w:rPr>
          <w:color w:val="000000" w:themeColor="text1"/>
          <w:lang w:val="uk-UA"/>
        </w:rPr>
        <w:t xml:space="preserve"> </w:t>
      </w:r>
      <w:r w:rsidR="008563FE" w:rsidRPr="00122DF6">
        <w:rPr>
          <w:color w:val="000000" w:themeColor="text1"/>
          <w:lang w:val="uk-UA"/>
        </w:rPr>
        <w:t xml:space="preserve"> Затверджено</w:t>
      </w:r>
    </w:p>
    <w:p w:rsidR="00231AAF" w:rsidRPr="00122DF6" w:rsidRDefault="007E2809" w:rsidP="002E3799">
      <w:pPr>
        <w:tabs>
          <w:tab w:val="left" w:pos="195"/>
        </w:tabs>
        <w:ind w:left="4956"/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>рішення виконкому міської ради</w:t>
      </w:r>
    </w:p>
    <w:p w:rsidR="00231AAF" w:rsidRPr="00122DF6" w:rsidRDefault="007E2809" w:rsidP="002E3799">
      <w:pPr>
        <w:tabs>
          <w:tab w:val="left" w:pos="195"/>
        </w:tabs>
        <w:ind w:left="4956"/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від </w:t>
      </w:r>
      <w:r w:rsidR="0050431C" w:rsidRPr="00122DF6">
        <w:rPr>
          <w:color w:val="000000" w:themeColor="text1"/>
          <w:lang w:val="uk-UA"/>
        </w:rPr>
        <w:t>«</w:t>
      </w:r>
      <w:r w:rsidR="0007365E">
        <w:rPr>
          <w:color w:val="000000" w:themeColor="text1"/>
          <w:lang w:val="uk-UA"/>
        </w:rPr>
        <w:t>20</w:t>
      </w:r>
      <w:r w:rsidR="0050431C" w:rsidRPr="00122DF6">
        <w:rPr>
          <w:color w:val="000000" w:themeColor="text1"/>
          <w:lang w:val="uk-UA"/>
        </w:rPr>
        <w:t>»</w:t>
      </w:r>
      <w:r w:rsidR="0007365E">
        <w:rPr>
          <w:color w:val="000000" w:themeColor="text1"/>
          <w:lang w:val="uk-UA"/>
        </w:rPr>
        <w:t xml:space="preserve"> вересня </w:t>
      </w:r>
      <w:r w:rsidRPr="00122DF6">
        <w:rPr>
          <w:color w:val="000000" w:themeColor="text1"/>
          <w:lang w:val="uk-UA"/>
        </w:rPr>
        <w:t>2018</w:t>
      </w:r>
      <w:r w:rsidR="0007365E">
        <w:rPr>
          <w:color w:val="000000" w:themeColor="text1"/>
          <w:lang w:val="uk-UA"/>
        </w:rPr>
        <w:t xml:space="preserve"> р. № 264</w:t>
      </w:r>
      <w:r w:rsidR="0050431C" w:rsidRPr="00122DF6">
        <w:rPr>
          <w:color w:val="000000" w:themeColor="text1"/>
          <w:lang w:val="uk-UA"/>
        </w:rPr>
        <w:t xml:space="preserve">   </w:t>
      </w: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</w:t>
      </w:r>
    </w:p>
    <w:p w:rsidR="00896287" w:rsidRPr="00122DF6" w:rsidRDefault="00896287" w:rsidP="00822305">
      <w:pPr>
        <w:tabs>
          <w:tab w:val="left" w:pos="195"/>
        </w:tabs>
        <w:jc w:val="both"/>
        <w:rPr>
          <w:color w:val="000000" w:themeColor="text1"/>
          <w:lang w:val="uk-UA"/>
        </w:rPr>
      </w:pPr>
    </w:p>
    <w:p w:rsidR="00191D67" w:rsidRPr="00122DF6" w:rsidRDefault="00896287" w:rsidP="002E3799">
      <w:pPr>
        <w:spacing w:line="280" w:lineRule="exact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22DF6">
        <w:rPr>
          <w:b/>
          <w:color w:val="000000" w:themeColor="text1"/>
          <w:sz w:val="28"/>
          <w:szCs w:val="28"/>
          <w:lang w:val="uk-UA"/>
        </w:rPr>
        <w:t xml:space="preserve">Склад комісії </w:t>
      </w:r>
      <w:r w:rsidRPr="00122DF6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 питань </w:t>
      </w:r>
      <w:r w:rsidRPr="00122DF6">
        <w:rPr>
          <w:b/>
          <w:bCs/>
          <w:color w:val="000000" w:themeColor="text1"/>
          <w:sz w:val="28"/>
          <w:szCs w:val="28"/>
          <w:lang w:val="uk-UA"/>
        </w:rPr>
        <w:t>надання у 2018 році субвенції з державного бюджету</w:t>
      </w:r>
    </w:p>
    <w:p w:rsidR="00896287" w:rsidRPr="00122DF6" w:rsidRDefault="00896287" w:rsidP="002E3799">
      <w:pPr>
        <w:spacing w:line="280" w:lineRule="exact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22DF6">
        <w:rPr>
          <w:b/>
          <w:bCs/>
          <w:color w:val="000000" w:themeColor="text1"/>
          <w:sz w:val="28"/>
          <w:szCs w:val="28"/>
          <w:lang w:val="uk-UA"/>
        </w:rPr>
        <w:t>міс</w:t>
      </w:r>
      <w:r w:rsidR="00191D67" w:rsidRPr="00122DF6">
        <w:rPr>
          <w:b/>
          <w:bCs/>
          <w:color w:val="000000" w:themeColor="text1"/>
          <w:sz w:val="28"/>
          <w:szCs w:val="28"/>
          <w:lang w:val="uk-UA"/>
        </w:rPr>
        <w:t>ькому</w:t>
      </w:r>
      <w:r w:rsidRPr="00122DF6">
        <w:rPr>
          <w:b/>
          <w:bCs/>
          <w:color w:val="000000" w:themeColor="text1"/>
          <w:sz w:val="28"/>
          <w:szCs w:val="28"/>
          <w:lang w:val="uk-UA"/>
        </w:rPr>
        <w:t xml:space="preserve"> бюджет</w:t>
      </w:r>
      <w:r w:rsidR="00191D67" w:rsidRPr="00122DF6">
        <w:rPr>
          <w:b/>
          <w:bCs/>
          <w:color w:val="000000" w:themeColor="text1"/>
          <w:sz w:val="28"/>
          <w:szCs w:val="28"/>
          <w:lang w:val="uk-UA"/>
        </w:rPr>
        <w:t>у</w:t>
      </w:r>
      <w:r w:rsidRPr="00122DF6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Жмеринської міської ради </w:t>
      </w:r>
      <w:r w:rsidRPr="00122DF6">
        <w:rPr>
          <w:b/>
          <w:bCs/>
          <w:color w:val="000000" w:themeColor="text1"/>
          <w:sz w:val="28"/>
          <w:szCs w:val="28"/>
          <w:lang w:val="uk-UA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</w:p>
    <w:p w:rsidR="00896287" w:rsidRDefault="00896287" w:rsidP="00896287">
      <w:pPr>
        <w:tabs>
          <w:tab w:val="left" w:pos="195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403A09" w:rsidRDefault="00403A09" w:rsidP="00896287">
      <w:pPr>
        <w:tabs>
          <w:tab w:val="left" w:pos="195"/>
        </w:tabs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786"/>
        <w:gridCol w:w="310"/>
        <w:gridCol w:w="4510"/>
      </w:tblGrid>
      <w:tr w:rsidR="00403A09" w:rsidRPr="000374AF" w:rsidTr="000374AF">
        <w:trPr>
          <w:trHeight w:val="918"/>
        </w:trPr>
        <w:tc>
          <w:tcPr>
            <w:tcW w:w="4786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Боровська Ольга Геннадіївна</w:t>
            </w:r>
          </w:p>
        </w:tc>
        <w:tc>
          <w:tcPr>
            <w:tcW w:w="3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403A09" w:rsidP="00403A09">
            <w:pPr>
              <w:tabs>
                <w:tab w:val="left" w:pos="195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заступник міського голови з гуманітарних питань, голова комісії</w:t>
            </w:r>
          </w:p>
        </w:tc>
      </w:tr>
      <w:tr w:rsidR="00403A09" w:rsidRPr="000374AF" w:rsidTr="000374AF">
        <w:trPr>
          <w:trHeight w:val="832"/>
        </w:trPr>
        <w:tc>
          <w:tcPr>
            <w:tcW w:w="4786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Камінська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Марія Сергіївна</w:t>
            </w:r>
          </w:p>
        </w:tc>
        <w:tc>
          <w:tcPr>
            <w:tcW w:w="3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начальник служби у справах дітей, секретар комісії</w:t>
            </w:r>
          </w:p>
        </w:tc>
      </w:tr>
      <w:tr w:rsidR="00403A09" w:rsidRPr="000374AF" w:rsidTr="000374AF">
        <w:trPr>
          <w:trHeight w:val="662"/>
        </w:trPr>
        <w:tc>
          <w:tcPr>
            <w:tcW w:w="9606" w:type="dxa"/>
            <w:gridSpan w:val="3"/>
            <w:vAlign w:val="center"/>
          </w:tcPr>
          <w:p w:rsidR="00403A09" w:rsidRPr="000374AF" w:rsidRDefault="00403A09" w:rsidP="00403A09">
            <w:pPr>
              <w:tabs>
                <w:tab w:val="left" w:pos="195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b/>
                <w:color w:val="000000" w:themeColor="text1"/>
                <w:sz w:val="26"/>
                <w:szCs w:val="26"/>
                <w:lang w:val="uk-UA"/>
              </w:rPr>
              <w:t>Члени комісії</w:t>
            </w:r>
          </w:p>
        </w:tc>
      </w:tr>
      <w:tr w:rsidR="00403A09" w:rsidRPr="000374AF" w:rsidTr="000374AF">
        <w:trPr>
          <w:trHeight w:val="833"/>
        </w:trPr>
        <w:tc>
          <w:tcPr>
            <w:tcW w:w="4786" w:type="dxa"/>
            <w:vAlign w:val="center"/>
          </w:tcPr>
          <w:p w:rsidR="00403A09" w:rsidRPr="000374AF" w:rsidRDefault="000374AF" w:rsidP="00403A09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Житницький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Анатолій </w:t>
            </w: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Адольфович</w:t>
            </w:r>
            <w:proofErr w:type="spellEnd"/>
          </w:p>
        </w:tc>
        <w:tc>
          <w:tcPr>
            <w:tcW w:w="3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0374AF" w:rsidP="000374AF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директор міського комунального підприємства «Енергоресурс» (за згодою)</w:t>
            </w:r>
          </w:p>
        </w:tc>
      </w:tr>
      <w:tr w:rsidR="00403A09" w:rsidRPr="000374AF" w:rsidTr="000374AF">
        <w:trPr>
          <w:trHeight w:val="833"/>
        </w:trPr>
        <w:tc>
          <w:tcPr>
            <w:tcW w:w="4786" w:type="dxa"/>
            <w:vAlign w:val="center"/>
          </w:tcPr>
          <w:p w:rsidR="00403A09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Ніколайчук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Св`ятослав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Володимирович</w:t>
            </w:r>
          </w:p>
        </w:tc>
        <w:tc>
          <w:tcPr>
            <w:tcW w:w="3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0374AF" w:rsidP="000374AF">
            <w:pPr>
              <w:tabs>
                <w:tab w:val="left" w:pos="195"/>
                <w:tab w:val="left" w:pos="4820"/>
                <w:tab w:val="left" w:pos="4962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директор Комунального підприємства «</w:t>
            </w: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Жмеринкакомунсервіс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» (за згодою)</w:t>
            </w:r>
          </w:p>
        </w:tc>
      </w:tr>
      <w:tr w:rsidR="00403A09" w:rsidRPr="000374AF" w:rsidTr="000374AF">
        <w:trPr>
          <w:trHeight w:val="833"/>
        </w:trPr>
        <w:tc>
          <w:tcPr>
            <w:tcW w:w="4786" w:type="dxa"/>
            <w:vAlign w:val="center"/>
          </w:tcPr>
          <w:p w:rsidR="00403A09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Свистун Оксана Василівна</w:t>
            </w:r>
          </w:p>
        </w:tc>
        <w:tc>
          <w:tcPr>
            <w:tcW w:w="310" w:type="dxa"/>
            <w:vAlign w:val="center"/>
          </w:tcPr>
          <w:p w:rsidR="00403A09" w:rsidRPr="000374AF" w:rsidRDefault="00403A09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0374AF" w:rsidP="000374AF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начальник юридичного відділу</w:t>
            </w:r>
          </w:p>
        </w:tc>
      </w:tr>
      <w:tr w:rsidR="00403A09" w:rsidRPr="000374AF" w:rsidTr="000374AF">
        <w:trPr>
          <w:trHeight w:val="833"/>
        </w:trPr>
        <w:tc>
          <w:tcPr>
            <w:tcW w:w="4786" w:type="dxa"/>
            <w:vAlign w:val="center"/>
          </w:tcPr>
          <w:p w:rsidR="00403A09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Скрипник Юлія Олександрівна</w:t>
            </w:r>
          </w:p>
        </w:tc>
        <w:tc>
          <w:tcPr>
            <w:tcW w:w="310" w:type="dxa"/>
            <w:vAlign w:val="center"/>
          </w:tcPr>
          <w:p w:rsidR="00403A09" w:rsidRPr="000374AF" w:rsidRDefault="000374AF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403A09" w:rsidRPr="000374AF" w:rsidRDefault="000374AF" w:rsidP="000374AF">
            <w:pPr>
              <w:tabs>
                <w:tab w:val="left" w:pos="195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начальник відділу обліку розподілу житла та по роботі з зверненнями громадян</w:t>
            </w:r>
          </w:p>
        </w:tc>
      </w:tr>
      <w:tr w:rsidR="000374AF" w:rsidRPr="000374AF" w:rsidTr="000374AF">
        <w:trPr>
          <w:trHeight w:val="833"/>
        </w:trPr>
        <w:tc>
          <w:tcPr>
            <w:tcW w:w="4786" w:type="dxa"/>
            <w:vAlign w:val="center"/>
          </w:tcPr>
          <w:p w:rsidR="000374AF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Стемповський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Андрій Миколайович</w:t>
            </w:r>
          </w:p>
        </w:tc>
        <w:tc>
          <w:tcPr>
            <w:tcW w:w="310" w:type="dxa"/>
            <w:vAlign w:val="center"/>
          </w:tcPr>
          <w:p w:rsidR="000374AF" w:rsidRPr="000374AF" w:rsidRDefault="000374AF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0374AF" w:rsidRPr="000374AF" w:rsidRDefault="000374AF" w:rsidP="000374AF">
            <w:pPr>
              <w:tabs>
                <w:tab w:val="left" w:pos="195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начальник відділу сім’ї, молоді та спорту</w:t>
            </w:r>
          </w:p>
        </w:tc>
      </w:tr>
      <w:tr w:rsidR="000374AF" w:rsidRPr="000374AF" w:rsidTr="000374AF">
        <w:trPr>
          <w:trHeight w:val="833"/>
        </w:trPr>
        <w:tc>
          <w:tcPr>
            <w:tcW w:w="4786" w:type="dxa"/>
            <w:vAlign w:val="center"/>
          </w:tcPr>
          <w:p w:rsidR="000374AF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Романова Людмила Аркадіївна</w:t>
            </w:r>
          </w:p>
        </w:tc>
        <w:tc>
          <w:tcPr>
            <w:tcW w:w="310" w:type="dxa"/>
            <w:vAlign w:val="center"/>
          </w:tcPr>
          <w:p w:rsidR="000374AF" w:rsidRPr="000374AF" w:rsidRDefault="000374AF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0374AF" w:rsidRPr="000374AF" w:rsidRDefault="000374AF" w:rsidP="000374AF">
            <w:pPr>
              <w:tabs>
                <w:tab w:val="left" w:pos="195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заступник начальника фінансового управління</w:t>
            </w:r>
          </w:p>
        </w:tc>
      </w:tr>
      <w:tr w:rsidR="000374AF" w:rsidRPr="000374AF" w:rsidTr="000374AF">
        <w:trPr>
          <w:trHeight w:val="833"/>
        </w:trPr>
        <w:tc>
          <w:tcPr>
            <w:tcW w:w="4786" w:type="dxa"/>
            <w:vAlign w:val="center"/>
          </w:tcPr>
          <w:p w:rsidR="000374AF" w:rsidRPr="000374AF" w:rsidRDefault="000374AF" w:rsidP="00403A09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Стіпанкевич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Світлана Миколаївна    </w:t>
            </w:r>
          </w:p>
        </w:tc>
        <w:tc>
          <w:tcPr>
            <w:tcW w:w="310" w:type="dxa"/>
            <w:vAlign w:val="center"/>
          </w:tcPr>
          <w:p w:rsidR="000374AF" w:rsidRPr="000374AF" w:rsidRDefault="000374AF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0374AF" w:rsidRPr="000374AF" w:rsidRDefault="000374AF" w:rsidP="000374AF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начальник відділу опіки та піклування служби у справах дітей</w:t>
            </w:r>
          </w:p>
        </w:tc>
      </w:tr>
      <w:tr w:rsidR="000374AF" w:rsidRPr="000374AF" w:rsidTr="000374AF">
        <w:trPr>
          <w:trHeight w:val="833"/>
        </w:trPr>
        <w:tc>
          <w:tcPr>
            <w:tcW w:w="4786" w:type="dxa"/>
            <w:vAlign w:val="center"/>
          </w:tcPr>
          <w:p w:rsidR="000374AF" w:rsidRPr="000374AF" w:rsidRDefault="000374AF" w:rsidP="000374AF">
            <w:pPr>
              <w:tabs>
                <w:tab w:val="left" w:pos="0"/>
              </w:tabs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Оленич</w:t>
            </w:r>
            <w:proofErr w:type="spellEnd"/>
            <w:r w:rsidRPr="000374AF">
              <w:rPr>
                <w:color w:val="000000" w:themeColor="text1"/>
                <w:sz w:val="26"/>
                <w:szCs w:val="26"/>
                <w:lang w:val="uk-UA"/>
              </w:rPr>
              <w:t xml:space="preserve"> Андрій Васильович</w:t>
            </w:r>
          </w:p>
        </w:tc>
        <w:tc>
          <w:tcPr>
            <w:tcW w:w="310" w:type="dxa"/>
            <w:vAlign w:val="center"/>
          </w:tcPr>
          <w:p w:rsidR="000374AF" w:rsidRPr="000374AF" w:rsidRDefault="000374AF" w:rsidP="00403A09">
            <w:pPr>
              <w:tabs>
                <w:tab w:val="left" w:pos="0"/>
              </w:tabs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4510" w:type="dxa"/>
            <w:vAlign w:val="center"/>
          </w:tcPr>
          <w:p w:rsidR="000374AF" w:rsidRPr="000374AF" w:rsidRDefault="000374AF" w:rsidP="000374AF">
            <w:pPr>
              <w:tabs>
                <w:tab w:val="left" w:pos="0"/>
              </w:tabs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374AF">
              <w:rPr>
                <w:color w:val="000000" w:themeColor="text1"/>
                <w:sz w:val="26"/>
                <w:szCs w:val="26"/>
                <w:lang w:val="uk-UA"/>
              </w:rPr>
              <w:t>головний спеціаліст відділу благоустрою міста управління житлово-комунального господарства</w:t>
            </w:r>
          </w:p>
        </w:tc>
      </w:tr>
    </w:tbl>
    <w:p w:rsidR="00917F76" w:rsidRDefault="00917F76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917F76" w:rsidRDefault="00917F76" w:rsidP="00822305">
      <w:pPr>
        <w:tabs>
          <w:tab w:val="left" w:pos="19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3925C7" w:rsidRPr="00122DF6" w:rsidRDefault="003925C7" w:rsidP="003925C7">
      <w:pPr>
        <w:jc w:val="center"/>
        <w:rPr>
          <w:color w:val="000000" w:themeColor="text1"/>
          <w:sz w:val="28"/>
          <w:szCs w:val="28"/>
          <w:lang w:val="uk-UA"/>
        </w:rPr>
      </w:pPr>
    </w:p>
    <w:p w:rsidR="002E3799" w:rsidRPr="00122DF6" w:rsidRDefault="003925C7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</w:t>
      </w:r>
    </w:p>
    <w:p w:rsidR="002E3799" w:rsidRDefault="002E3799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</w:p>
    <w:p w:rsidR="00C32A90" w:rsidRDefault="00C32A90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</w:p>
    <w:p w:rsidR="00C32A90" w:rsidRPr="00122DF6" w:rsidRDefault="00C32A90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</w:p>
    <w:p w:rsidR="00055A6D" w:rsidRDefault="00055A6D" w:rsidP="002E3799">
      <w:pPr>
        <w:tabs>
          <w:tab w:val="left" w:pos="195"/>
        </w:tabs>
        <w:ind w:left="7080"/>
        <w:jc w:val="both"/>
        <w:rPr>
          <w:color w:val="000000" w:themeColor="text1"/>
          <w:lang w:val="uk-UA"/>
        </w:rPr>
      </w:pPr>
    </w:p>
    <w:p w:rsidR="003925C7" w:rsidRPr="00122DF6" w:rsidRDefault="003925C7" w:rsidP="002E3799">
      <w:pPr>
        <w:tabs>
          <w:tab w:val="left" w:pos="195"/>
        </w:tabs>
        <w:ind w:left="7080"/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Додаток 2   </w:t>
      </w:r>
    </w:p>
    <w:p w:rsidR="003925C7" w:rsidRPr="00122DF6" w:rsidRDefault="003925C7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                      </w:t>
      </w:r>
    </w:p>
    <w:p w:rsidR="003925C7" w:rsidRPr="00122DF6" w:rsidRDefault="003925C7" w:rsidP="003925C7">
      <w:pPr>
        <w:tabs>
          <w:tab w:val="left" w:pos="195"/>
        </w:tabs>
        <w:jc w:val="center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Затверджено</w:t>
      </w:r>
    </w:p>
    <w:p w:rsidR="003925C7" w:rsidRPr="00122DF6" w:rsidRDefault="003925C7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рішення виконкому міської ради</w:t>
      </w:r>
    </w:p>
    <w:p w:rsidR="003925C7" w:rsidRPr="00122DF6" w:rsidRDefault="003925C7" w:rsidP="003925C7">
      <w:pPr>
        <w:tabs>
          <w:tab w:val="left" w:pos="195"/>
        </w:tabs>
        <w:jc w:val="both"/>
        <w:rPr>
          <w:color w:val="000000" w:themeColor="text1"/>
          <w:lang w:val="uk-UA"/>
        </w:rPr>
      </w:pPr>
      <w:r w:rsidRPr="00122DF6">
        <w:rPr>
          <w:color w:val="000000" w:themeColor="text1"/>
          <w:lang w:val="uk-UA"/>
        </w:rPr>
        <w:t xml:space="preserve">                                                                      </w:t>
      </w:r>
      <w:r w:rsidR="00EB0587">
        <w:rPr>
          <w:color w:val="000000" w:themeColor="text1"/>
          <w:lang w:val="uk-UA"/>
        </w:rPr>
        <w:t xml:space="preserve">                       від «20» вересня 2018 р. № 264</w:t>
      </w:r>
      <w:r w:rsidRPr="00122DF6">
        <w:rPr>
          <w:color w:val="000000" w:themeColor="text1"/>
          <w:lang w:val="uk-UA"/>
        </w:rPr>
        <w:t xml:space="preserve">                                                                                              </w:t>
      </w:r>
    </w:p>
    <w:p w:rsidR="003925C7" w:rsidRPr="00122DF6" w:rsidRDefault="003925C7" w:rsidP="003925C7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25C7" w:rsidRPr="00122DF6" w:rsidRDefault="003925C7" w:rsidP="003925C7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122DF6">
        <w:rPr>
          <w:b/>
          <w:bCs/>
          <w:color w:val="000000" w:themeColor="text1"/>
          <w:sz w:val="27"/>
          <w:szCs w:val="27"/>
        </w:rPr>
        <w:t xml:space="preserve">П О Л О Ж Е Н </w:t>
      </w:r>
      <w:proofErr w:type="spellStart"/>
      <w:r w:rsidRPr="00122DF6">
        <w:rPr>
          <w:b/>
          <w:bCs/>
          <w:color w:val="000000" w:themeColor="text1"/>
          <w:sz w:val="27"/>
          <w:szCs w:val="27"/>
        </w:rPr>
        <w:t>Н</w:t>
      </w:r>
      <w:proofErr w:type="spellEnd"/>
      <w:r w:rsidRPr="00122DF6">
        <w:rPr>
          <w:b/>
          <w:bCs/>
          <w:color w:val="000000" w:themeColor="text1"/>
          <w:sz w:val="27"/>
          <w:szCs w:val="27"/>
        </w:rPr>
        <w:t xml:space="preserve"> Я</w:t>
      </w:r>
      <w:r w:rsidRPr="00122DF6">
        <w:rPr>
          <w:color w:val="000000" w:themeColor="text1"/>
          <w:sz w:val="27"/>
          <w:szCs w:val="27"/>
        </w:rPr>
        <w:br/>
      </w:r>
      <w:r w:rsidRPr="00122DF6">
        <w:rPr>
          <w:b/>
          <w:color w:val="000000" w:themeColor="text1"/>
          <w:sz w:val="28"/>
          <w:szCs w:val="28"/>
          <w:lang w:val="uk-UA"/>
        </w:rPr>
        <w:t xml:space="preserve">про  </w:t>
      </w:r>
      <w:r w:rsidR="001A2B63" w:rsidRPr="00122DF6">
        <w:rPr>
          <w:b/>
          <w:color w:val="000000" w:themeColor="text1"/>
          <w:sz w:val="28"/>
          <w:szCs w:val="28"/>
          <w:lang w:val="uk-UA"/>
        </w:rPr>
        <w:t>к</w:t>
      </w:r>
      <w:r w:rsidRPr="00122DF6">
        <w:rPr>
          <w:b/>
          <w:color w:val="000000" w:themeColor="text1"/>
          <w:sz w:val="28"/>
          <w:szCs w:val="28"/>
          <w:lang w:val="uk-UA"/>
        </w:rPr>
        <w:t>омісію з питань</w:t>
      </w:r>
      <w:r w:rsidR="006F7AED" w:rsidRPr="00122DF6">
        <w:rPr>
          <w:b/>
          <w:color w:val="000000" w:themeColor="text1"/>
          <w:sz w:val="28"/>
          <w:szCs w:val="28"/>
          <w:lang w:val="uk-UA"/>
        </w:rPr>
        <w:t xml:space="preserve"> надання</w:t>
      </w:r>
      <w:r w:rsidRPr="00122DF6">
        <w:rPr>
          <w:b/>
          <w:color w:val="000000" w:themeColor="text1"/>
          <w:sz w:val="28"/>
          <w:szCs w:val="28"/>
          <w:lang w:val="uk-UA"/>
        </w:rPr>
        <w:t xml:space="preserve"> субвенції з державного бюджету</w:t>
      </w:r>
    </w:p>
    <w:p w:rsidR="003925C7" w:rsidRPr="00122DF6" w:rsidRDefault="003925C7" w:rsidP="003925C7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122DF6">
        <w:rPr>
          <w:b/>
          <w:color w:val="000000" w:themeColor="text1"/>
          <w:sz w:val="28"/>
          <w:szCs w:val="28"/>
          <w:lang w:val="uk-UA"/>
        </w:rPr>
        <w:t>міс</w:t>
      </w:r>
      <w:r w:rsidR="008C7F5F" w:rsidRPr="00122DF6">
        <w:rPr>
          <w:b/>
          <w:color w:val="000000" w:themeColor="text1"/>
          <w:sz w:val="28"/>
          <w:szCs w:val="28"/>
          <w:lang w:val="uk-UA"/>
        </w:rPr>
        <w:t>ькому</w:t>
      </w:r>
      <w:r w:rsidRPr="00122DF6">
        <w:rPr>
          <w:b/>
          <w:color w:val="000000" w:themeColor="text1"/>
          <w:sz w:val="28"/>
          <w:szCs w:val="28"/>
          <w:lang w:val="uk-UA"/>
        </w:rPr>
        <w:t xml:space="preserve"> бюджет</w:t>
      </w:r>
      <w:r w:rsidR="008C7F5F" w:rsidRPr="00122DF6">
        <w:rPr>
          <w:b/>
          <w:color w:val="000000" w:themeColor="text1"/>
          <w:sz w:val="28"/>
          <w:szCs w:val="28"/>
          <w:lang w:val="uk-UA"/>
        </w:rPr>
        <w:t>у</w:t>
      </w:r>
      <w:r w:rsidRPr="00122DF6">
        <w:rPr>
          <w:b/>
          <w:color w:val="000000" w:themeColor="text1"/>
          <w:sz w:val="28"/>
          <w:szCs w:val="28"/>
          <w:lang w:val="uk-UA"/>
        </w:rPr>
        <w:t xml:space="preserve"> Жмеринської міської ради на</w:t>
      </w:r>
      <w:r w:rsidRPr="00122DF6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r w:rsidRPr="00122DF6">
        <w:rPr>
          <w:b/>
          <w:color w:val="000000" w:themeColor="text1"/>
          <w:sz w:val="28"/>
          <w:szCs w:val="28"/>
          <w:lang w:val="uk-UA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та осіб з їх числа</w:t>
      </w:r>
    </w:p>
    <w:p w:rsidR="003925C7" w:rsidRPr="00122DF6" w:rsidRDefault="003925C7" w:rsidP="003925C7">
      <w:pPr>
        <w:shd w:val="clear" w:color="auto" w:fill="FFFFFF"/>
        <w:ind w:firstLine="709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3925C7" w:rsidRPr="00122DF6" w:rsidRDefault="003925C7" w:rsidP="005B61C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lastRenderedPageBreak/>
        <w:t xml:space="preserve">1. Комісія з питань розподілу субвенції з державного бюджету місцевим бюджетам на </w:t>
      </w:r>
      <w:r w:rsidRPr="00122DF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(далі – Комісія) є консультативно-дорадчим органом виконавчого комітету Жмеринської міської ради, який утворюється на період дії Субвенції.</w:t>
      </w:r>
    </w:p>
    <w:p w:rsidR="003925C7" w:rsidRPr="00122DF6" w:rsidRDefault="003925C7" w:rsidP="005B61C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3925C7" w:rsidRPr="00122DF6" w:rsidRDefault="003925C7" w:rsidP="005B61C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122DF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 Діяльність Комісії базується на принципах добровільності, рівності її членів, законності, гласності, демократизму.</w:t>
      </w:r>
    </w:p>
    <w:p w:rsidR="003925C7" w:rsidRPr="00122DF6" w:rsidRDefault="003925C7" w:rsidP="005B61C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3925C7" w:rsidRPr="00122DF6" w:rsidRDefault="003925C7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3. У своїй діяльності Комісія керується </w:t>
      </w:r>
      <w:hyperlink r:id="rId8" w:tgtFrame="_blank" w:history="1">
        <w:r w:rsidRPr="00122DF6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Конституцією</w:t>
        </w:r>
      </w:hyperlink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 і законами України, указами Президента України та постановами Верховної Ради України, актами Кабінету Міністрів України, нормативно-правовими актами Міністерства юстиції України та іншими нормативно-правовими актами, рішеннями виконавчого комітету Жмеринської міської ради, рішеннями Комісії, а також цим Положенням. </w:t>
      </w:r>
    </w:p>
    <w:p w:rsidR="002E3799" w:rsidRPr="00122DF6" w:rsidRDefault="005E21E7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</w:p>
    <w:p w:rsidR="007F799E" w:rsidRPr="00122DF6" w:rsidRDefault="001451E5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4.</w:t>
      </w:r>
      <w:r w:rsidR="005E21E7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Склад комісії затверджується рішенням виконавчого комітету Жмеринської міської ради, до яко</w:t>
      </w:r>
      <w:r w:rsidR="00A75056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ї 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входять працівники </w:t>
      </w:r>
      <w:r w:rsidR="00E64628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відділів та управлінь виконавчого комітету 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</w:t>
      </w:r>
      <w:r w:rsidR="007F799E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ької ради</w:t>
      </w:r>
      <w:r w:rsidR="00E64628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 питань фінансів, житлово – комунального господарства, юридичного відділу виконкому, служби у справах дітей міської ради, депутати міської ради</w:t>
      </w:r>
      <w:r w:rsidR="007F799E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, відділу сім’ї молоді та спорту,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F799E" w:rsidRPr="00122DF6">
        <w:rPr>
          <w:color w:val="000000" w:themeColor="text1"/>
          <w:sz w:val="28"/>
          <w:szCs w:val="28"/>
          <w:lang w:val="uk-UA"/>
        </w:rPr>
        <w:t>відділу обліку розподілу житла та по</w:t>
      </w:r>
      <w:r w:rsidR="002E3799" w:rsidRPr="00122DF6">
        <w:rPr>
          <w:color w:val="000000" w:themeColor="text1"/>
          <w:sz w:val="28"/>
          <w:szCs w:val="28"/>
          <w:lang w:val="uk-UA"/>
        </w:rPr>
        <w:t xml:space="preserve">  роботі з зверненнями  громадян, представники інших установ. </w:t>
      </w:r>
    </w:p>
    <w:p w:rsidR="00A75056" w:rsidRPr="00122DF6" w:rsidRDefault="00A75056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2DF6">
        <w:rPr>
          <w:color w:val="000000" w:themeColor="text1"/>
          <w:sz w:val="28"/>
          <w:szCs w:val="28"/>
          <w:lang w:val="uk-UA"/>
        </w:rPr>
        <w:t>Головою комісії є заступник міського голови з гуманітарних питань.</w:t>
      </w:r>
    </w:p>
    <w:p w:rsidR="00A75056" w:rsidRPr="00122DF6" w:rsidRDefault="00A75056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75056" w:rsidRPr="00122DF6" w:rsidRDefault="00A75056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2DF6">
        <w:rPr>
          <w:color w:val="000000" w:themeColor="text1"/>
          <w:sz w:val="28"/>
          <w:szCs w:val="28"/>
          <w:lang w:val="uk-UA"/>
        </w:rPr>
        <w:t xml:space="preserve">5. Секретар комісії за рішенням її голови забезпечує скликання засідань Комісії, складає протоколи, доводить до відома відділів та управлінь </w:t>
      </w:r>
      <w:r w:rsidR="00AB7158" w:rsidRPr="00122DF6">
        <w:rPr>
          <w:color w:val="000000" w:themeColor="text1"/>
          <w:sz w:val="28"/>
          <w:szCs w:val="28"/>
          <w:lang w:val="uk-UA"/>
        </w:rPr>
        <w:t xml:space="preserve">виконавчого комітету міської ради </w:t>
      </w:r>
      <w:r w:rsidR="001E1C30" w:rsidRPr="00122DF6">
        <w:rPr>
          <w:color w:val="000000" w:themeColor="text1"/>
          <w:sz w:val="28"/>
          <w:szCs w:val="28"/>
          <w:lang w:val="uk-UA"/>
        </w:rPr>
        <w:t xml:space="preserve"> і окремих осіб</w:t>
      </w:r>
      <w:r w:rsidR="00AB7158" w:rsidRPr="00122DF6">
        <w:rPr>
          <w:color w:val="000000" w:themeColor="text1"/>
          <w:sz w:val="28"/>
          <w:szCs w:val="28"/>
          <w:lang w:val="uk-UA"/>
        </w:rPr>
        <w:t xml:space="preserve"> рішення Комісії, веде документацію.</w:t>
      </w:r>
    </w:p>
    <w:p w:rsidR="007B7CBD" w:rsidRPr="00122DF6" w:rsidRDefault="007B7CBD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B7158" w:rsidRPr="00122DF6" w:rsidRDefault="00AB7158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22DF6">
        <w:rPr>
          <w:color w:val="000000" w:themeColor="text1"/>
          <w:sz w:val="28"/>
          <w:szCs w:val="28"/>
          <w:lang w:val="uk-UA"/>
        </w:rPr>
        <w:t>6. Організаційною формою роботи Комісії є засідання, які проводяться за необхідністю, рішення про проведення засідання приймає голова Комісії.</w:t>
      </w:r>
    </w:p>
    <w:p w:rsidR="003925C7" w:rsidRPr="00122DF6" w:rsidRDefault="003925C7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25C7" w:rsidRPr="00122DF6" w:rsidRDefault="00420069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7</w:t>
      </w:r>
      <w:r w:rsidR="003925C7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.  Основними завданнями Комісії є</w:t>
      </w:r>
      <w:r w:rsidR="005A6397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5A6397" w:rsidRPr="00122DF6" w:rsidRDefault="005A6397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- визначення об’єктів, на які буде спрямовано субвенцію;</w:t>
      </w:r>
    </w:p>
    <w:p w:rsidR="003925C7" w:rsidRPr="00122DF6" w:rsidRDefault="00420069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- розгляд пропозицій з урахуванням вимог законодавства і подання його на затвердження виконавчому комітету міської ради;</w:t>
      </w:r>
    </w:p>
    <w:p w:rsidR="00420069" w:rsidRPr="00122DF6" w:rsidRDefault="00420069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- вивчення та проведення оцінки матеріалів, які будуть передані на розгляд обласної Комісії</w:t>
      </w:r>
    </w:p>
    <w:p w:rsidR="005E14DE" w:rsidRPr="00122DF6" w:rsidRDefault="005E14DE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25C7" w:rsidRPr="00122DF6" w:rsidRDefault="003925C7" w:rsidP="005B61C4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="0049257F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. Комісія має право:</w:t>
      </w:r>
    </w:p>
    <w:p w:rsidR="003925C7" w:rsidRPr="00122DF6" w:rsidRDefault="0011367F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="003925C7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обстежувати житло</w:t>
      </w:r>
      <w:r w:rsidR="001E7F8F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яке пропонується для придбання за рахунок субвенції,</w:t>
      </w:r>
      <w:r w:rsidR="003925C7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оцінки стану житла;</w:t>
      </w:r>
    </w:p>
    <w:p w:rsidR="003925C7" w:rsidRPr="00122DF6" w:rsidRDefault="0011367F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="003925C7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одержувати відповідно до законодавства від </w:t>
      </w:r>
      <w:r w:rsidR="001E7F8F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осіб, які продають житло,</w:t>
      </w:r>
      <w:r w:rsidR="003925C7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необхідну інформацію, документи та інші матеріали, необхідні для виконання покладених на комісію завдань;</w:t>
      </w:r>
    </w:p>
    <w:p w:rsidR="005B61C4" w:rsidRPr="00122DF6" w:rsidRDefault="0011367F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5B61C4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925C7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заслуховувати на своїх засіданнях керівників органів місцевого</w:t>
      </w:r>
    </w:p>
    <w:p w:rsidR="005B61C4" w:rsidRPr="00122DF6" w:rsidRDefault="003925C7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самоврядування, виконавчої влади, керівників підприємств, установ та </w:t>
      </w:r>
    </w:p>
    <w:p w:rsidR="003925C7" w:rsidRPr="00122DF6" w:rsidRDefault="003925C7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організацій з питань, що належать до компетенції комісії.</w:t>
      </w:r>
    </w:p>
    <w:p w:rsidR="005B61C4" w:rsidRPr="00122DF6" w:rsidRDefault="005B61C4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E7F8F" w:rsidRPr="00122DF6" w:rsidRDefault="00C670E7" w:rsidP="005B61C4">
      <w:pPr>
        <w:pStyle w:val="a7"/>
        <w:tabs>
          <w:tab w:val="left" w:pos="19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9.Комісія розглядає пропозиції і документи, подані відповідно до порядку та умов надання у 2018 році субвенції з державного бюджету місцевим бюджетам на проектні, будівельно – ремонтні роботи, придбання житла та приміщень для розвитку сімейних та інших форм виховання, наближених до сімейних, та забезпечення житлом дітей – сиріт, осіб з їх числа, затверджених постановою</w:t>
      </w:r>
      <w:r w:rsidR="00153B5D" w:rsidRPr="00122D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Кабінету міністрів України від 15.11.2017 року №877 (зі змінами)</w:t>
      </w:r>
    </w:p>
    <w:p w:rsidR="005B61C4" w:rsidRPr="00122DF6" w:rsidRDefault="005B61C4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B61C4" w:rsidRPr="00122DF6" w:rsidRDefault="005B61C4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10</w:t>
      </w:r>
      <w:r w:rsidR="00FC7E2A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1E7F8F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Усі питання, які вирішуються Комісією, розглядаються в порядку черговості надходження документів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5B61C4" w:rsidRPr="00122DF6" w:rsidRDefault="005B61C4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C7E2A" w:rsidRPr="00122DF6" w:rsidRDefault="005B61C4" w:rsidP="005B61C4">
      <w:pPr>
        <w:tabs>
          <w:tab w:val="left" w:pos="195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11.</w:t>
      </w:r>
      <w:r w:rsidR="00FC7E2A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Засідання Комісії проводиться і вважається правомочним, якщо на ньому присутні не менш як дві третини складу її членів.</w:t>
      </w:r>
    </w:p>
    <w:p w:rsidR="00FC7E2A" w:rsidRPr="00122DF6" w:rsidRDefault="00FC7E2A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C7E2A" w:rsidRPr="00122DF6" w:rsidRDefault="00FC7E2A" w:rsidP="005B61C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5B61C4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. Рішення Комісії приймається більшістю голосів присутніх на засіданні членів Комісії. У разі рівного розподілу голосів вирішальним є голос головуючого на засіданні. Рішення оформляється протоколом, який підписується всіма присутніми на засіданні членами Комісії, головою Комісії</w:t>
      </w:r>
      <w:r w:rsidR="00020C7D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>та секретарем. За відсутності секретаря на засіданні за дорученням голови його функції виконує інший член Комісії.</w:t>
      </w:r>
    </w:p>
    <w:p w:rsidR="003925C7" w:rsidRPr="00122DF6" w:rsidRDefault="003925C7" w:rsidP="003925C7">
      <w:pPr>
        <w:tabs>
          <w:tab w:val="left" w:pos="195"/>
        </w:tabs>
        <w:ind w:left="142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25C7" w:rsidRPr="00122DF6" w:rsidRDefault="003925C7" w:rsidP="003925C7">
      <w:pPr>
        <w:tabs>
          <w:tab w:val="left" w:pos="195"/>
        </w:tabs>
        <w:ind w:left="705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25C7" w:rsidRPr="00122DF6" w:rsidRDefault="003925C7" w:rsidP="003925C7">
      <w:pPr>
        <w:tabs>
          <w:tab w:val="left" w:pos="195"/>
        </w:tabs>
        <w:ind w:left="705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925C7" w:rsidRPr="00122DF6" w:rsidRDefault="00CF14F6" w:rsidP="003925C7">
      <w:pPr>
        <w:tabs>
          <w:tab w:val="left" w:pos="195"/>
        </w:tabs>
        <w:ind w:left="705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bookmarkStart w:id="0" w:name="_GoBack"/>
      <w:bookmarkEnd w:id="0"/>
      <w:r w:rsidR="003925C7" w:rsidRPr="00122DF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sectPr w:rsidR="003925C7" w:rsidRPr="00122DF6" w:rsidSect="00EA6125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0B7B"/>
    <w:multiLevelType w:val="hybridMultilevel"/>
    <w:tmpl w:val="68E0E852"/>
    <w:lvl w:ilvl="0" w:tplc="1E52975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46BFE"/>
    <w:multiLevelType w:val="hybridMultilevel"/>
    <w:tmpl w:val="38E06B16"/>
    <w:lvl w:ilvl="0" w:tplc="2760D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121BC0"/>
    <w:multiLevelType w:val="hybridMultilevel"/>
    <w:tmpl w:val="E83273CC"/>
    <w:lvl w:ilvl="0" w:tplc="B914A2C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4FC"/>
    <w:rsid w:val="00020C7D"/>
    <w:rsid w:val="000223CA"/>
    <w:rsid w:val="00027173"/>
    <w:rsid w:val="000374AF"/>
    <w:rsid w:val="0004394A"/>
    <w:rsid w:val="00044E32"/>
    <w:rsid w:val="0005221D"/>
    <w:rsid w:val="00055A6D"/>
    <w:rsid w:val="000574DE"/>
    <w:rsid w:val="0007365E"/>
    <w:rsid w:val="00082365"/>
    <w:rsid w:val="000A3B1A"/>
    <w:rsid w:val="000C0A37"/>
    <w:rsid w:val="000C25C0"/>
    <w:rsid w:val="0011367F"/>
    <w:rsid w:val="00122DF6"/>
    <w:rsid w:val="00127156"/>
    <w:rsid w:val="00134933"/>
    <w:rsid w:val="001451E5"/>
    <w:rsid w:val="00153B5D"/>
    <w:rsid w:val="00154C6F"/>
    <w:rsid w:val="00156982"/>
    <w:rsid w:val="00191D67"/>
    <w:rsid w:val="001957DA"/>
    <w:rsid w:val="001A2B63"/>
    <w:rsid w:val="001D0F52"/>
    <w:rsid w:val="001D3B5B"/>
    <w:rsid w:val="001E1C30"/>
    <w:rsid w:val="001E7F8F"/>
    <w:rsid w:val="00224D50"/>
    <w:rsid w:val="00231288"/>
    <w:rsid w:val="00231AAF"/>
    <w:rsid w:val="00237D54"/>
    <w:rsid w:val="00244603"/>
    <w:rsid w:val="00275240"/>
    <w:rsid w:val="002E3799"/>
    <w:rsid w:val="002E7D73"/>
    <w:rsid w:val="002F7D26"/>
    <w:rsid w:val="00312A5A"/>
    <w:rsid w:val="00361D89"/>
    <w:rsid w:val="003671C4"/>
    <w:rsid w:val="0037525F"/>
    <w:rsid w:val="003925C7"/>
    <w:rsid w:val="003A2151"/>
    <w:rsid w:val="003A446A"/>
    <w:rsid w:val="003B5660"/>
    <w:rsid w:val="00403A09"/>
    <w:rsid w:val="00406BA5"/>
    <w:rsid w:val="00412259"/>
    <w:rsid w:val="00420069"/>
    <w:rsid w:val="00440E98"/>
    <w:rsid w:val="00447114"/>
    <w:rsid w:val="0049257F"/>
    <w:rsid w:val="004E0AF6"/>
    <w:rsid w:val="0050153A"/>
    <w:rsid w:val="0050431C"/>
    <w:rsid w:val="005047D2"/>
    <w:rsid w:val="00531DB7"/>
    <w:rsid w:val="00537CBC"/>
    <w:rsid w:val="00560375"/>
    <w:rsid w:val="00560A36"/>
    <w:rsid w:val="00585A2B"/>
    <w:rsid w:val="005A6397"/>
    <w:rsid w:val="005B61C4"/>
    <w:rsid w:val="005C313F"/>
    <w:rsid w:val="005E14DE"/>
    <w:rsid w:val="005E21E7"/>
    <w:rsid w:val="005E2B4E"/>
    <w:rsid w:val="005F0B22"/>
    <w:rsid w:val="00623405"/>
    <w:rsid w:val="00656387"/>
    <w:rsid w:val="00664B86"/>
    <w:rsid w:val="006746D9"/>
    <w:rsid w:val="00680A5E"/>
    <w:rsid w:val="006C7B57"/>
    <w:rsid w:val="006E4EEE"/>
    <w:rsid w:val="006F7AED"/>
    <w:rsid w:val="00713764"/>
    <w:rsid w:val="007358D3"/>
    <w:rsid w:val="007560FE"/>
    <w:rsid w:val="00787673"/>
    <w:rsid w:val="007A3EB2"/>
    <w:rsid w:val="007B7CBD"/>
    <w:rsid w:val="007C330C"/>
    <w:rsid w:val="007E2809"/>
    <w:rsid w:val="007F799E"/>
    <w:rsid w:val="00803B80"/>
    <w:rsid w:val="00822305"/>
    <w:rsid w:val="008413DC"/>
    <w:rsid w:val="00842925"/>
    <w:rsid w:val="008563FE"/>
    <w:rsid w:val="0087190F"/>
    <w:rsid w:val="00874DBA"/>
    <w:rsid w:val="00880D1A"/>
    <w:rsid w:val="00881A44"/>
    <w:rsid w:val="00896287"/>
    <w:rsid w:val="008C141E"/>
    <w:rsid w:val="008C1B57"/>
    <w:rsid w:val="008C7CF8"/>
    <w:rsid w:val="008C7F5F"/>
    <w:rsid w:val="00917105"/>
    <w:rsid w:val="00917F76"/>
    <w:rsid w:val="009653E0"/>
    <w:rsid w:val="00976EEC"/>
    <w:rsid w:val="009B164F"/>
    <w:rsid w:val="009B2713"/>
    <w:rsid w:val="009E60E9"/>
    <w:rsid w:val="00A26BF1"/>
    <w:rsid w:val="00A3074E"/>
    <w:rsid w:val="00A533B1"/>
    <w:rsid w:val="00A6050C"/>
    <w:rsid w:val="00A75056"/>
    <w:rsid w:val="00AB7158"/>
    <w:rsid w:val="00AD690B"/>
    <w:rsid w:val="00B7089E"/>
    <w:rsid w:val="00B837E3"/>
    <w:rsid w:val="00BE38E1"/>
    <w:rsid w:val="00C049E7"/>
    <w:rsid w:val="00C15E5D"/>
    <w:rsid w:val="00C17F04"/>
    <w:rsid w:val="00C24648"/>
    <w:rsid w:val="00C32A90"/>
    <w:rsid w:val="00C41737"/>
    <w:rsid w:val="00C670E7"/>
    <w:rsid w:val="00C80946"/>
    <w:rsid w:val="00C904FC"/>
    <w:rsid w:val="00C9533E"/>
    <w:rsid w:val="00CF14F6"/>
    <w:rsid w:val="00D57129"/>
    <w:rsid w:val="00D74F78"/>
    <w:rsid w:val="00D87DC5"/>
    <w:rsid w:val="00D9210E"/>
    <w:rsid w:val="00DB0F6F"/>
    <w:rsid w:val="00DD5EB0"/>
    <w:rsid w:val="00E64628"/>
    <w:rsid w:val="00E7150A"/>
    <w:rsid w:val="00E96B6E"/>
    <w:rsid w:val="00EA440A"/>
    <w:rsid w:val="00EA6125"/>
    <w:rsid w:val="00EA7F20"/>
    <w:rsid w:val="00EB0587"/>
    <w:rsid w:val="00EB3E63"/>
    <w:rsid w:val="00F11634"/>
    <w:rsid w:val="00F14E05"/>
    <w:rsid w:val="00F351D1"/>
    <w:rsid w:val="00F52D32"/>
    <w:rsid w:val="00F809FF"/>
    <w:rsid w:val="00F8173E"/>
    <w:rsid w:val="00FB43CD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ACFC95F-CE9F-41F5-9334-993FEB88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F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04FC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904FC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904FC"/>
    <w:pPr>
      <w:keepNext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link w:val="60"/>
    <w:qFormat/>
    <w:rsid w:val="00C904FC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904FC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4F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04F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C90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904F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cxspmiddle">
    <w:name w:val="msonormalcxspmiddle"/>
    <w:basedOn w:val="a"/>
    <w:rsid w:val="00C904F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904FC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904F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C904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46">
    <w:name w:val="rvts46"/>
    <w:basedOn w:val="a0"/>
    <w:rsid w:val="00664B86"/>
  </w:style>
  <w:style w:type="character" w:styleId="a5">
    <w:name w:val="Hyperlink"/>
    <w:basedOn w:val="a0"/>
    <w:uiPriority w:val="99"/>
    <w:semiHidden/>
    <w:unhideWhenUsed/>
    <w:rsid w:val="00664B8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51D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74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40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D6F69-9B2B-4E3A-84B6-AE5DDFCB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Церковна</dc:creator>
  <cp:lastModifiedBy>Вика</cp:lastModifiedBy>
  <cp:revision>103</cp:revision>
  <cp:lastPrinted>2018-09-11T08:17:00Z</cp:lastPrinted>
  <dcterms:created xsi:type="dcterms:W3CDTF">2018-04-12T08:01:00Z</dcterms:created>
  <dcterms:modified xsi:type="dcterms:W3CDTF">2018-09-25T11:47:00Z</dcterms:modified>
</cp:coreProperties>
</file>