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D2A" w:rsidRPr="00184D2A" w:rsidRDefault="00184D2A" w:rsidP="00184D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D2A" w:rsidRPr="00184D2A" w:rsidRDefault="00184D2A" w:rsidP="00184D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84D2A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5" o:title=""/>
          </v:shape>
          <o:OLEObject Type="Embed" ProgID="CorelDRAW.Graphic.11" ShapeID="_x0000_i1025" DrawAspect="Content" ObjectID="_1694518585" r:id="rId6"/>
        </w:object>
      </w:r>
    </w:p>
    <w:p w:rsidR="00184D2A" w:rsidRPr="00184D2A" w:rsidRDefault="00184D2A" w:rsidP="00184D2A">
      <w:pPr>
        <w:keepNext/>
        <w:widowControl w:val="0"/>
        <w:spacing w:before="80" w:after="0" w:line="280" w:lineRule="exac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w w:val="120"/>
          <w:sz w:val="24"/>
          <w:szCs w:val="24"/>
          <w:lang w:eastAsia="x-none"/>
        </w:rPr>
      </w:pPr>
      <w:r w:rsidRPr="00184D2A">
        <w:rPr>
          <w:rFonts w:ascii="Times New Roman" w:eastAsia="Times New Roman" w:hAnsi="Times New Roman" w:cs="Times New Roman"/>
          <w:b/>
          <w:bCs/>
          <w:color w:val="000000"/>
          <w:w w:val="120"/>
          <w:sz w:val="24"/>
          <w:szCs w:val="24"/>
          <w:lang w:eastAsia="x-none"/>
        </w:rPr>
        <w:t>УКРАЇНА</w:t>
      </w:r>
    </w:p>
    <w:p w:rsidR="00184D2A" w:rsidRPr="00184D2A" w:rsidRDefault="00184D2A" w:rsidP="00184D2A">
      <w:pPr>
        <w:keepNext/>
        <w:widowControl w:val="0"/>
        <w:spacing w:after="0" w:line="280" w:lineRule="exact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x-none"/>
        </w:rPr>
      </w:pPr>
      <w:r w:rsidRPr="00184D2A"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x-none"/>
        </w:rPr>
        <w:t>ЖМЕРИНСЬКА  МІСЬКА  РАДА</w:t>
      </w:r>
    </w:p>
    <w:p w:rsidR="00184D2A" w:rsidRPr="00184D2A" w:rsidRDefault="00184D2A" w:rsidP="00184D2A">
      <w:pPr>
        <w:keepNext/>
        <w:widowControl w:val="0"/>
        <w:tabs>
          <w:tab w:val="center" w:pos="4729"/>
          <w:tab w:val="left" w:pos="8115"/>
        </w:tabs>
        <w:spacing w:after="0" w:line="280" w:lineRule="exact"/>
        <w:outlineLvl w:val="5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x-none"/>
        </w:rPr>
      </w:pPr>
      <w:r w:rsidRPr="00184D2A"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x-none"/>
        </w:rPr>
        <w:tab/>
        <w:t>ВІННИЦЬКОЇ ОБЛАСТІ</w:t>
      </w:r>
      <w:r w:rsidRPr="00184D2A"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x-none"/>
        </w:rPr>
        <w:tab/>
      </w:r>
    </w:p>
    <w:p w:rsidR="00184D2A" w:rsidRPr="00184D2A" w:rsidRDefault="00184D2A" w:rsidP="00184D2A">
      <w:pPr>
        <w:spacing w:after="0" w:line="240" w:lineRule="auto"/>
        <w:rPr>
          <w:rFonts w:ascii="Times New Roman" w:eastAsia="Times New Roman" w:hAnsi="Times New Roman" w:cs="Times New Roman"/>
          <w:b/>
          <w:bCs/>
          <w:w w:val="120"/>
          <w:sz w:val="24"/>
          <w:szCs w:val="24"/>
          <w:lang w:eastAsia="ru-RU"/>
        </w:rPr>
      </w:pPr>
    </w:p>
    <w:p w:rsidR="00184D2A" w:rsidRPr="00184D2A" w:rsidRDefault="00184D2A" w:rsidP="00184D2A">
      <w:pPr>
        <w:keepNext/>
        <w:widowControl w:val="0"/>
        <w:spacing w:before="280" w:after="0" w:line="280" w:lineRule="exact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x-none"/>
        </w:rPr>
      </w:pPr>
      <w:r w:rsidRPr="00184D2A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17780</wp:posOffset>
                </wp:positionV>
                <wp:extent cx="6221730" cy="0"/>
                <wp:effectExtent l="33020" t="33020" r="31750" b="336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E5CF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pt,1.4pt" to="489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" strokeweight="4.5pt">
                <v:stroke linestyle="thickThin"/>
              </v:line>
            </w:pict>
          </mc:Fallback>
        </mc:AlternateContent>
      </w:r>
      <w:r w:rsidRPr="00184D2A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x-none"/>
        </w:rPr>
        <w:t xml:space="preserve">РІШЕННЯ № </w:t>
      </w:r>
      <w:r w:rsidR="007E24FD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x-none"/>
        </w:rPr>
        <w:t>357</w:t>
      </w:r>
      <w:r w:rsidRPr="00184D2A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x-none"/>
        </w:rPr>
        <w:t xml:space="preserve"> </w:t>
      </w:r>
    </w:p>
    <w:p w:rsidR="00184D2A" w:rsidRPr="00184D2A" w:rsidRDefault="00184D2A" w:rsidP="00184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D2A" w:rsidRPr="00184D2A" w:rsidRDefault="007E24FD" w:rsidP="00184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  28 вересня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р.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14</w:t>
      </w:r>
      <w:r w:rsidR="00184D2A" w:rsidRPr="00184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сесія  8 скликання</w:t>
      </w:r>
    </w:p>
    <w:p w:rsidR="00184D2A" w:rsidRPr="00184D2A" w:rsidRDefault="00184D2A" w:rsidP="00184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м. Жмеринка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внесення змін до рішення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сесії міської ради 8 скликання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 29 січня 2021 року №121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 затвердження Переліку адміністративних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послуг, які надаються через управління «Центр надання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адміністративних послуг» виконавчого комітету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Жмеринської міської ради Вінницької області»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4D2A" w:rsidRPr="00184D2A" w:rsidRDefault="00184D2A" w:rsidP="00184D2A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Відповідно до Закону України «Про адміністративні послуги»,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Розпорядження Кабінету Міністрів України від 16.05.2014 року №523-р «Деякі питання надання адміністративних послуг через центри надання адміністративних послуг» (зі змінами), враховуючи звернення суб’єктів надання адміністративних послуг, а саме управління містобудування та архітектури виконавчого комітету Жмеринської міської ради Вінницької області, Жмеринської міськрайонної філії Вінницького обласного центру зайнятості, Головного управління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Держгеокадастру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Вінницькій області,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керуючись ст. 26 Закону України «Про місцеве самоврядування в Україні», 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міська рада вирішила: </w:t>
      </w:r>
    </w:p>
    <w:p w:rsidR="00184D2A" w:rsidRPr="00184D2A" w:rsidRDefault="00184D2A" w:rsidP="00184D2A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1.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області, затвердженого 4 сесією міської ради 8 скликання від 29.01.2021 року №121 «Про затвердження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Переліку адміністративних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послуг, які надаються через управління «Центр надання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адміністративних послуг» виконавчого комітету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Жмеринської міської ради Вінницької області» (далі – Перелік) ,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саме:</w:t>
      </w:r>
    </w:p>
    <w:p w:rsidR="00184D2A" w:rsidRPr="00184D2A" w:rsidRDefault="00184D2A" w:rsidP="00184D2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включити до розділу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«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Місцеві послуги (містобудування та архітектура)»  наступні адміністративні послуги:</w:t>
      </w:r>
    </w:p>
    <w:p w:rsidR="00184D2A" w:rsidRPr="00184D2A" w:rsidRDefault="00184D2A" w:rsidP="00184D2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УА-02-05 «Надання повідомлення про погодження намірів щодо влаштування засобів безперешкодного доступу осіб з інвалідністю;</w:t>
      </w:r>
    </w:p>
    <w:p w:rsidR="00184D2A" w:rsidRPr="00184D2A" w:rsidRDefault="00184D2A" w:rsidP="00184D2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01323 «Надання витягу з плану зонування»;</w:t>
      </w:r>
    </w:p>
    <w:p w:rsidR="00184D2A" w:rsidRPr="00184D2A" w:rsidRDefault="00184D2A" w:rsidP="00184D2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01923 «Надання викопіювання з генеральних планів, топографо-геодезичних планів населених пунктів територіальної громади»;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виключити з розділу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«</w:t>
      </w: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Місцеві послуги (містобудування та архітектура)»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наступні адміністративні послуги: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01134 «Погодження проекту землеустрою щодо відведення земельної 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ділянки»;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00085 «Видача висновку про погодження документації із землеустрою»;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виключити з розділу 14</w:t>
      </w:r>
      <w:r w:rsidRPr="00184D2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184D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Надання</w:t>
      </w:r>
      <w:proofErr w:type="spellEnd"/>
      <w:r w:rsidRPr="00184D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184D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відомостей</w:t>
      </w:r>
      <w:proofErr w:type="spellEnd"/>
      <w:r w:rsidRPr="00184D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 Державного земельного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кадастру</w:t>
      </w:r>
      <w:r w:rsidRPr="00184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Державна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реєстрація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земельних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ділянок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наступні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адміністративні  послуги: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00065 «Видача  довідки з державної статистичної звітності про наявність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земель та розподіл їх за власниками земель, землекористувачами,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угіддями»;</w:t>
      </w:r>
    </w:p>
    <w:p w:rsidR="00184D2A" w:rsidRPr="00184D2A" w:rsidRDefault="00184D2A" w:rsidP="00184D2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00066 «Видача відомостей з документації із землеустрою, що включена до 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Державного фонду документації із землеустрою»;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включити до розділу 12 «Реєстрація місця проживання» адміністративну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послугу 00029 «Внесення до паспорта громадянина України відомостей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про зміну нумерації будинків, перейменування вулиць (проспектів,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бульварів, площ, провулків, кварталів тощо), населених пунктів,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адміністративно - територіальних одиниць, зміни в адміністративно-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територіальному устрої»;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включити до Переліку розділ 18 «Послуги служби зайнятості»  з  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наступним переліком адміністративних послуг: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ЦЗ-18-01 «Консультації щодо умов та порядку реєстрації, перереєстрації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безробітних та обліку осіб, які шукають роботу, призначення допомоги по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безробіттю та необхідного переліку документів»;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ЦЗ-18-02 «Консультації щодо пошуку роботи (за допомогою порталу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державної служби зайнятості «Труд» та інших сайтів з пошуку роботи);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ЦЗ-18-03 «Консультації щодо порядку і засобів резервування часу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спеціалістів центрів зайнятості через сервіс «Електронна черга» та за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допомогою мобільних додатків»;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ЦЗ-18-04 «Консультації щодо професійної орієнтації, у тому числі, із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застосуванням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психодіагностичних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</w:t>
      </w:r>
      <w:proofErr w:type="spellEnd"/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ЦЗ-18-05 «Консультації з питань організації підприємницької діяльності»;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ЦЗ-18-06 «Консультації роботодавцям з питань підбору та професійного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навчання кадрів»;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включити до Переліку розділ 19 «Послуги у сфері Державної реєстрації 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актів цивільного стану» з наступним переліком адміністративних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послуг: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00983 «Внесення змін до актових записів цивільного стану, їх поновлення    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та анулювання;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00030 «Державна реєстрація народження дитини та її походження»;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00031 «Державна реєстрація шлюбу»;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00032 «Державна реєстрація розірвання шлюбу»;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00868 « Державна реєстрація зміни імені»;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00033 «Державна реєстрація смерті»;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01418 «Видача витягу з Державного реєстру актів цивільного стану громадян»;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01854 «Повторна видача свідоцтва про державну реєстрацію актів цивільного стану».</w:t>
      </w: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Суб’єктам надання адміністративних послуг забезпечити доступ до інформаційних та технологічних карток даних адміністративних послуг суб’єктам звернень.</w:t>
      </w:r>
    </w:p>
    <w:p w:rsidR="00184D2A" w:rsidRPr="00184D2A" w:rsidRDefault="00184D2A" w:rsidP="00184D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A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виконанням рішення покласти на постійну комісію міської             ради з питань прав людини, законності, депутатської діяльності, етики та регламенту.</w:t>
      </w:r>
    </w:p>
    <w:p w:rsidR="00184D2A" w:rsidRPr="00184D2A" w:rsidRDefault="00184D2A" w:rsidP="00184D2A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2A" w:rsidRPr="00184D2A" w:rsidRDefault="00184D2A" w:rsidP="00184D2A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993" w:rsidRPr="00184D2A" w:rsidRDefault="00184D2A" w:rsidP="00184D2A">
      <w:pPr>
        <w:rPr>
          <w:rFonts w:ascii="Times New Roman" w:hAnsi="Times New Roman" w:cs="Times New Roman"/>
        </w:rPr>
      </w:pPr>
      <w:r w:rsidRPr="001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855A75">
        <w:rPr>
          <w:b/>
          <w:sz w:val="28"/>
          <w:szCs w:val="28"/>
        </w:rPr>
        <w:t xml:space="preserve">     </w:t>
      </w:r>
      <w:r w:rsidRPr="00184D2A">
        <w:rPr>
          <w:rFonts w:ascii="Times New Roman" w:hAnsi="Times New Roman" w:cs="Times New Roman"/>
          <w:b/>
          <w:sz w:val="28"/>
          <w:szCs w:val="28"/>
        </w:rPr>
        <w:t xml:space="preserve"> Міський голова                                                 Анатолій КУШНІР</w:t>
      </w:r>
    </w:p>
    <w:sectPr w:rsidR="00073993" w:rsidRPr="00184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94AC2"/>
    <w:multiLevelType w:val="hybridMultilevel"/>
    <w:tmpl w:val="8286B0F8"/>
    <w:lvl w:ilvl="0" w:tplc="D0F6F6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2A0"/>
    <w:rsid w:val="00184D2A"/>
    <w:rsid w:val="00220A41"/>
    <w:rsid w:val="003839A3"/>
    <w:rsid w:val="00513628"/>
    <w:rsid w:val="007E24FD"/>
    <w:rsid w:val="00845A35"/>
    <w:rsid w:val="0093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4B95"/>
  <w15:chartTrackingRefBased/>
  <w15:docId w15:val="{D2723516-BBBB-4641-A663-5D3ADD5F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24FD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4</cp:revision>
  <cp:lastPrinted>2021-09-30T11:50:00Z</cp:lastPrinted>
  <dcterms:created xsi:type="dcterms:W3CDTF">2021-09-09T12:12:00Z</dcterms:created>
  <dcterms:modified xsi:type="dcterms:W3CDTF">2021-09-30T11:50:00Z</dcterms:modified>
</cp:coreProperties>
</file>