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BC6" w:rsidRDefault="00145BC6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5BC6" w:rsidRDefault="00145BC6" w:rsidP="00145BC6">
      <w:pPr>
        <w:ind w:right="140"/>
        <w:jc w:val="center"/>
        <w:rPr>
          <w:lang w:val="uk-UA"/>
        </w:rPr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5" o:title=""/>
          </v:shape>
          <o:OLEObject Type="Embed" ProgID="Word.Picture.8" ShapeID="_x0000_i1025" DrawAspect="Content" ObjectID="_1711177655" r:id="rId6"/>
        </w:object>
      </w:r>
    </w:p>
    <w:p w:rsidR="00145BC6" w:rsidRPr="002A5AB8" w:rsidRDefault="00145BC6" w:rsidP="00145BC6">
      <w:pPr>
        <w:pStyle w:val="4"/>
        <w:ind w:right="140"/>
        <w:rPr>
          <w:color w:val="000000"/>
          <w:w w:val="120"/>
          <w:sz w:val="28"/>
          <w:lang w:val="uk-UA"/>
        </w:rPr>
      </w:pPr>
      <w:r w:rsidRPr="002A5AB8">
        <w:rPr>
          <w:color w:val="000000"/>
          <w:w w:val="120"/>
          <w:sz w:val="28"/>
          <w:lang w:val="uk-UA"/>
        </w:rPr>
        <w:t>УКРАЇНА</w:t>
      </w:r>
    </w:p>
    <w:p w:rsidR="00145BC6" w:rsidRPr="002A5AB8" w:rsidRDefault="00145BC6" w:rsidP="00145BC6">
      <w:pPr>
        <w:pStyle w:val="5"/>
        <w:ind w:right="140"/>
        <w:rPr>
          <w:b/>
          <w:sz w:val="28"/>
          <w:lang w:val="uk-UA"/>
        </w:rPr>
      </w:pPr>
      <w:r w:rsidRPr="002A5AB8">
        <w:rPr>
          <w:b/>
          <w:sz w:val="28"/>
          <w:lang w:val="uk-UA"/>
        </w:rPr>
        <w:t>ЖМЕРИНСЬКА  МІСЬКА  РАДА  ВІННИЦЬКОЇ  ОБЛАСТІ</w:t>
      </w:r>
    </w:p>
    <w:p w:rsidR="00145BC6" w:rsidRPr="002A5AB8" w:rsidRDefault="00145BC6" w:rsidP="00145BC6">
      <w:pPr>
        <w:pStyle w:val="6"/>
        <w:ind w:right="140"/>
        <w:rPr>
          <w:color w:val="000000"/>
          <w:sz w:val="28"/>
          <w:lang w:val="uk-UA"/>
        </w:rPr>
      </w:pPr>
      <w:r w:rsidRPr="002A5AB8">
        <w:rPr>
          <w:color w:val="000000"/>
          <w:sz w:val="28"/>
          <w:lang w:val="uk-UA"/>
        </w:rPr>
        <w:t>ВИКОНАВЧИЙ КОМІТЕТ</w:t>
      </w:r>
    </w:p>
    <w:p w:rsidR="00145BC6" w:rsidRPr="002A5AB8" w:rsidRDefault="00145BC6" w:rsidP="00145BC6">
      <w:pPr>
        <w:pStyle w:val="1"/>
        <w:ind w:right="140"/>
        <w:rPr>
          <w:b w:val="0"/>
          <w:w w:val="120"/>
          <w:sz w:val="6"/>
          <w:lang w:val="uk-UA"/>
        </w:rPr>
      </w:pPr>
    </w:p>
    <w:p w:rsidR="00145BC6" w:rsidRPr="002A5AB8" w:rsidRDefault="00145BC6" w:rsidP="00145BC6">
      <w:pPr>
        <w:ind w:right="140"/>
        <w:rPr>
          <w:w w:val="120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3020" t="30480" r="31750" b="361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B99768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" o:allowincell="f" strokeweight="4.5pt">
                <v:stroke linestyle="thickThin"/>
              </v:line>
            </w:pict>
          </mc:Fallback>
        </mc:AlternateContent>
      </w:r>
    </w:p>
    <w:p w:rsidR="00145BC6" w:rsidRPr="002A5AB8" w:rsidRDefault="00145BC6" w:rsidP="00145BC6">
      <w:pPr>
        <w:pStyle w:val="7"/>
        <w:ind w:right="140"/>
        <w:rPr>
          <w:caps/>
          <w:w w:val="120"/>
          <w:sz w:val="28"/>
          <w:lang w:val="uk-UA"/>
        </w:rPr>
      </w:pPr>
      <w:r w:rsidRPr="002A5AB8">
        <w:rPr>
          <w:caps/>
          <w:w w:val="120"/>
          <w:sz w:val="28"/>
          <w:lang w:val="uk-UA"/>
        </w:rPr>
        <w:t>РІШЕННЯ</w:t>
      </w:r>
    </w:p>
    <w:p w:rsidR="00145BC6" w:rsidRPr="002A5AB8" w:rsidRDefault="00145BC6" w:rsidP="00630C62">
      <w:pPr>
        <w:spacing w:after="0" w:line="240" w:lineRule="auto"/>
        <w:ind w:right="140"/>
        <w:jc w:val="center"/>
        <w:rPr>
          <w:b/>
          <w:sz w:val="28"/>
          <w:lang w:val="uk-UA"/>
        </w:rPr>
      </w:pPr>
    </w:p>
    <w:p w:rsidR="00145BC6" w:rsidRPr="00615BDA" w:rsidRDefault="00145BC6" w:rsidP="00630C62">
      <w:pPr>
        <w:pStyle w:val="a3"/>
        <w:spacing w:after="0"/>
        <w:ind w:right="140"/>
        <w:jc w:val="both"/>
        <w:rPr>
          <w:b/>
          <w:sz w:val="28"/>
          <w:lang w:val="uk-UA"/>
        </w:rPr>
      </w:pPr>
      <w:r w:rsidRPr="002A5AB8">
        <w:rPr>
          <w:sz w:val="28"/>
          <w:lang w:val="uk-UA"/>
        </w:rPr>
        <w:t xml:space="preserve">від </w:t>
      </w:r>
      <w:r w:rsidR="00DE03B3">
        <w:rPr>
          <w:sz w:val="28"/>
          <w:lang w:val="uk-UA"/>
        </w:rPr>
        <w:t xml:space="preserve">08 квітня </w:t>
      </w:r>
      <w:r w:rsidR="00E25074">
        <w:rPr>
          <w:sz w:val="28"/>
          <w:lang w:val="uk-UA"/>
        </w:rPr>
        <w:t>2022</w:t>
      </w:r>
      <w:r w:rsidRPr="002A5AB8">
        <w:rPr>
          <w:sz w:val="28"/>
          <w:lang w:val="uk-UA"/>
        </w:rPr>
        <w:t>р.</w:t>
      </w:r>
      <w:r w:rsidRPr="002A5AB8">
        <w:rPr>
          <w:sz w:val="28"/>
          <w:lang w:val="uk-UA"/>
        </w:rPr>
        <w:tab/>
      </w:r>
      <w:r w:rsidRPr="002A5AB8">
        <w:rPr>
          <w:sz w:val="28"/>
          <w:lang w:val="uk-UA"/>
        </w:rPr>
        <w:tab/>
      </w:r>
      <w:r w:rsidRPr="002A5AB8">
        <w:rPr>
          <w:sz w:val="28"/>
          <w:lang w:val="uk-UA"/>
        </w:rPr>
        <w:tab/>
      </w:r>
      <w:r w:rsidRPr="002A5AB8">
        <w:rPr>
          <w:sz w:val="28"/>
          <w:lang w:val="uk-UA"/>
        </w:rPr>
        <w:tab/>
      </w:r>
      <w:r>
        <w:rPr>
          <w:sz w:val="28"/>
          <w:lang w:val="uk-UA"/>
        </w:rPr>
        <w:t xml:space="preserve">       </w:t>
      </w:r>
      <w:r w:rsidR="00615BDA">
        <w:rPr>
          <w:sz w:val="28"/>
          <w:lang w:val="uk-UA"/>
        </w:rPr>
        <w:t xml:space="preserve">               </w:t>
      </w:r>
      <w:r>
        <w:rPr>
          <w:sz w:val="28"/>
          <w:lang w:val="uk-UA"/>
        </w:rPr>
        <w:t xml:space="preserve"> </w:t>
      </w:r>
      <w:r w:rsidRPr="002A5AB8">
        <w:rPr>
          <w:sz w:val="28"/>
          <w:lang w:val="uk-UA"/>
        </w:rPr>
        <w:t>№</w:t>
      </w:r>
      <w:r w:rsidR="00615BDA">
        <w:rPr>
          <w:sz w:val="28"/>
          <w:lang w:val="uk-UA"/>
        </w:rPr>
        <w:t xml:space="preserve"> </w:t>
      </w:r>
      <w:r w:rsidR="00DE03B3">
        <w:rPr>
          <w:sz w:val="28"/>
          <w:lang w:val="uk-UA"/>
        </w:rPr>
        <w:t>101</w:t>
      </w:r>
    </w:p>
    <w:p w:rsidR="00145BC6" w:rsidRDefault="00145BC6" w:rsidP="00630C62">
      <w:pPr>
        <w:pStyle w:val="a3"/>
        <w:spacing w:after="0"/>
        <w:ind w:right="140"/>
        <w:jc w:val="both"/>
        <w:rPr>
          <w:sz w:val="28"/>
          <w:lang w:val="uk-UA"/>
        </w:rPr>
      </w:pPr>
      <w:r w:rsidRPr="002A5AB8">
        <w:rPr>
          <w:sz w:val="28"/>
          <w:lang w:val="uk-UA"/>
        </w:rPr>
        <w:tab/>
      </w:r>
      <w:r>
        <w:rPr>
          <w:sz w:val="28"/>
          <w:lang w:val="uk-UA"/>
        </w:rPr>
        <w:t xml:space="preserve">           </w:t>
      </w:r>
      <w:r w:rsidRPr="002A5AB8">
        <w:rPr>
          <w:sz w:val="28"/>
          <w:lang w:val="uk-UA"/>
        </w:rPr>
        <w:t xml:space="preserve">        </w:t>
      </w:r>
    </w:p>
    <w:p w:rsidR="00145BC6" w:rsidRDefault="00145BC6" w:rsidP="00630C62">
      <w:pPr>
        <w:pStyle w:val="a3"/>
        <w:spacing w:after="0"/>
        <w:ind w:right="140"/>
        <w:jc w:val="both"/>
        <w:rPr>
          <w:sz w:val="28"/>
          <w:lang w:val="uk-UA"/>
        </w:rPr>
      </w:pPr>
      <w:r w:rsidRPr="002A5AB8">
        <w:rPr>
          <w:sz w:val="28"/>
          <w:lang w:val="uk-UA"/>
        </w:rPr>
        <w:t>м. Жмеринка</w:t>
      </w:r>
    </w:p>
    <w:p w:rsidR="00145BC6" w:rsidRDefault="00145BC6" w:rsidP="00630C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0CF6" w:rsidRDefault="00630C62" w:rsidP="00630C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0C6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25074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Координаційну </w:t>
      </w:r>
      <w:r>
        <w:rPr>
          <w:rFonts w:ascii="Times New Roman" w:hAnsi="Times New Roman" w:cs="Times New Roman"/>
          <w:sz w:val="28"/>
          <w:szCs w:val="28"/>
          <w:lang w:val="uk-UA"/>
        </w:rPr>
        <w:t>раду з питань</w:t>
      </w:r>
      <w:r w:rsidR="007D0CF6">
        <w:rPr>
          <w:rFonts w:ascii="Times New Roman" w:hAnsi="Times New Roman" w:cs="Times New Roman"/>
          <w:sz w:val="28"/>
          <w:szCs w:val="28"/>
          <w:lang w:val="uk-UA"/>
        </w:rPr>
        <w:t xml:space="preserve"> сім’ї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7D0CF6" w:rsidRDefault="00630C62" w:rsidP="00630C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гендерної рівності,</w:t>
      </w:r>
      <w:r w:rsidR="007D0CF6">
        <w:rPr>
          <w:rFonts w:ascii="Times New Roman" w:hAnsi="Times New Roman" w:cs="Times New Roman"/>
          <w:sz w:val="28"/>
          <w:szCs w:val="28"/>
          <w:lang w:val="uk-UA"/>
        </w:rPr>
        <w:t xml:space="preserve"> запобігання домашньому </w:t>
      </w:r>
    </w:p>
    <w:p w:rsidR="00630C62" w:rsidRDefault="007D0CF6" w:rsidP="00630C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насильству та протидії торгівлі людьми</w:t>
      </w:r>
    </w:p>
    <w:p w:rsidR="00E25074" w:rsidRPr="00630C62" w:rsidRDefault="00E25074" w:rsidP="00630C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Жмеринської міської територіальної громади</w:t>
      </w:r>
    </w:p>
    <w:p w:rsidR="00630C62" w:rsidRDefault="00630C62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0CF6" w:rsidRPr="007D0CF6" w:rsidRDefault="00630C62" w:rsidP="007D0C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25074">
        <w:rPr>
          <w:sz w:val="28"/>
          <w:szCs w:val="28"/>
          <w:lang w:val="uk-UA"/>
        </w:rPr>
        <w:t xml:space="preserve">         </w:t>
      </w:r>
      <w:r w:rsidR="007D0CF6" w:rsidRPr="007D0CF6">
        <w:rPr>
          <w:rFonts w:ascii="Times New Roman" w:hAnsi="Times New Roman" w:cs="Times New Roman"/>
          <w:sz w:val="28"/>
          <w:szCs w:val="28"/>
          <w:lang w:val="uk-UA"/>
        </w:rPr>
        <w:t>Відповідно до Закон</w:t>
      </w:r>
      <w:r w:rsidR="007D0CF6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7D0CF6"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забезпечення рівних прав та можливостей жінок і чоловіків», </w:t>
      </w:r>
      <w:r w:rsidR="007D0CF6">
        <w:rPr>
          <w:rFonts w:ascii="Times New Roman" w:hAnsi="Times New Roman" w:cs="Times New Roman"/>
          <w:sz w:val="28"/>
          <w:szCs w:val="28"/>
          <w:lang w:val="uk-UA"/>
        </w:rPr>
        <w:t xml:space="preserve">«Про запобігання та протидію домашньому насильству», </w:t>
      </w:r>
      <w:r w:rsidR="00E25074">
        <w:rPr>
          <w:rFonts w:ascii="Times New Roman" w:hAnsi="Times New Roman" w:cs="Times New Roman"/>
          <w:sz w:val="28"/>
          <w:szCs w:val="28"/>
          <w:lang w:val="uk-UA"/>
        </w:rPr>
        <w:t>«Про п</w:t>
      </w:r>
      <w:r w:rsidR="007D0CF6" w:rsidRPr="007D0CF6">
        <w:rPr>
          <w:rFonts w:ascii="Times New Roman" w:hAnsi="Times New Roman" w:cs="Times New Roman"/>
          <w:sz w:val="28"/>
          <w:szCs w:val="28"/>
          <w:lang w:val="uk-UA"/>
        </w:rPr>
        <w:t>ротиді</w:t>
      </w:r>
      <w:r w:rsidR="00E25074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7D0CF6"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 торгівлі людьми», </w:t>
      </w:r>
      <w:r w:rsidR="00E25074">
        <w:rPr>
          <w:rFonts w:ascii="Times New Roman" w:hAnsi="Times New Roman" w:cs="Times New Roman"/>
          <w:sz w:val="28"/>
          <w:szCs w:val="28"/>
          <w:lang w:val="uk-UA"/>
        </w:rPr>
        <w:t xml:space="preserve">Постанови Кабінету міністрів України від 22.08.2018 року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</w:t>
      </w:r>
      <w:r w:rsidR="007D0CF6" w:rsidRPr="007D0CF6">
        <w:rPr>
          <w:rFonts w:ascii="Times New Roman" w:hAnsi="Times New Roman" w:cs="Times New Roman"/>
          <w:sz w:val="28"/>
          <w:szCs w:val="28"/>
          <w:lang w:val="uk-UA"/>
        </w:rPr>
        <w:t>керуючись ст. 40 Закону України «Про місцеве самоврядування в Україні», викон</w:t>
      </w:r>
      <w:r w:rsidR="007D0CF6">
        <w:rPr>
          <w:rFonts w:ascii="Times New Roman" w:hAnsi="Times New Roman" w:cs="Times New Roman"/>
          <w:sz w:val="28"/>
          <w:szCs w:val="28"/>
          <w:lang w:val="uk-UA"/>
        </w:rPr>
        <w:t xml:space="preserve">авчий </w:t>
      </w:r>
      <w:r w:rsidR="007D0CF6" w:rsidRPr="007D0CF6">
        <w:rPr>
          <w:rFonts w:ascii="Times New Roman" w:hAnsi="Times New Roman" w:cs="Times New Roman"/>
          <w:sz w:val="28"/>
          <w:szCs w:val="28"/>
          <w:lang w:val="uk-UA"/>
        </w:rPr>
        <w:t>ком</w:t>
      </w:r>
      <w:r w:rsidR="007D0CF6">
        <w:rPr>
          <w:rFonts w:ascii="Times New Roman" w:hAnsi="Times New Roman" w:cs="Times New Roman"/>
          <w:sz w:val="28"/>
          <w:szCs w:val="28"/>
          <w:lang w:val="uk-UA"/>
        </w:rPr>
        <w:t>ітет</w:t>
      </w:r>
      <w:r w:rsidR="007D0CF6"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вирішив:</w:t>
      </w:r>
    </w:p>
    <w:p w:rsidR="007D0CF6" w:rsidRPr="007D0CF6" w:rsidRDefault="007D0CF6" w:rsidP="00EB1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CF6">
        <w:rPr>
          <w:rFonts w:ascii="Times New Roman" w:hAnsi="Times New Roman" w:cs="Times New Roman"/>
          <w:lang w:val="uk-UA"/>
        </w:rPr>
        <w:t xml:space="preserve"> </w:t>
      </w:r>
      <w:r w:rsidR="00E25074">
        <w:rPr>
          <w:rFonts w:ascii="Times New Roman" w:hAnsi="Times New Roman" w:cs="Times New Roman"/>
          <w:lang w:val="uk-UA"/>
        </w:rPr>
        <w:t xml:space="preserve">          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>Утв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орити </w:t>
      </w:r>
      <w:r w:rsidR="00E25074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Координаційну 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раду з питань сім’ї, ґендерної рівності, запобігання </w:t>
      </w:r>
      <w:r w:rsidR="00BE54F1">
        <w:rPr>
          <w:rFonts w:ascii="Times New Roman" w:hAnsi="Times New Roman" w:cs="Times New Roman"/>
          <w:sz w:val="28"/>
          <w:szCs w:val="28"/>
          <w:lang w:val="uk-UA"/>
        </w:rPr>
        <w:t xml:space="preserve">домашньому 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>насильству та протидії торгівлі людьми</w:t>
      </w:r>
      <w:r w:rsidR="00E25074">
        <w:rPr>
          <w:rFonts w:ascii="Times New Roman" w:hAnsi="Times New Roman" w:cs="Times New Roman"/>
          <w:sz w:val="28"/>
          <w:szCs w:val="28"/>
          <w:lang w:val="uk-UA"/>
        </w:rPr>
        <w:t xml:space="preserve"> Жмеринської міської територіальної громади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її склад (додається).</w:t>
      </w:r>
    </w:p>
    <w:p w:rsidR="007D0CF6" w:rsidRPr="007D0CF6" w:rsidRDefault="007D0CF6" w:rsidP="00EB1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         2. Затвердити Положення про </w:t>
      </w:r>
      <w:r w:rsidR="00E25074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Координаційну 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раду з питань сім’ї, </w:t>
      </w:r>
      <w:r w:rsidR="00BE54F1"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ґендерної рівності, запобігання </w:t>
      </w:r>
      <w:r w:rsidR="00BE54F1">
        <w:rPr>
          <w:rFonts w:ascii="Times New Roman" w:hAnsi="Times New Roman" w:cs="Times New Roman"/>
          <w:sz w:val="28"/>
          <w:szCs w:val="28"/>
          <w:lang w:val="uk-UA"/>
        </w:rPr>
        <w:t xml:space="preserve">домашньому </w:t>
      </w:r>
      <w:r w:rsidR="00BE54F1" w:rsidRPr="007D0CF6">
        <w:rPr>
          <w:rFonts w:ascii="Times New Roman" w:hAnsi="Times New Roman" w:cs="Times New Roman"/>
          <w:sz w:val="28"/>
          <w:szCs w:val="28"/>
          <w:lang w:val="uk-UA"/>
        </w:rPr>
        <w:t>насильству та протидії торгівлі людьми</w:t>
      </w:r>
      <w:r w:rsidR="00E25074" w:rsidRPr="00E250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074">
        <w:rPr>
          <w:rFonts w:ascii="Times New Roman" w:hAnsi="Times New Roman" w:cs="Times New Roman"/>
          <w:sz w:val="28"/>
          <w:szCs w:val="28"/>
          <w:lang w:val="uk-UA"/>
        </w:rPr>
        <w:t>Жмеринської міської територіальної громади</w:t>
      </w:r>
      <w:r w:rsidR="00BE54F1"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>(додається).</w:t>
      </w:r>
    </w:p>
    <w:p w:rsidR="00BE54F1" w:rsidRPr="007D0CF6" w:rsidRDefault="007D0CF6" w:rsidP="00EB181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         3. Визнати таким, що втратил</w:t>
      </w:r>
      <w:r w:rsidR="00EB181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 чинність, рішення виконавчого комітету міської ради від </w:t>
      </w:r>
      <w:r w:rsidR="00EB1810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EB1810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EB181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EB1810">
        <w:rPr>
          <w:rFonts w:ascii="Times New Roman" w:hAnsi="Times New Roman" w:cs="Times New Roman"/>
          <w:sz w:val="28"/>
          <w:szCs w:val="28"/>
          <w:lang w:val="uk-UA"/>
        </w:rPr>
        <w:t>272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BE54F1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BE54F1" w:rsidRPr="00BE54F1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EB181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E54F1" w:rsidRPr="00BE54F1">
        <w:rPr>
          <w:rFonts w:ascii="Times New Roman" w:hAnsi="Times New Roman" w:cs="Times New Roman"/>
          <w:sz w:val="28"/>
          <w:szCs w:val="28"/>
          <w:lang w:val="uk-UA"/>
        </w:rPr>
        <w:t xml:space="preserve"> міжвідомч</w:t>
      </w:r>
      <w:r w:rsidR="00EB181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E54F1" w:rsidRPr="00BE54F1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EB181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E54F1" w:rsidRPr="00BE54F1">
        <w:rPr>
          <w:rFonts w:ascii="Times New Roman" w:hAnsi="Times New Roman" w:cs="Times New Roman"/>
          <w:sz w:val="28"/>
          <w:szCs w:val="28"/>
          <w:lang w:val="uk-UA"/>
        </w:rPr>
        <w:t xml:space="preserve"> з питань сім'ї, ґендерної рівності, запобігання </w:t>
      </w:r>
      <w:r w:rsidR="00EB1810">
        <w:rPr>
          <w:rFonts w:ascii="Times New Roman" w:hAnsi="Times New Roman" w:cs="Times New Roman"/>
          <w:sz w:val="28"/>
          <w:szCs w:val="28"/>
          <w:lang w:val="uk-UA"/>
        </w:rPr>
        <w:t xml:space="preserve">домашньому </w:t>
      </w:r>
      <w:r w:rsidR="00BE54F1" w:rsidRPr="00BE54F1">
        <w:rPr>
          <w:rFonts w:ascii="Times New Roman" w:hAnsi="Times New Roman" w:cs="Times New Roman"/>
          <w:sz w:val="28"/>
          <w:szCs w:val="28"/>
          <w:lang w:val="uk-UA"/>
        </w:rPr>
        <w:t>насильству та протидії торгівлі людьми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B1810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0CF6" w:rsidRPr="007D0CF6" w:rsidRDefault="007D0CF6" w:rsidP="00EB1810">
      <w:pPr>
        <w:jc w:val="both"/>
        <w:rPr>
          <w:rFonts w:ascii="Times New Roman" w:hAnsi="Times New Roman" w:cs="Times New Roman"/>
          <w:lang w:val="uk-UA"/>
        </w:rPr>
      </w:pPr>
      <w:r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          4. Контроль за виконанням цього рішення покласти на заступника міського голови</w:t>
      </w:r>
      <w:r w:rsidR="00BE54F1">
        <w:rPr>
          <w:rFonts w:ascii="Times New Roman" w:hAnsi="Times New Roman" w:cs="Times New Roman"/>
          <w:sz w:val="28"/>
          <w:szCs w:val="28"/>
          <w:lang w:val="uk-UA"/>
        </w:rPr>
        <w:t xml:space="preserve"> з питань </w:t>
      </w:r>
      <w:r w:rsidR="00EB1810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виконавчих органів ради </w:t>
      </w:r>
      <w:r w:rsidR="00BE54F1">
        <w:rPr>
          <w:rFonts w:ascii="Times New Roman" w:hAnsi="Times New Roman" w:cs="Times New Roman"/>
          <w:sz w:val="28"/>
          <w:szCs w:val="28"/>
          <w:lang w:val="uk-UA"/>
        </w:rPr>
        <w:t>Боровську О.Г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0CF6" w:rsidRDefault="00630C62" w:rsidP="00630C62">
      <w:pPr>
        <w:tabs>
          <w:tab w:val="left" w:pos="148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630C62" w:rsidRPr="00EB1810" w:rsidRDefault="00BE54F1" w:rsidP="00630C62">
      <w:pPr>
        <w:tabs>
          <w:tab w:val="left" w:pos="148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B1810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630C62" w:rsidRPr="00EB18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1810" w:rsidRPr="00EB1810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</w:t>
      </w:r>
      <w:r w:rsidR="00EB181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Анатолій КУШНІР</w:t>
      </w:r>
    </w:p>
    <w:p w:rsidR="00630C62" w:rsidRDefault="00630C62" w:rsidP="00630C62">
      <w:pPr>
        <w:tabs>
          <w:tab w:val="left" w:pos="1485"/>
        </w:tabs>
        <w:rPr>
          <w:sz w:val="28"/>
          <w:szCs w:val="28"/>
          <w:lang w:val="uk-UA"/>
        </w:rPr>
      </w:pPr>
    </w:p>
    <w:p w:rsidR="007D0CF6" w:rsidRDefault="007D0CF6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0E48" w:rsidRDefault="00B30E48" w:rsidP="00EB1810">
      <w:pPr>
        <w:tabs>
          <w:tab w:val="left" w:pos="148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E54F1" w:rsidRPr="00BE54F1" w:rsidRDefault="00B30E48" w:rsidP="00BE54F1">
      <w:pPr>
        <w:spacing w:after="0" w:line="240" w:lineRule="auto"/>
        <w:ind w:left="5760"/>
        <w:jc w:val="both"/>
        <w:rPr>
          <w:rFonts w:ascii="Times New Roman" w:hAnsi="Times New Roman" w:cs="Times New Roman"/>
          <w:lang w:val="uk-UA"/>
        </w:rPr>
      </w:pPr>
      <w:r>
        <w:rPr>
          <w:b/>
          <w:lang w:val="uk-UA"/>
        </w:rPr>
        <w:lastRenderedPageBreak/>
        <w:t xml:space="preserve">                  </w:t>
      </w:r>
      <w:r w:rsidR="00BE54F1">
        <w:rPr>
          <w:b/>
          <w:lang w:val="uk-UA"/>
        </w:rPr>
        <w:t xml:space="preserve">  </w:t>
      </w:r>
      <w:r w:rsidR="00BE54F1" w:rsidRPr="00BE54F1">
        <w:rPr>
          <w:rFonts w:ascii="Times New Roman" w:hAnsi="Times New Roman" w:cs="Times New Roman"/>
          <w:b/>
          <w:lang w:val="uk-UA"/>
        </w:rPr>
        <w:t>Затверджено</w:t>
      </w:r>
    </w:p>
    <w:p w:rsidR="00BE54F1" w:rsidRPr="00BE54F1" w:rsidRDefault="00BE54F1" w:rsidP="00BE54F1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lang w:val="uk-UA"/>
        </w:rPr>
      </w:pPr>
      <w:r w:rsidRPr="00BE54F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E54F1">
        <w:rPr>
          <w:rFonts w:ascii="Times New Roman" w:hAnsi="Times New Roman" w:cs="Times New Roman"/>
          <w:lang w:val="uk-UA"/>
        </w:rPr>
        <w:t>Рішення виконкому</w:t>
      </w:r>
      <w:r w:rsidRPr="00BE54F1">
        <w:rPr>
          <w:rFonts w:ascii="Times New Roman" w:hAnsi="Times New Roman" w:cs="Times New Roman"/>
          <w:b/>
          <w:lang w:val="uk-UA"/>
        </w:rPr>
        <w:t xml:space="preserve"> </w:t>
      </w:r>
      <w:r w:rsidRPr="00BE54F1">
        <w:rPr>
          <w:rFonts w:ascii="Times New Roman" w:hAnsi="Times New Roman" w:cs="Times New Roman"/>
          <w:lang w:val="uk-UA"/>
        </w:rPr>
        <w:t>міської ради</w:t>
      </w:r>
    </w:p>
    <w:p w:rsidR="00BE54F1" w:rsidRPr="007574D1" w:rsidRDefault="00BE54F1" w:rsidP="00BE54F1">
      <w:pPr>
        <w:tabs>
          <w:tab w:val="left" w:pos="6300"/>
        </w:tabs>
        <w:spacing w:after="0" w:line="240" w:lineRule="auto"/>
        <w:rPr>
          <w:b/>
          <w:lang w:val="uk-UA"/>
        </w:rPr>
      </w:pPr>
      <w:r w:rsidRPr="00BE54F1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</w:t>
      </w:r>
      <w:r w:rsidR="00DE03B3">
        <w:rPr>
          <w:rFonts w:ascii="Times New Roman" w:hAnsi="Times New Roman" w:cs="Times New Roman"/>
          <w:lang w:val="uk-UA"/>
        </w:rPr>
        <w:t xml:space="preserve">від «08» квітня </w:t>
      </w:r>
      <w:r w:rsidRPr="00BE54F1">
        <w:rPr>
          <w:rFonts w:ascii="Times New Roman" w:hAnsi="Times New Roman" w:cs="Times New Roman"/>
          <w:lang w:val="uk-UA"/>
        </w:rPr>
        <w:t>20</w:t>
      </w:r>
      <w:r w:rsidR="00265C37">
        <w:rPr>
          <w:rFonts w:ascii="Times New Roman" w:hAnsi="Times New Roman" w:cs="Times New Roman"/>
          <w:lang w:val="uk-UA"/>
        </w:rPr>
        <w:t>22</w:t>
      </w:r>
      <w:r w:rsidR="00DE03B3">
        <w:rPr>
          <w:rFonts w:ascii="Times New Roman" w:hAnsi="Times New Roman" w:cs="Times New Roman"/>
          <w:lang w:val="uk-UA"/>
        </w:rPr>
        <w:t>р. № 101</w:t>
      </w:r>
    </w:p>
    <w:p w:rsidR="00513E19" w:rsidRPr="00513E19" w:rsidRDefault="00513E19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3E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 К Л А Д </w:t>
      </w:r>
    </w:p>
    <w:p w:rsidR="00A805C2" w:rsidRDefault="00265C37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Координаційної </w:t>
      </w:r>
      <w:r w:rsidR="00513E19" w:rsidRPr="00513E19">
        <w:rPr>
          <w:rFonts w:ascii="Times New Roman" w:hAnsi="Times New Roman" w:cs="Times New Roman"/>
          <w:b/>
          <w:sz w:val="28"/>
          <w:szCs w:val="28"/>
          <w:lang w:val="uk-UA"/>
        </w:rPr>
        <w:t>ради з питань сім’ї, ґендерної рівності, запобігання домашньому насильству та протидії торгівлі людьми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13E19" w:rsidRPr="00513E19" w:rsidRDefault="00265C37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Жмеринської міської територіальної громади</w:t>
      </w:r>
    </w:p>
    <w:p w:rsidR="00513E19" w:rsidRPr="00513E19" w:rsidRDefault="00513E19" w:rsidP="00513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08" w:type="dxa"/>
        <w:tblInd w:w="-426" w:type="dxa"/>
        <w:tblLook w:val="01E0" w:firstRow="1" w:lastRow="1" w:firstColumn="1" w:lastColumn="1" w:noHBand="0" w:noVBand="0"/>
      </w:tblPr>
      <w:tblGrid>
        <w:gridCol w:w="3147"/>
        <w:gridCol w:w="639"/>
        <w:gridCol w:w="6122"/>
      </w:tblGrid>
      <w:tr w:rsidR="00513E19" w:rsidRPr="00513E19" w:rsidTr="00327A1D">
        <w:tc>
          <w:tcPr>
            <w:tcW w:w="3147" w:type="dxa"/>
          </w:tcPr>
          <w:p w:rsidR="00513E19" w:rsidRP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Боровська Ольга Геннадіївна</w:t>
            </w:r>
          </w:p>
        </w:tc>
        <w:tc>
          <w:tcPr>
            <w:tcW w:w="639" w:type="dxa"/>
          </w:tcPr>
          <w:p w:rsidR="00513E19" w:rsidRP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122" w:type="dxa"/>
          </w:tcPr>
          <w:p w:rsidR="00513E19" w:rsidRPr="00513E19" w:rsidRDefault="00513E19" w:rsidP="007E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 з питань</w:t>
            </w:r>
            <w:r w:rsidR="007E4A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виконавчих органів</w:t>
            </w: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голова Ради</w:t>
            </w:r>
          </w:p>
        </w:tc>
      </w:tr>
      <w:tr w:rsidR="00513E19" w:rsidRPr="00513E19" w:rsidTr="00327A1D">
        <w:tc>
          <w:tcPr>
            <w:tcW w:w="3147" w:type="dxa"/>
          </w:tcPr>
          <w:p w:rsidR="00513E19" w:rsidRPr="00513E19" w:rsidRDefault="00265C37" w:rsidP="00513E19">
            <w:pPr>
              <w:tabs>
                <w:tab w:val="center" w:pos="413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Наталя Іванівна</w:t>
            </w:r>
          </w:p>
        </w:tc>
        <w:tc>
          <w:tcPr>
            <w:tcW w:w="639" w:type="dxa"/>
          </w:tcPr>
          <w:p w:rsidR="00513E19" w:rsidRP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122" w:type="dxa"/>
          </w:tcPr>
          <w:p w:rsidR="00513E19" w:rsidRPr="00513E19" w:rsidRDefault="00265C37" w:rsidP="00720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513E19"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праці та соціального захисту населення</w:t>
            </w:r>
            <w:r w:rsidR="00513E19"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заступник голови Ради </w:t>
            </w:r>
          </w:p>
        </w:tc>
      </w:tr>
      <w:tr w:rsidR="00513E19" w:rsidRPr="00DE03B3" w:rsidTr="00327A1D">
        <w:tc>
          <w:tcPr>
            <w:tcW w:w="3147" w:type="dxa"/>
          </w:tcPr>
          <w:p w:rsidR="00513E19" w:rsidRDefault="00513E19" w:rsidP="00513E19">
            <w:pPr>
              <w:tabs>
                <w:tab w:val="center" w:pos="413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Добжанська</w:t>
            </w:r>
            <w:proofErr w:type="spellEnd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Миколаївна</w:t>
            </w:r>
          </w:p>
          <w:p w:rsidR="00513E19" w:rsidRDefault="00513E19" w:rsidP="00513E19">
            <w:pPr>
              <w:tabs>
                <w:tab w:val="center" w:pos="413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13E19" w:rsidRPr="00513E19" w:rsidRDefault="00513E19" w:rsidP="00FE05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Дацко</w:t>
            </w:r>
            <w:proofErr w:type="spellEnd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Віталіївна</w:t>
            </w:r>
          </w:p>
        </w:tc>
        <w:tc>
          <w:tcPr>
            <w:tcW w:w="639" w:type="dxa"/>
          </w:tcPr>
          <w:p w:rsid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  <w:p w:rsid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13E19" w:rsidRP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122" w:type="dxa"/>
          </w:tcPr>
          <w:p w:rsidR="00513E19" w:rsidRDefault="00265C37" w:rsidP="00513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r w:rsidR="00513E19"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сімейної політики та оздоровлення дітей УПСЗН</w:t>
            </w:r>
            <w:r w:rsidR="00513E19"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секретар Ради </w:t>
            </w:r>
          </w:p>
          <w:p w:rsidR="00513E19" w:rsidRDefault="00513E19" w:rsidP="00513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13E19" w:rsidRPr="00513E19" w:rsidRDefault="00513E19" w:rsidP="00513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медіатор Національної </w:t>
            </w:r>
            <w:proofErr w:type="spellStart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медіаторської</w:t>
            </w:r>
            <w:proofErr w:type="spellEnd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мережі всеукраїнської ГО «Ла </w:t>
            </w:r>
            <w:proofErr w:type="spellStart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Страда</w:t>
            </w:r>
            <w:proofErr w:type="spellEnd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Україна» (за згодою)</w:t>
            </w:r>
          </w:p>
        </w:tc>
      </w:tr>
      <w:tr w:rsidR="00513E19" w:rsidRPr="00513E19" w:rsidTr="00327A1D">
        <w:trPr>
          <w:trHeight w:val="133"/>
        </w:trPr>
        <w:tc>
          <w:tcPr>
            <w:tcW w:w="3147" w:type="dxa"/>
          </w:tcPr>
          <w:p w:rsidR="00513E19" w:rsidRPr="00513E19" w:rsidRDefault="00513E19" w:rsidP="00513E1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Камінська</w:t>
            </w:r>
            <w:proofErr w:type="spellEnd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Сергіївна</w:t>
            </w:r>
          </w:p>
        </w:tc>
        <w:tc>
          <w:tcPr>
            <w:tcW w:w="639" w:type="dxa"/>
          </w:tcPr>
          <w:p w:rsidR="00513E19" w:rsidRP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122" w:type="dxa"/>
          </w:tcPr>
          <w:p w:rsidR="00513E19" w:rsidRPr="00513E19" w:rsidRDefault="00513E19" w:rsidP="002549C3">
            <w:pPr>
              <w:tabs>
                <w:tab w:val="left" w:pos="1440"/>
              </w:tabs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служби у справах дітей </w:t>
            </w:r>
          </w:p>
        </w:tc>
      </w:tr>
      <w:tr w:rsidR="00265C37" w:rsidRPr="00513E19" w:rsidTr="00327A1D">
        <w:tc>
          <w:tcPr>
            <w:tcW w:w="3147" w:type="dxa"/>
          </w:tcPr>
          <w:p w:rsidR="00265C37" w:rsidRPr="00513E19" w:rsidRDefault="00265C37" w:rsidP="00720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Кісілюк</w:t>
            </w:r>
            <w:proofErr w:type="spellEnd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Федорівна</w:t>
            </w:r>
          </w:p>
        </w:tc>
        <w:tc>
          <w:tcPr>
            <w:tcW w:w="639" w:type="dxa"/>
          </w:tcPr>
          <w:p w:rsidR="00265C37" w:rsidRPr="00513E19" w:rsidRDefault="00265C37" w:rsidP="00265C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122" w:type="dxa"/>
          </w:tcPr>
          <w:p w:rsidR="00265C37" w:rsidRPr="00513E19" w:rsidRDefault="00265C37" w:rsidP="00254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освіти</w:t>
            </w:r>
          </w:p>
        </w:tc>
      </w:tr>
      <w:tr w:rsidR="00265C37" w:rsidRPr="00513E19" w:rsidTr="00327A1D">
        <w:trPr>
          <w:trHeight w:val="130"/>
        </w:trPr>
        <w:tc>
          <w:tcPr>
            <w:tcW w:w="3147" w:type="dxa"/>
          </w:tcPr>
          <w:p w:rsidR="00265C37" w:rsidRPr="00513E19" w:rsidRDefault="00265C37" w:rsidP="00265C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Коновалова Яна Олегівна</w:t>
            </w:r>
          </w:p>
        </w:tc>
        <w:tc>
          <w:tcPr>
            <w:tcW w:w="639" w:type="dxa"/>
          </w:tcPr>
          <w:p w:rsidR="00265C37" w:rsidRPr="00513E19" w:rsidRDefault="00265C37" w:rsidP="00265C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122" w:type="dxa"/>
          </w:tcPr>
          <w:p w:rsidR="00265C37" w:rsidRPr="00513E19" w:rsidRDefault="00265C37" w:rsidP="00265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юридичного відділу, юрисконсульт</w:t>
            </w:r>
          </w:p>
        </w:tc>
      </w:tr>
      <w:tr w:rsidR="00265C37" w:rsidRPr="00265C37" w:rsidTr="00327A1D">
        <w:trPr>
          <w:trHeight w:val="1374"/>
        </w:trPr>
        <w:tc>
          <w:tcPr>
            <w:tcW w:w="3147" w:type="dxa"/>
          </w:tcPr>
          <w:p w:rsidR="00265C37" w:rsidRPr="00513E19" w:rsidRDefault="00265C37" w:rsidP="00265C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Мірошніч</w:t>
            </w:r>
            <w:r w:rsidR="00254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нко</w:t>
            </w:r>
            <w:proofErr w:type="spellEnd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Артем Віталійович                           </w:t>
            </w:r>
          </w:p>
          <w:p w:rsidR="00265C37" w:rsidRDefault="00265C37" w:rsidP="00265C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5C37" w:rsidRDefault="00265C37" w:rsidP="00265C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5C37" w:rsidRPr="00513E19" w:rsidRDefault="00265C37" w:rsidP="00265C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Мороз Володимир Борисович</w:t>
            </w:r>
          </w:p>
          <w:p w:rsidR="00265C37" w:rsidRDefault="002549C3" w:rsidP="00265C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Інна Володимирівна</w:t>
            </w:r>
          </w:p>
          <w:p w:rsidR="002549C3" w:rsidRDefault="002549C3" w:rsidP="00254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Рубанська</w:t>
            </w:r>
            <w:proofErr w:type="spellEnd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Лариса Миколаївна</w:t>
            </w:r>
          </w:p>
          <w:p w:rsidR="003F2A2F" w:rsidRDefault="003F2A2F" w:rsidP="003F2A2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Стовпчата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Анатоліївна</w:t>
            </w:r>
          </w:p>
          <w:p w:rsidR="003F2A2F" w:rsidRDefault="003F2A2F" w:rsidP="003F2A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Андрійович</w:t>
            </w:r>
          </w:p>
          <w:p w:rsidR="003F2A2F" w:rsidRDefault="003F2A2F" w:rsidP="00254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2A2F" w:rsidRDefault="003F2A2F" w:rsidP="00265C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Цимбал Віталій Сергійович</w:t>
            </w:r>
          </w:p>
          <w:p w:rsidR="003F2A2F" w:rsidRDefault="003F2A2F" w:rsidP="003F2A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Юдіна Ольга Павлівна</w:t>
            </w:r>
          </w:p>
          <w:p w:rsidR="00A805C2" w:rsidRDefault="00A805C2" w:rsidP="00265C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05C2" w:rsidRPr="00A805C2" w:rsidRDefault="00A805C2" w:rsidP="00A805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2A2F" w:rsidRPr="00A805C2" w:rsidRDefault="00B30E48" w:rsidP="005F542F">
            <w:pPr>
              <w:ind w:right="-8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C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639" w:type="dxa"/>
          </w:tcPr>
          <w:p w:rsidR="002549C3" w:rsidRDefault="00265C37" w:rsidP="00265C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  <w:p w:rsidR="002549C3" w:rsidRPr="002549C3" w:rsidRDefault="002549C3" w:rsidP="002549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549C3" w:rsidRDefault="002549C3" w:rsidP="002549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202EA" w:rsidRDefault="007202EA" w:rsidP="00720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  <w:p w:rsidR="007202EA" w:rsidRDefault="007202EA" w:rsidP="002549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2A2F" w:rsidRDefault="003F2A2F" w:rsidP="002549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  <w:p w:rsidR="007202EA" w:rsidRDefault="007202EA" w:rsidP="00720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  <w:p w:rsidR="007202EA" w:rsidRDefault="007202EA" w:rsidP="002549C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2549C3" w:rsidRDefault="002549C3" w:rsidP="002549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  <w:p w:rsidR="003F2A2F" w:rsidRDefault="003F2A2F" w:rsidP="002549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  <w:p w:rsidR="003F2A2F" w:rsidRDefault="003F2A2F" w:rsidP="003F2A2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F2A2F" w:rsidRDefault="003F2A2F" w:rsidP="003F2A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  <w:p w:rsidR="003F2A2F" w:rsidRDefault="003F2A2F" w:rsidP="003F2A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2A2F" w:rsidRDefault="003F2A2F" w:rsidP="003F2A2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  <w:p w:rsidR="003F2A2F" w:rsidRDefault="003F2A2F" w:rsidP="003F2A2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F2A2F" w:rsidRPr="003F2A2F" w:rsidRDefault="003F2A2F" w:rsidP="003F2A2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22" w:type="dxa"/>
          </w:tcPr>
          <w:p w:rsidR="002549C3" w:rsidRDefault="002549C3" w:rsidP="00265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r w:rsidR="00265C37"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відділення офіцерів запасу і кадрів Жмеринського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районного територіального центру комплектування та соціальної підтримки</w:t>
            </w:r>
            <w:r w:rsidR="00265C37"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капітан </w:t>
            </w:r>
            <w:r w:rsidR="00265C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ЗСУ (за згодою)</w:t>
            </w:r>
          </w:p>
          <w:p w:rsidR="00265C37" w:rsidRPr="00513E19" w:rsidRDefault="00265C37" w:rsidP="00265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 міської ради (за згодою)</w:t>
            </w:r>
          </w:p>
          <w:p w:rsidR="00265C37" w:rsidRDefault="00265C37" w:rsidP="00265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549C3" w:rsidRDefault="002549C3" w:rsidP="00265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прокурор Жмеринської окружної прокуратури Вінницької обл</w:t>
            </w:r>
            <w:r w:rsidR="00A805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3F2A2F" w:rsidRDefault="003F2A2F" w:rsidP="003F2A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КУ «</w:t>
            </w:r>
            <w:proofErr w:type="spellStart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Інклюзивн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-ресурсний центр» (за згодою)</w:t>
            </w:r>
          </w:p>
          <w:p w:rsidR="003F2A2F" w:rsidRDefault="003F2A2F" w:rsidP="003F2A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відділення соціальної роботи Жмеринського КЗ «Центр надання соціальних послуг» (за згодою)</w:t>
            </w:r>
          </w:p>
          <w:p w:rsidR="003F2A2F" w:rsidRDefault="003F2A2F" w:rsidP="003F2A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старший інспектор з ювенальної превенції Жмеринського відділу поліції ГУНП у Вінницькій області, майор поліції (за згодою)</w:t>
            </w:r>
          </w:p>
          <w:p w:rsidR="003F2A2F" w:rsidRDefault="003F2A2F" w:rsidP="003F2A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Жмеринського бюро правової допомоги (за згодою)</w:t>
            </w:r>
          </w:p>
          <w:p w:rsidR="007202EA" w:rsidRDefault="007202EA" w:rsidP="00720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лікар-педіатр КНП «Жмеринська ЦРЛ» (за згодою)</w:t>
            </w:r>
          </w:p>
          <w:p w:rsidR="007202EA" w:rsidRDefault="007202EA" w:rsidP="003F2A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2A2F" w:rsidRDefault="00A805C2" w:rsidP="003F2A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</w:t>
            </w:r>
          </w:p>
          <w:p w:rsidR="002549C3" w:rsidRPr="00513E19" w:rsidRDefault="002549C3" w:rsidP="00265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65C37" w:rsidRPr="00513E19" w:rsidTr="00327A1D">
        <w:trPr>
          <w:trHeight w:val="29"/>
        </w:trPr>
        <w:tc>
          <w:tcPr>
            <w:tcW w:w="3147" w:type="dxa"/>
          </w:tcPr>
          <w:p w:rsidR="00265C37" w:rsidRPr="00513E19" w:rsidRDefault="00265C37" w:rsidP="00265C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9" w:type="dxa"/>
          </w:tcPr>
          <w:p w:rsidR="00265C37" w:rsidRPr="00513E19" w:rsidRDefault="00265C37" w:rsidP="00265C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22" w:type="dxa"/>
          </w:tcPr>
          <w:p w:rsidR="00265C37" w:rsidRPr="00513E19" w:rsidRDefault="00265C37" w:rsidP="00265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65C37" w:rsidRPr="00513E19" w:rsidTr="00327A1D">
        <w:trPr>
          <w:trHeight w:val="14"/>
        </w:trPr>
        <w:tc>
          <w:tcPr>
            <w:tcW w:w="3147" w:type="dxa"/>
          </w:tcPr>
          <w:p w:rsidR="00265C37" w:rsidRPr="00513E19" w:rsidRDefault="00265C37" w:rsidP="00265C37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9" w:type="dxa"/>
          </w:tcPr>
          <w:p w:rsidR="00265C37" w:rsidRPr="00513E19" w:rsidRDefault="00265C37" w:rsidP="00265C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22" w:type="dxa"/>
          </w:tcPr>
          <w:p w:rsidR="00265C37" w:rsidRPr="00513E19" w:rsidRDefault="00265C37" w:rsidP="00265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E54F1" w:rsidRPr="006E4AB8" w:rsidRDefault="00630C62" w:rsidP="006E4AB8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Pr="00630C6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E4AB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r w:rsidR="00BE54F1">
        <w:rPr>
          <w:b/>
          <w:lang w:val="uk-UA"/>
        </w:rPr>
        <w:t xml:space="preserve">                     </w:t>
      </w:r>
      <w:r w:rsidR="00BE54F1" w:rsidRPr="006E4AB8">
        <w:rPr>
          <w:rFonts w:ascii="Times New Roman" w:hAnsi="Times New Roman" w:cs="Times New Roman"/>
          <w:b/>
          <w:lang w:val="uk-UA"/>
        </w:rPr>
        <w:t>Затверджено</w:t>
      </w:r>
    </w:p>
    <w:p w:rsidR="00BE54F1" w:rsidRPr="006E4AB8" w:rsidRDefault="00BE54F1" w:rsidP="006E4AB8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lang w:val="uk-UA"/>
        </w:rPr>
      </w:pPr>
      <w:r w:rsidRPr="006E4AB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E4AB8">
        <w:rPr>
          <w:rFonts w:ascii="Times New Roman" w:hAnsi="Times New Roman" w:cs="Times New Roman"/>
          <w:lang w:val="uk-UA"/>
        </w:rPr>
        <w:t>Рішення виконкому</w:t>
      </w:r>
      <w:r w:rsidRPr="006E4AB8">
        <w:rPr>
          <w:rFonts w:ascii="Times New Roman" w:hAnsi="Times New Roman" w:cs="Times New Roman"/>
          <w:b/>
          <w:lang w:val="uk-UA"/>
        </w:rPr>
        <w:t xml:space="preserve"> </w:t>
      </w:r>
      <w:r w:rsidRPr="006E4AB8">
        <w:rPr>
          <w:rFonts w:ascii="Times New Roman" w:hAnsi="Times New Roman" w:cs="Times New Roman"/>
          <w:lang w:val="uk-UA"/>
        </w:rPr>
        <w:t>міської ради</w:t>
      </w:r>
    </w:p>
    <w:p w:rsidR="00BE54F1" w:rsidRPr="007574D1" w:rsidRDefault="00BE54F1" w:rsidP="006E4AB8">
      <w:pPr>
        <w:tabs>
          <w:tab w:val="left" w:pos="6300"/>
        </w:tabs>
        <w:spacing w:after="0" w:line="240" w:lineRule="auto"/>
        <w:rPr>
          <w:b/>
          <w:lang w:val="uk-UA"/>
        </w:rPr>
      </w:pPr>
      <w:r w:rsidRPr="006E4AB8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</w:t>
      </w:r>
      <w:r w:rsidR="006E4AB8">
        <w:rPr>
          <w:rFonts w:ascii="Times New Roman" w:hAnsi="Times New Roman" w:cs="Times New Roman"/>
          <w:lang w:val="uk-UA"/>
        </w:rPr>
        <w:t xml:space="preserve">           </w:t>
      </w:r>
      <w:r w:rsidR="00DE03B3">
        <w:rPr>
          <w:rFonts w:ascii="Times New Roman" w:hAnsi="Times New Roman" w:cs="Times New Roman"/>
          <w:lang w:val="uk-UA"/>
        </w:rPr>
        <w:t xml:space="preserve">від «08» квітня </w:t>
      </w:r>
      <w:r w:rsidRPr="006E4AB8">
        <w:rPr>
          <w:rFonts w:ascii="Times New Roman" w:hAnsi="Times New Roman" w:cs="Times New Roman"/>
          <w:lang w:val="uk-UA"/>
        </w:rPr>
        <w:t>20</w:t>
      </w:r>
      <w:r w:rsidR="00265C37">
        <w:rPr>
          <w:rFonts w:ascii="Times New Roman" w:hAnsi="Times New Roman" w:cs="Times New Roman"/>
          <w:lang w:val="uk-UA"/>
        </w:rPr>
        <w:t>22</w:t>
      </w:r>
      <w:r w:rsidR="00DE03B3">
        <w:rPr>
          <w:rFonts w:ascii="Times New Roman" w:hAnsi="Times New Roman" w:cs="Times New Roman"/>
          <w:lang w:val="uk-UA"/>
        </w:rPr>
        <w:t>р. № 101</w:t>
      </w:r>
      <w:bookmarkStart w:id="0" w:name="_GoBack"/>
      <w:bookmarkEnd w:id="0"/>
    </w:p>
    <w:p w:rsidR="00513E19" w:rsidRPr="00DE03B3" w:rsidRDefault="00513E19" w:rsidP="00903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903B08" w:rsidRPr="00DE03B3" w:rsidRDefault="00903B08" w:rsidP="00903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DE0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 О Л О Ж Е Н </w:t>
      </w:r>
      <w:proofErr w:type="spellStart"/>
      <w:r w:rsidRPr="00DE0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</w:t>
      </w:r>
      <w:proofErr w:type="spellEnd"/>
      <w:r w:rsidRPr="00DE0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Я</w:t>
      </w:r>
      <w:r w:rsidRPr="00DE03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Pr="00DE0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про </w:t>
      </w:r>
      <w:r w:rsidR="000C45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Координаційну </w:t>
      </w:r>
      <w:r w:rsidRPr="00DE0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раду з питань сім’ї, ґендерної рівності, запобігання домашньому насильству та протидії торгівлі людьми</w:t>
      </w:r>
    </w:p>
    <w:p w:rsidR="000C45DE" w:rsidRPr="00513E19" w:rsidRDefault="000C45DE" w:rsidP="000C45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Жмеринської міської територіальної громади</w:t>
      </w:r>
    </w:p>
    <w:p w:rsidR="00903B08" w:rsidRPr="00DE03B3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03B08" w:rsidRPr="00DE03B3" w:rsidRDefault="00903B08" w:rsidP="000C4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DE03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</w:t>
      </w:r>
      <w:r w:rsidR="000C45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Координаційна </w:t>
      </w:r>
      <w:r w:rsidRPr="00DE03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рада з питань сім’ї, ґендерної рівності, запобігання домашньому насильству та протидії торгівлі людьми </w:t>
      </w:r>
      <w:r w:rsidR="000C45DE" w:rsidRPr="000C45DE">
        <w:rPr>
          <w:rFonts w:ascii="Times New Roman" w:hAnsi="Times New Roman" w:cs="Times New Roman"/>
          <w:sz w:val="28"/>
          <w:szCs w:val="28"/>
          <w:lang w:val="uk-UA"/>
        </w:rPr>
        <w:t>Жмеринської міської територіальної громади</w:t>
      </w:r>
      <w:r w:rsidR="000C45DE" w:rsidRPr="00DE03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E03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(далі – Рада) є тимчасовим консультативно-дорадчим органом, утвореним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Жмеринській міській раді</w:t>
      </w:r>
      <w:r w:rsidRPr="00DE03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2. Рада у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своїй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керується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Конституцією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законами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указами Президента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постановами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Верховної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актами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Кабінету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Міністрів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рішеннями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Жмеринської міської ради та її виконавчого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комітету, 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розпорядженнями</w:t>
      </w:r>
      <w:proofErr w:type="spellEnd"/>
      <w:proofErr w:type="gram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міського голови 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цим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Положенням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3.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Основними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завданнями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</w:t>
      </w:r>
      <w:proofErr w:type="gram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є: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1)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45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території Жмеринської міської територіальної громади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політики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сім’ї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ґендерної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рівності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запобігання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домашньому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насильству</w:t>
      </w:r>
      <w:proofErr w:type="spellEnd"/>
      <w:r w:rsidR="000C45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насильству за ознакою статі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протидії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торгівлі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людьми;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2)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потребують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r w:rsidR="000C45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секторальн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узгодженої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співпраці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політики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сім’ї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ґендерної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рівності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запобігання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домашньому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насильству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попередженню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протидії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торгівлі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людьми,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ідентифікації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постраждали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торгівлі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людьми,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їм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формуванню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позитивного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сім’ї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відповідального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батьківства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збереженню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зміцненню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інституту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сім’ї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утвердженню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і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можливостей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жінок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чоловіків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сферах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суспільства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запобігання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соціальному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сирітству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інформування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керівництва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</w:t>
      </w:r>
      <w:r w:rsidR="000C45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ької територіальної громади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громадськості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стан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місті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політики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сім’ї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ґендерної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рівності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запобігання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домашнього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насильства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протидії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торгівлі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людьми.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4. Рада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покладених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розглядає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пропозиції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пріоритетних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напрямів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підтримки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сім’ї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запобігання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домашньому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насильству</w:t>
      </w:r>
      <w:proofErr w:type="spellEnd"/>
      <w:r w:rsidR="000C45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насильству за ознакою статі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вдосконалення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механізму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і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можливостей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жінок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чоловіків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протидії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торгівлі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людьми;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2)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вивчає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міських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стосовно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A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підтримки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сім’ї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запобігання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домашньому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насильству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і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можливостей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жінок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чоловіків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попередження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торгівлі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людьми;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3) вносить у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потреби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пропозиції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керівництву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45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громади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покращення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взаємодії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суб’єктів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здійснюють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заходи у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сімейної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гендерної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політики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запобігання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домашньому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насильству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протидії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торгівлі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людьми;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4)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вивчає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всеукраїнський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досвід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належать до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</w:t>
      </w:r>
      <w:proofErr w:type="gram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готує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пропозиції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запровадження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0C45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і;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5)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сприяє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проведенню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інформаційно-аналітичної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науково-методичної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спрямованої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відродження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національних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традицій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впровадження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світового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досвіду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сімей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двома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дітьми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зміцнення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сім’ї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сприяє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поширенню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сімейного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дітей-сиріт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позбавлених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батьківського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піклування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дитячі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будинки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сімейного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типу,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прийомні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сім’ї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5. Рада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право: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утворювати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потреби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експертні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робочі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залученням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представників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згодою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для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пропозицій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ефективної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міст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політики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сім’ї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ґендерної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рівності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запобігання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домашньому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насильству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протидії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торгівлі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людьми;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одержувати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установленому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порядку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аналітичні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покладених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організовувати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форумів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конференцій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нарад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семінарів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належать до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Ради.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6. Рада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покладених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взаємодіє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місцевими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органами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органами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громадськими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організаціями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міжнародними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організаціями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Раду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очолює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заступник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міського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</w:t>
      </w:r>
      <w:r w:rsidR="000C45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гуманітарн</w:t>
      </w:r>
      <w:r w:rsidR="000C45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C45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напрямку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gram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складу</w:t>
      </w:r>
      <w:proofErr w:type="gram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входять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голова Ради,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заступник,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члени Ради. </w:t>
      </w:r>
      <w:proofErr w:type="gram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складу</w:t>
      </w:r>
      <w:proofErr w:type="gram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провідні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вчені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30E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соціальні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фахівці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представники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тому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міжнародних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B08" w:rsidRPr="00903B08" w:rsidRDefault="00D14603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</w:t>
      </w:r>
      <w:r w:rsidR="00903B08"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Члени Ради </w:t>
      </w:r>
      <w:proofErr w:type="spellStart"/>
      <w:r w:rsidR="00903B08"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беруть</w:t>
      </w:r>
      <w:proofErr w:type="spellEnd"/>
      <w:r w:rsidR="00903B08"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участь у </w:t>
      </w:r>
      <w:proofErr w:type="spellStart"/>
      <w:r w:rsidR="00903B08"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="00903B08"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03B08"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роботі</w:t>
      </w:r>
      <w:proofErr w:type="spellEnd"/>
      <w:r w:rsidR="00903B08"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903B08"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громадських</w:t>
      </w:r>
      <w:proofErr w:type="spellEnd"/>
      <w:r w:rsidR="00903B08"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засадах.</w:t>
      </w:r>
    </w:p>
    <w:p w:rsidR="00903B08" w:rsidRPr="00B30E4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14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Основною формою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</w:t>
      </w:r>
      <w:proofErr w:type="gram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проводяться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плану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затверджує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голова Ради, але не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рідше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раз на три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місяці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30E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Засідання Ради можуть проводитися як у відкритому, так і в закритому форматах. А при певних обставинах – в режимі онлайн.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14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</w:t>
      </w:r>
      <w:proofErr w:type="gram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0E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олова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дорученням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заступник </w:t>
      </w:r>
      <w:r w:rsidR="00B30E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олови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</w:t>
      </w:r>
      <w:r w:rsidR="00D14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засіданнях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</w:t>
      </w:r>
      <w:proofErr w:type="gram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запрошуватися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представники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підприємств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незалежно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</w:t>
      </w:r>
      <w:r w:rsidR="00D14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приймаються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шляхом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відкритого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голосування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простою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більшістю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присутніх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рівного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розподілу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вирішальним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голос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головуючого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</w:t>
      </w:r>
      <w:r w:rsidR="00D14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рекомендаційний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характер.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</w:t>
      </w:r>
      <w:r w:rsidR="00D14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Рада систематично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інформує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0E48"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громадськість</w:t>
      </w:r>
      <w:proofErr w:type="spellEnd"/>
      <w:r w:rsidR="00B30E48"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свою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засобах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масової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</w:t>
      </w:r>
      <w:r w:rsidR="00D14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Організаційно-технічне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0E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методичне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</w:t>
      </w:r>
      <w:proofErr w:type="gram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</w:t>
      </w:r>
      <w:proofErr w:type="spellEnd"/>
      <w:r w:rsidR="00EA4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відділ </w:t>
      </w:r>
      <w:r w:rsidR="00B30E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сімейної політики та оздоровлення дітей УПСЗН </w:t>
      </w:r>
      <w:r w:rsidR="00EA4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Жмеринської міської ради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B08" w:rsidRDefault="00903B08" w:rsidP="00D14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903B08" w:rsidSect="00B30E48">
      <w:pgSz w:w="11906" w:h="16838"/>
      <w:pgMar w:top="709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A6124"/>
    <w:multiLevelType w:val="hybridMultilevel"/>
    <w:tmpl w:val="C310F85A"/>
    <w:lvl w:ilvl="0" w:tplc="A6D4AA5A">
      <w:start w:val="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BE"/>
    <w:rsid w:val="000614BE"/>
    <w:rsid w:val="000C45DE"/>
    <w:rsid w:val="00145BC6"/>
    <w:rsid w:val="002549C3"/>
    <w:rsid w:val="00265C37"/>
    <w:rsid w:val="002A5AB8"/>
    <w:rsid w:val="002C2FF0"/>
    <w:rsid w:val="00317929"/>
    <w:rsid w:val="00327A1D"/>
    <w:rsid w:val="003F2A2F"/>
    <w:rsid w:val="004B66C2"/>
    <w:rsid w:val="00513E19"/>
    <w:rsid w:val="005F542F"/>
    <w:rsid w:val="00615BDA"/>
    <w:rsid w:val="00630C62"/>
    <w:rsid w:val="006B64B0"/>
    <w:rsid w:val="006E4AB8"/>
    <w:rsid w:val="007202EA"/>
    <w:rsid w:val="007D0CF6"/>
    <w:rsid w:val="007E4A20"/>
    <w:rsid w:val="00903B08"/>
    <w:rsid w:val="00A805C2"/>
    <w:rsid w:val="00B30E48"/>
    <w:rsid w:val="00BE54F1"/>
    <w:rsid w:val="00C9410F"/>
    <w:rsid w:val="00D14603"/>
    <w:rsid w:val="00DE03B3"/>
    <w:rsid w:val="00DE37B1"/>
    <w:rsid w:val="00E25074"/>
    <w:rsid w:val="00EA419E"/>
    <w:rsid w:val="00EB1810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E92464"/>
  <w15:chartTrackingRefBased/>
  <w15:docId w15:val="{71C83878-39F6-42A2-9ABB-35E92A73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B08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145BC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45BC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45BC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45BC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45BC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5BC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45BC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45BC6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45BC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45BC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145BC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45B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5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2022-04-11T07:21:00Z</cp:lastPrinted>
  <dcterms:created xsi:type="dcterms:W3CDTF">2018-09-11T11:03:00Z</dcterms:created>
  <dcterms:modified xsi:type="dcterms:W3CDTF">2022-04-11T07:21:00Z</dcterms:modified>
</cp:coreProperties>
</file>