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43" w:rsidRPr="00E62538" w:rsidRDefault="00CE1E43">
      <w:pPr>
        <w:jc w:val="center"/>
        <w:rPr>
          <w:lang w:val="uk-UA"/>
        </w:rPr>
      </w:pPr>
      <w:r w:rsidRPr="00E62538">
        <w:rPr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728472135" r:id="rId6"/>
        </w:object>
      </w:r>
    </w:p>
    <w:p w:rsidR="00CE1E43" w:rsidRPr="00E62538" w:rsidRDefault="00CE1E43">
      <w:pPr>
        <w:pStyle w:val="4"/>
        <w:rPr>
          <w:b w:val="0"/>
          <w:bCs w:val="0"/>
          <w:color w:val="000000"/>
          <w:w w:val="120"/>
          <w:sz w:val="28"/>
          <w:szCs w:val="28"/>
          <w:lang w:val="uk-UA"/>
        </w:rPr>
      </w:pPr>
      <w:r w:rsidRPr="00E62538">
        <w:rPr>
          <w:b w:val="0"/>
          <w:bCs w:val="0"/>
          <w:color w:val="000000"/>
          <w:w w:val="120"/>
          <w:sz w:val="28"/>
          <w:szCs w:val="28"/>
          <w:lang w:val="uk-UA"/>
        </w:rPr>
        <w:t>УКРАЇНА</w:t>
      </w:r>
    </w:p>
    <w:p w:rsidR="00CE1E43" w:rsidRPr="00E62538" w:rsidRDefault="00CE1E43">
      <w:pPr>
        <w:pStyle w:val="5"/>
        <w:rPr>
          <w:b/>
          <w:bCs/>
          <w:sz w:val="28"/>
          <w:szCs w:val="28"/>
          <w:lang w:val="uk-UA"/>
        </w:rPr>
      </w:pPr>
      <w:r w:rsidRPr="00E62538">
        <w:rPr>
          <w:b/>
          <w:bCs/>
          <w:sz w:val="28"/>
          <w:szCs w:val="28"/>
          <w:lang w:val="uk-UA"/>
        </w:rPr>
        <w:t>ЖМЕРИНСЬКА  МІСЬКА  РАДА  ВІННИЦЬКОЇ  ОБЛАСТІ</w:t>
      </w:r>
    </w:p>
    <w:p w:rsidR="00CE1E43" w:rsidRPr="00E62538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Pr="00E62538" w:rsidRDefault="001031FD">
      <w:pPr>
        <w:rPr>
          <w:w w:val="120"/>
          <w:lang w:val="uk-UA"/>
        </w:rPr>
      </w:pPr>
      <w:r>
        <w:rPr>
          <w:noProof/>
          <w:lang w:val="uk-UA"/>
        </w:rPr>
        <w:pict>
          <v:line id="_x0000_s1026" style="position:absolute;flip:y;z-index:251657728" from="1.1pt,2.25pt" to="491pt,2.25pt" o:allowincell="f" strokeweight="4.5pt">
            <v:stroke linestyle="thickThin"/>
          </v:line>
        </w:pict>
      </w:r>
    </w:p>
    <w:p w:rsidR="00CE1E43" w:rsidRPr="00E62538" w:rsidRDefault="00CE1E43">
      <w:pPr>
        <w:jc w:val="center"/>
        <w:rPr>
          <w:b/>
          <w:bCs/>
          <w:lang w:val="uk-UA"/>
        </w:rPr>
      </w:pPr>
      <w:r w:rsidRPr="00E62538">
        <w:rPr>
          <w:b/>
          <w:bCs/>
          <w:lang w:val="uk-UA"/>
        </w:rPr>
        <w:t>РОЗПОРЯДЖЕННЯ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B474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031FD">
        <w:rPr>
          <w:sz w:val="28"/>
          <w:szCs w:val="28"/>
          <w:lang w:val="uk-UA"/>
        </w:rPr>
        <w:t>ід “28</w:t>
      </w:r>
      <w:r w:rsidR="00CE1E43" w:rsidRPr="00E62538">
        <w:rPr>
          <w:sz w:val="28"/>
          <w:szCs w:val="28"/>
          <w:lang w:val="uk-UA"/>
        </w:rPr>
        <w:t xml:space="preserve">” </w:t>
      </w:r>
      <w:r w:rsidR="00353AA9" w:rsidRPr="00E62538">
        <w:rPr>
          <w:sz w:val="28"/>
          <w:szCs w:val="28"/>
          <w:lang w:val="uk-UA"/>
        </w:rPr>
        <w:t>жовтня 2022</w:t>
      </w:r>
      <w:r w:rsidR="00CE1E43" w:rsidRPr="00E62538">
        <w:rPr>
          <w:sz w:val="28"/>
          <w:szCs w:val="28"/>
          <w:lang w:val="uk-UA"/>
        </w:rPr>
        <w:t xml:space="preserve"> р.</w:t>
      </w:r>
      <w:r w:rsidR="00CE1E43" w:rsidRPr="00E62538">
        <w:rPr>
          <w:sz w:val="28"/>
          <w:szCs w:val="28"/>
          <w:lang w:val="uk-UA"/>
        </w:rPr>
        <w:tab/>
      </w:r>
      <w:r w:rsidR="00CE1E43" w:rsidRPr="00E62538">
        <w:rPr>
          <w:sz w:val="28"/>
          <w:szCs w:val="28"/>
          <w:lang w:val="uk-UA"/>
        </w:rPr>
        <w:tab/>
      </w:r>
      <w:r w:rsidR="00E61680" w:rsidRPr="00E62538">
        <w:rPr>
          <w:sz w:val="28"/>
          <w:szCs w:val="28"/>
          <w:lang w:val="uk-UA"/>
        </w:rPr>
        <w:tab/>
      </w:r>
      <w:r w:rsidR="00E61680" w:rsidRPr="00E62538">
        <w:rPr>
          <w:sz w:val="28"/>
          <w:szCs w:val="28"/>
          <w:lang w:val="uk-UA"/>
        </w:rPr>
        <w:tab/>
      </w:r>
      <w:r w:rsidR="00CE1E43" w:rsidRPr="00E62538">
        <w:rPr>
          <w:sz w:val="28"/>
          <w:szCs w:val="28"/>
          <w:lang w:val="uk-UA"/>
        </w:rPr>
        <w:tab/>
      </w:r>
      <w:r w:rsidR="00CE1E43" w:rsidRPr="00E62538">
        <w:rPr>
          <w:sz w:val="28"/>
          <w:szCs w:val="28"/>
          <w:lang w:val="uk-UA"/>
        </w:rPr>
        <w:tab/>
      </w:r>
      <w:r w:rsidR="00BC7463" w:rsidRPr="00E62538">
        <w:rPr>
          <w:sz w:val="28"/>
          <w:szCs w:val="28"/>
          <w:lang w:val="uk-UA"/>
        </w:rPr>
        <w:t xml:space="preserve">                   </w:t>
      </w:r>
      <w:r w:rsidR="00CE1E43" w:rsidRPr="00E62538">
        <w:rPr>
          <w:sz w:val="28"/>
          <w:szCs w:val="28"/>
          <w:lang w:val="uk-UA"/>
        </w:rPr>
        <w:tab/>
        <w:t xml:space="preserve">№ </w:t>
      </w:r>
      <w:r w:rsidR="001031FD">
        <w:rPr>
          <w:sz w:val="28"/>
          <w:szCs w:val="28"/>
          <w:lang w:val="uk-UA"/>
        </w:rPr>
        <w:t>242-р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>м. Жмеринка</w:t>
      </w:r>
    </w:p>
    <w:p w:rsidR="00CE1E43" w:rsidRPr="00E62538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Pr="00E62538" w:rsidRDefault="00CE1E43" w:rsidP="00924F28">
      <w:pPr>
        <w:ind w:right="6944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>Про створення комісії по</w:t>
      </w:r>
      <w:r w:rsidR="00E62538">
        <w:rPr>
          <w:sz w:val="28"/>
          <w:szCs w:val="28"/>
          <w:lang w:val="uk-UA"/>
        </w:rPr>
        <w:t xml:space="preserve"> </w:t>
      </w:r>
      <w:r w:rsidRPr="00E62538">
        <w:rPr>
          <w:sz w:val="28"/>
          <w:szCs w:val="28"/>
          <w:lang w:val="uk-UA"/>
        </w:rPr>
        <w:t xml:space="preserve">прийому – передачі </w:t>
      </w:r>
      <w:r w:rsidR="00924F28" w:rsidRPr="00E62538">
        <w:rPr>
          <w:sz w:val="28"/>
          <w:szCs w:val="28"/>
          <w:lang w:val="uk-UA"/>
        </w:rPr>
        <w:t>комунального майна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E61680" w:rsidP="00505D43">
      <w:pPr>
        <w:ind w:firstLine="426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>На виконання рішення 2</w:t>
      </w:r>
      <w:r w:rsidR="00E62538">
        <w:rPr>
          <w:sz w:val="28"/>
          <w:szCs w:val="28"/>
          <w:lang w:val="uk-UA"/>
        </w:rPr>
        <w:t>3</w:t>
      </w:r>
      <w:r w:rsidRPr="00E62538">
        <w:rPr>
          <w:sz w:val="28"/>
          <w:szCs w:val="28"/>
          <w:lang w:val="uk-UA"/>
        </w:rPr>
        <w:t xml:space="preserve"> </w:t>
      </w:r>
      <w:r w:rsidR="00C1003A" w:rsidRPr="00E62538">
        <w:rPr>
          <w:sz w:val="28"/>
          <w:szCs w:val="28"/>
          <w:lang w:val="uk-UA"/>
        </w:rPr>
        <w:t>сесії Жмеринської міської ради 8 скликання від 20 жовтня  2022</w:t>
      </w:r>
      <w:r w:rsidRPr="00E62538">
        <w:rPr>
          <w:sz w:val="28"/>
          <w:szCs w:val="28"/>
          <w:lang w:val="uk-UA"/>
        </w:rPr>
        <w:t xml:space="preserve"> р. № </w:t>
      </w:r>
      <w:r w:rsidR="00C1003A" w:rsidRPr="00E62538">
        <w:rPr>
          <w:sz w:val="28"/>
          <w:szCs w:val="28"/>
          <w:lang w:val="uk-UA"/>
        </w:rPr>
        <w:t>55</w:t>
      </w:r>
      <w:r w:rsidR="00505D43">
        <w:rPr>
          <w:sz w:val="28"/>
          <w:szCs w:val="28"/>
          <w:lang w:val="uk-UA"/>
        </w:rPr>
        <w:t>4</w:t>
      </w:r>
      <w:r w:rsidRPr="00E62538">
        <w:rPr>
          <w:sz w:val="28"/>
          <w:szCs w:val="28"/>
          <w:lang w:val="uk-UA"/>
        </w:rPr>
        <w:t xml:space="preserve">  «</w:t>
      </w:r>
      <w:r w:rsidR="00505D43" w:rsidRPr="00505D43">
        <w:rPr>
          <w:sz w:val="28"/>
          <w:szCs w:val="28"/>
          <w:lang w:val="uk-UA"/>
        </w:rPr>
        <w:t>Про надання дозволу виконавчому</w:t>
      </w:r>
      <w:r w:rsidR="00505D43">
        <w:rPr>
          <w:sz w:val="28"/>
          <w:szCs w:val="28"/>
          <w:lang w:val="uk-UA"/>
        </w:rPr>
        <w:t xml:space="preserve"> </w:t>
      </w:r>
      <w:r w:rsidR="00505D43" w:rsidRPr="00505D43">
        <w:rPr>
          <w:sz w:val="28"/>
          <w:szCs w:val="28"/>
          <w:lang w:val="uk-UA"/>
        </w:rPr>
        <w:t>комітету Жмеринської міської ради  на безоплатну передачу комунального майна Комунальному закладу  Жмеринської міської ради «</w:t>
      </w:r>
      <w:r w:rsidR="003158B6">
        <w:rPr>
          <w:sz w:val="28"/>
          <w:szCs w:val="28"/>
          <w:lang w:val="uk-UA"/>
        </w:rPr>
        <w:t>Центр надання соціальних послуг</w:t>
      </w:r>
      <w:r w:rsidRPr="00E62538">
        <w:rPr>
          <w:sz w:val="28"/>
          <w:szCs w:val="28"/>
          <w:lang w:val="uk-UA"/>
        </w:rPr>
        <w:t>»</w:t>
      </w:r>
      <w:r w:rsidR="00BC7463" w:rsidRPr="00E62538">
        <w:rPr>
          <w:sz w:val="28"/>
          <w:szCs w:val="28"/>
          <w:lang w:val="uk-UA"/>
        </w:rPr>
        <w:t xml:space="preserve">, </w:t>
      </w:r>
      <w:r w:rsidR="00CE1E43" w:rsidRPr="00E62538">
        <w:rPr>
          <w:sz w:val="28"/>
          <w:szCs w:val="28"/>
          <w:lang w:val="uk-UA"/>
        </w:rPr>
        <w:t>керуючись ст. 42</w:t>
      </w:r>
      <w:r w:rsidR="00B47496">
        <w:rPr>
          <w:sz w:val="28"/>
          <w:szCs w:val="28"/>
          <w:lang w:val="uk-UA"/>
        </w:rPr>
        <w:t>, п.1 ч.3 ст.50</w:t>
      </w:r>
      <w:r w:rsidR="00CE1E43" w:rsidRPr="00E62538">
        <w:rPr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 w:rsidP="00505D43">
      <w:pPr>
        <w:numPr>
          <w:ilvl w:val="0"/>
          <w:numId w:val="4"/>
        </w:numPr>
        <w:ind w:left="0" w:right="140" w:firstLine="567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Створити комісію по прийому-передачі </w:t>
      </w:r>
      <w:r w:rsidR="00353AA9" w:rsidRPr="00E62538">
        <w:rPr>
          <w:sz w:val="28"/>
          <w:szCs w:val="28"/>
          <w:lang w:val="uk-UA"/>
        </w:rPr>
        <w:t xml:space="preserve">комунального майна </w:t>
      </w:r>
      <w:r w:rsidR="00BC7463" w:rsidRPr="00E62538">
        <w:rPr>
          <w:sz w:val="28"/>
          <w:szCs w:val="28"/>
          <w:lang w:val="uk-UA"/>
        </w:rPr>
        <w:t xml:space="preserve">з балансу виконавчого комітету Жмеринської міської ради на баланс </w:t>
      </w:r>
      <w:r w:rsidR="00505D43" w:rsidRPr="001031FD">
        <w:rPr>
          <w:sz w:val="28"/>
          <w:szCs w:val="28"/>
          <w:lang w:val="uk-UA"/>
        </w:rPr>
        <w:t>Комунальному закладу  Жмеринської міської ради «Центр надання соціальних послуг»</w:t>
      </w:r>
      <w:r w:rsidR="00353AA9" w:rsidRPr="00E62538">
        <w:rPr>
          <w:sz w:val="28"/>
          <w:szCs w:val="28"/>
          <w:lang w:val="uk-UA"/>
        </w:rPr>
        <w:t xml:space="preserve"> </w:t>
      </w:r>
      <w:r w:rsidRPr="00E62538">
        <w:rPr>
          <w:sz w:val="28"/>
          <w:szCs w:val="28"/>
          <w:lang w:val="uk-UA"/>
        </w:rPr>
        <w:t>та затвердити її склад</w:t>
      </w:r>
      <w:r w:rsidR="00E61680" w:rsidRPr="00E62538">
        <w:rPr>
          <w:sz w:val="28"/>
          <w:szCs w:val="28"/>
          <w:lang w:val="uk-UA"/>
        </w:rPr>
        <w:t xml:space="preserve"> </w:t>
      </w:r>
      <w:r w:rsidRPr="00E62538">
        <w:rPr>
          <w:sz w:val="28"/>
          <w:szCs w:val="28"/>
          <w:lang w:val="uk-UA"/>
        </w:rPr>
        <w:t>(додається)</w:t>
      </w:r>
      <w:r w:rsidR="00B56A05" w:rsidRPr="00E62538">
        <w:rPr>
          <w:sz w:val="28"/>
          <w:szCs w:val="28"/>
          <w:lang w:val="uk-UA"/>
        </w:rPr>
        <w:t>.</w:t>
      </w:r>
    </w:p>
    <w:p w:rsidR="00B56A05" w:rsidRPr="00E62538" w:rsidRDefault="00E61680" w:rsidP="00505D43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Комісії розпочати роботу </w:t>
      </w:r>
      <w:r w:rsidR="003D22A2">
        <w:rPr>
          <w:sz w:val="28"/>
          <w:szCs w:val="28"/>
          <w:lang w:val="uk-UA"/>
        </w:rPr>
        <w:t>31</w:t>
      </w:r>
      <w:r w:rsidR="00B56A05" w:rsidRPr="00E62538">
        <w:rPr>
          <w:sz w:val="28"/>
          <w:szCs w:val="28"/>
          <w:lang w:val="uk-UA"/>
        </w:rPr>
        <w:t xml:space="preserve"> </w:t>
      </w:r>
      <w:r w:rsidR="00353AA9" w:rsidRPr="00E62538">
        <w:rPr>
          <w:sz w:val="28"/>
          <w:szCs w:val="28"/>
          <w:lang w:val="uk-UA"/>
        </w:rPr>
        <w:t>жовтня 2022</w:t>
      </w:r>
      <w:r w:rsidR="00B56A05" w:rsidRPr="00E62538">
        <w:rPr>
          <w:sz w:val="28"/>
          <w:szCs w:val="28"/>
          <w:lang w:val="uk-UA"/>
        </w:rPr>
        <w:t xml:space="preserve"> року.</w:t>
      </w:r>
    </w:p>
    <w:p w:rsidR="00B56A05" w:rsidRPr="00E62538" w:rsidRDefault="00B56A05" w:rsidP="00505D43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 w:rsidR="00353AA9" w:rsidRPr="00E62538">
        <w:rPr>
          <w:sz w:val="28"/>
          <w:szCs w:val="28"/>
          <w:lang w:val="uk-UA"/>
        </w:rPr>
        <w:t xml:space="preserve">першого </w:t>
      </w:r>
      <w:r w:rsidRPr="00E62538">
        <w:rPr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E61680" w:rsidRPr="00E62538">
        <w:rPr>
          <w:sz w:val="28"/>
          <w:szCs w:val="28"/>
          <w:lang w:val="uk-UA"/>
        </w:rPr>
        <w:t>Тимуня</w:t>
      </w:r>
      <w:proofErr w:type="spellEnd"/>
      <w:r w:rsidR="00E61680" w:rsidRPr="00E62538">
        <w:rPr>
          <w:sz w:val="28"/>
          <w:szCs w:val="28"/>
          <w:lang w:val="uk-UA"/>
        </w:rPr>
        <w:t xml:space="preserve"> К.І</w:t>
      </w:r>
      <w:r w:rsidRPr="00E62538">
        <w:rPr>
          <w:sz w:val="28"/>
          <w:szCs w:val="28"/>
          <w:lang w:val="uk-UA"/>
        </w:rPr>
        <w:t>.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b/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</w:t>
      </w:r>
      <w:r w:rsidR="00353AA9" w:rsidRPr="00E62538">
        <w:rPr>
          <w:b/>
          <w:sz w:val="28"/>
          <w:szCs w:val="28"/>
          <w:lang w:val="uk-UA"/>
        </w:rPr>
        <w:t xml:space="preserve">Секретар міської ради </w:t>
      </w:r>
      <w:r w:rsidR="00353AA9" w:rsidRPr="00E62538">
        <w:rPr>
          <w:b/>
          <w:sz w:val="28"/>
          <w:szCs w:val="28"/>
          <w:lang w:val="uk-UA"/>
        </w:rPr>
        <w:tab/>
      </w:r>
      <w:r w:rsidR="00353AA9" w:rsidRPr="00E62538">
        <w:rPr>
          <w:b/>
          <w:sz w:val="28"/>
          <w:szCs w:val="28"/>
          <w:lang w:val="uk-UA"/>
        </w:rPr>
        <w:tab/>
      </w:r>
      <w:r w:rsidR="00353AA9" w:rsidRPr="00E62538">
        <w:rPr>
          <w:b/>
          <w:sz w:val="28"/>
          <w:szCs w:val="28"/>
          <w:lang w:val="uk-UA"/>
        </w:rPr>
        <w:tab/>
      </w:r>
      <w:r w:rsidR="00353AA9" w:rsidRPr="00E62538">
        <w:rPr>
          <w:b/>
          <w:sz w:val="28"/>
          <w:szCs w:val="28"/>
          <w:lang w:val="uk-UA"/>
        </w:rPr>
        <w:tab/>
      </w:r>
      <w:r w:rsidR="00353AA9" w:rsidRPr="00E62538">
        <w:rPr>
          <w:b/>
          <w:sz w:val="28"/>
          <w:szCs w:val="28"/>
          <w:lang w:val="uk-UA"/>
        </w:rPr>
        <w:tab/>
        <w:t>Вадим КОЖУХОВСЬКИЙ</w:t>
      </w:r>
      <w:r w:rsidRPr="00E62538">
        <w:rPr>
          <w:b/>
          <w:sz w:val="28"/>
          <w:szCs w:val="28"/>
          <w:lang w:val="uk-UA"/>
        </w:rPr>
        <w:t xml:space="preserve"> 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E62538" w:rsidRPr="00E62538" w:rsidRDefault="00E62538">
      <w:pPr>
        <w:jc w:val="both"/>
        <w:rPr>
          <w:sz w:val="28"/>
          <w:szCs w:val="28"/>
          <w:lang w:val="uk-UA"/>
        </w:rPr>
      </w:pPr>
    </w:p>
    <w:p w:rsidR="00E62538" w:rsidRPr="00E62538" w:rsidRDefault="00E62538">
      <w:pPr>
        <w:jc w:val="both"/>
        <w:rPr>
          <w:sz w:val="28"/>
          <w:szCs w:val="28"/>
          <w:lang w:val="uk-UA"/>
        </w:rPr>
      </w:pPr>
    </w:p>
    <w:p w:rsidR="00E62538" w:rsidRPr="00E62538" w:rsidRDefault="00E62538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E62538" w:rsidRDefault="00E62538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pPr w:leftFromText="180" w:rightFromText="180" w:vertAnchor="text" w:horzAnchor="margin" w:tblpXSpec="center" w:tblpY="-17"/>
        <w:tblW w:w="9853" w:type="dxa"/>
        <w:tblLook w:val="0000" w:firstRow="0" w:lastRow="0" w:firstColumn="0" w:lastColumn="0" w:noHBand="0" w:noVBand="0"/>
      </w:tblPr>
      <w:tblGrid>
        <w:gridCol w:w="5459"/>
        <w:gridCol w:w="2019"/>
        <w:gridCol w:w="2375"/>
      </w:tblGrid>
      <w:tr w:rsidR="00E62538" w:rsidRPr="00E62538" w:rsidTr="00E62538">
        <w:trPr>
          <w:trHeight w:val="1103"/>
        </w:trPr>
        <w:tc>
          <w:tcPr>
            <w:tcW w:w="545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1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2538" w:rsidRPr="00E62538" w:rsidTr="00E62538">
        <w:tc>
          <w:tcPr>
            <w:tcW w:w="5459" w:type="dxa"/>
          </w:tcPr>
          <w:p w:rsidR="00E62538" w:rsidRPr="00E62538" w:rsidRDefault="00E62538" w:rsidP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19" w:type="dxa"/>
          </w:tcPr>
          <w:p w:rsidR="00E62538" w:rsidRPr="00E62538" w:rsidRDefault="00E62538" w:rsidP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E62538" w:rsidRPr="00E62538" w:rsidRDefault="00E62538" w:rsidP="00E62538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E62538" w:rsidRPr="00E62538" w:rsidTr="00E62538">
        <w:trPr>
          <w:trHeight w:val="503"/>
        </w:trPr>
        <w:tc>
          <w:tcPr>
            <w:tcW w:w="545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1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2538" w:rsidRPr="00E62538" w:rsidTr="00E62538">
        <w:tc>
          <w:tcPr>
            <w:tcW w:w="545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1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2538" w:rsidRPr="00E62538" w:rsidTr="00E62538">
        <w:tc>
          <w:tcPr>
            <w:tcW w:w="545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1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375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E1E43" w:rsidRPr="00E62538" w:rsidRDefault="00E62538">
      <w:pPr>
        <w:tabs>
          <w:tab w:val="left" w:pos="71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C6249A" w:rsidRPr="00E62538" w:rsidRDefault="00CE1E43">
      <w:pPr>
        <w:tabs>
          <w:tab w:val="left" w:pos="7140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                                                     </w:t>
      </w:r>
    </w:p>
    <w:p w:rsidR="00CE1E43" w:rsidRPr="00E62538" w:rsidRDefault="00CE1E43" w:rsidP="00C6249A">
      <w:pPr>
        <w:tabs>
          <w:tab w:val="left" w:pos="7140"/>
        </w:tabs>
        <w:ind w:firstLine="5529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</w:t>
      </w:r>
      <w:r w:rsidR="00E61680" w:rsidRPr="00E62538">
        <w:rPr>
          <w:sz w:val="28"/>
          <w:szCs w:val="28"/>
          <w:lang w:val="uk-UA"/>
        </w:rPr>
        <w:t>ЗАТВЕРДЖЕНО</w:t>
      </w:r>
    </w:p>
    <w:p w:rsidR="00CE1E43" w:rsidRPr="00E62538" w:rsidRDefault="00CE1E43">
      <w:pPr>
        <w:tabs>
          <w:tab w:val="left" w:pos="6375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                                                     </w:t>
      </w:r>
      <w:r w:rsidR="00E61680" w:rsidRPr="00E62538">
        <w:rPr>
          <w:sz w:val="28"/>
          <w:szCs w:val="28"/>
          <w:lang w:val="uk-UA"/>
        </w:rPr>
        <w:t>р</w:t>
      </w:r>
      <w:r w:rsidRPr="00E62538">
        <w:rPr>
          <w:sz w:val="28"/>
          <w:szCs w:val="28"/>
          <w:lang w:val="uk-UA"/>
        </w:rPr>
        <w:t>озпорядження</w:t>
      </w:r>
      <w:r w:rsidR="00B47496">
        <w:rPr>
          <w:sz w:val="28"/>
          <w:szCs w:val="28"/>
          <w:lang w:val="uk-UA"/>
        </w:rPr>
        <w:t>м</w:t>
      </w:r>
      <w:r w:rsidRPr="00E62538">
        <w:rPr>
          <w:sz w:val="28"/>
          <w:szCs w:val="28"/>
          <w:lang w:val="uk-UA"/>
        </w:rPr>
        <w:t xml:space="preserve"> </w:t>
      </w:r>
      <w:r w:rsidR="00E62538">
        <w:rPr>
          <w:sz w:val="28"/>
          <w:szCs w:val="28"/>
          <w:lang w:val="uk-UA"/>
        </w:rPr>
        <w:t>секретаря міської ради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                                                     </w:t>
      </w:r>
      <w:r w:rsidR="00B56A05" w:rsidRPr="00E62538">
        <w:rPr>
          <w:sz w:val="28"/>
          <w:szCs w:val="28"/>
          <w:lang w:val="uk-UA"/>
        </w:rPr>
        <w:t>в</w:t>
      </w:r>
      <w:r w:rsidRPr="00E62538">
        <w:rPr>
          <w:sz w:val="28"/>
          <w:szCs w:val="28"/>
          <w:lang w:val="uk-UA"/>
        </w:rPr>
        <w:t>ід «</w:t>
      </w:r>
      <w:r w:rsidR="001031FD">
        <w:rPr>
          <w:sz w:val="28"/>
          <w:szCs w:val="28"/>
          <w:lang w:val="uk-UA"/>
        </w:rPr>
        <w:t>28</w:t>
      </w:r>
      <w:r w:rsidRPr="00E62538">
        <w:rPr>
          <w:sz w:val="28"/>
          <w:szCs w:val="28"/>
          <w:lang w:val="uk-UA"/>
        </w:rPr>
        <w:t xml:space="preserve">»  </w:t>
      </w:r>
      <w:r w:rsidR="00E62538" w:rsidRPr="00E62538">
        <w:rPr>
          <w:sz w:val="28"/>
          <w:szCs w:val="28"/>
          <w:lang w:val="uk-UA"/>
        </w:rPr>
        <w:t>жовтня 2022</w:t>
      </w:r>
      <w:r w:rsidR="00E61680" w:rsidRPr="00E62538">
        <w:rPr>
          <w:sz w:val="28"/>
          <w:szCs w:val="28"/>
          <w:lang w:val="uk-UA"/>
        </w:rPr>
        <w:t xml:space="preserve"> </w:t>
      </w:r>
      <w:r w:rsidRPr="00E62538">
        <w:rPr>
          <w:sz w:val="28"/>
          <w:szCs w:val="28"/>
          <w:lang w:val="uk-UA"/>
        </w:rPr>
        <w:t xml:space="preserve">р. № </w:t>
      </w:r>
      <w:r w:rsidR="001031FD">
        <w:rPr>
          <w:sz w:val="28"/>
          <w:szCs w:val="28"/>
          <w:lang w:val="uk-UA"/>
        </w:rPr>
        <w:t>242-р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tabs>
          <w:tab w:val="left" w:pos="3210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ab/>
        <w:t xml:space="preserve">               Склад 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E62538">
      <w:pPr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комісії по </w:t>
      </w:r>
      <w:r w:rsidR="00BC7463" w:rsidRPr="00E62538">
        <w:rPr>
          <w:sz w:val="28"/>
          <w:szCs w:val="28"/>
          <w:lang w:val="uk-UA"/>
        </w:rPr>
        <w:t xml:space="preserve">прийому-передачі </w:t>
      </w:r>
      <w:r w:rsidRPr="00E62538">
        <w:rPr>
          <w:sz w:val="28"/>
          <w:szCs w:val="28"/>
          <w:lang w:val="uk-UA"/>
        </w:rPr>
        <w:t xml:space="preserve">комунального майна з балансу виконавчого комітету Жмеринської міської ради на баланс </w:t>
      </w:r>
      <w:r w:rsidR="003D22A2">
        <w:rPr>
          <w:sz w:val="28"/>
          <w:szCs w:val="28"/>
          <w:lang w:val="uk-UA"/>
        </w:rPr>
        <w:t>Комунального</w:t>
      </w:r>
      <w:r w:rsidR="003158B6" w:rsidRPr="00505D43">
        <w:rPr>
          <w:sz w:val="28"/>
          <w:szCs w:val="28"/>
          <w:lang w:val="uk-UA"/>
        </w:rPr>
        <w:t xml:space="preserve"> закладу  Жмеринської міської ради «</w:t>
      </w:r>
      <w:r w:rsidR="003158B6">
        <w:rPr>
          <w:sz w:val="28"/>
          <w:szCs w:val="28"/>
          <w:lang w:val="uk-UA"/>
        </w:rPr>
        <w:t>Центр надання соціальних послуг</w:t>
      </w:r>
      <w:r w:rsidR="003158B6" w:rsidRPr="00E62538">
        <w:rPr>
          <w:sz w:val="28"/>
          <w:szCs w:val="28"/>
          <w:lang w:val="uk-UA"/>
        </w:rPr>
        <w:t>»</w:t>
      </w:r>
    </w:p>
    <w:p w:rsidR="00CE1E43" w:rsidRPr="00E62538" w:rsidRDefault="00CE1E43">
      <w:pPr>
        <w:jc w:val="both"/>
        <w:rPr>
          <w:sz w:val="28"/>
          <w:szCs w:val="28"/>
          <w:lang w:val="uk-UA"/>
        </w:rPr>
      </w:pPr>
    </w:p>
    <w:p w:rsidR="00CE1E43" w:rsidRPr="00E62538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5068"/>
        <w:gridCol w:w="5069"/>
      </w:tblGrid>
      <w:tr w:rsidR="00CE1E43" w:rsidRPr="00E62538" w:rsidTr="00E62538">
        <w:tc>
          <w:tcPr>
            <w:tcW w:w="5068" w:type="dxa"/>
          </w:tcPr>
          <w:p w:rsidR="00CE1E43" w:rsidRPr="00E62538" w:rsidRDefault="00E61680" w:rsidP="00E61680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2538">
              <w:rPr>
                <w:sz w:val="28"/>
                <w:szCs w:val="28"/>
                <w:lang w:val="uk-UA"/>
              </w:rPr>
              <w:t>Тимунь</w:t>
            </w:r>
            <w:proofErr w:type="spellEnd"/>
            <w:r w:rsidR="00CE1E43" w:rsidRPr="00E62538">
              <w:rPr>
                <w:sz w:val="28"/>
                <w:szCs w:val="28"/>
                <w:lang w:val="uk-UA"/>
              </w:rPr>
              <w:t xml:space="preserve"> </w:t>
            </w:r>
            <w:r w:rsidRPr="00E62538">
              <w:rPr>
                <w:sz w:val="28"/>
                <w:szCs w:val="28"/>
                <w:lang w:val="uk-UA"/>
              </w:rPr>
              <w:t xml:space="preserve">Костянтин </w:t>
            </w:r>
            <w:r w:rsidR="00CE1E43" w:rsidRPr="00E62538">
              <w:rPr>
                <w:sz w:val="28"/>
                <w:szCs w:val="28"/>
                <w:lang w:val="uk-UA"/>
              </w:rPr>
              <w:t xml:space="preserve"> </w:t>
            </w:r>
            <w:r w:rsidRPr="00E62538"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5069" w:type="dxa"/>
          </w:tcPr>
          <w:p w:rsidR="00CE1E43" w:rsidRPr="00E62538" w:rsidRDefault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="00CE1E43" w:rsidRPr="00E62538">
              <w:rPr>
                <w:sz w:val="28"/>
                <w:szCs w:val="28"/>
                <w:lang w:val="uk-UA"/>
              </w:rPr>
              <w:t>заступник міського голови,                                                                    голова комісії</w:t>
            </w:r>
          </w:p>
          <w:p w:rsidR="00CE1E43" w:rsidRPr="00E62538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F7909" w:rsidRPr="00E62538" w:rsidTr="00E62538">
        <w:tc>
          <w:tcPr>
            <w:tcW w:w="10137" w:type="dxa"/>
            <w:gridSpan w:val="2"/>
          </w:tcPr>
          <w:p w:rsidR="00FF7909" w:rsidRPr="00E62538" w:rsidRDefault="00FF7909" w:rsidP="00E61680">
            <w:pPr>
              <w:jc w:val="center"/>
              <w:rPr>
                <w:sz w:val="28"/>
                <w:szCs w:val="28"/>
                <w:lang w:val="uk-UA"/>
              </w:rPr>
            </w:pPr>
            <w:r w:rsidRPr="00E62538">
              <w:rPr>
                <w:sz w:val="28"/>
                <w:szCs w:val="28"/>
                <w:lang w:val="uk-UA"/>
              </w:rPr>
              <w:t>Члени комісії:</w:t>
            </w:r>
          </w:p>
          <w:p w:rsidR="00FF7909" w:rsidRPr="00E62538" w:rsidRDefault="00FF790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F7909" w:rsidRPr="00E62538" w:rsidRDefault="00FF7909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56A05" w:rsidRPr="00E62538" w:rsidTr="00E62538">
        <w:tc>
          <w:tcPr>
            <w:tcW w:w="5068" w:type="dxa"/>
          </w:tcPr>
          <w:p w:rsidR="00B56A05" w:rsidRPr="00E62538" w:rsidRDefault="00B56A05" w:rsidP="00EF20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69" w:type="dxa"/>
          </w:tcPr>
          <w:p w:rsidR="00B56A05" w:rsidRPr="00E62538" w:rsidRDefault="00B56A05" w:rsidP="00EF204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E62538" w:rsidRPr="00E62538" w:rsidTr="00E62538">
        <w:tc>
          <w:tcPr>
            <w:tcW w:w="5068" w:type="dxa"/>
          </w:tcPr>
          <w:p w:rsidR="00E62538" w:rsidRPr="00E62538" w:rsidRDefault="00E62538" w:rsidP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2538">
              <w:rPr>
                <w:sz w:val="28"/>
                <w:szCs w:val="28"/>
                <w:lang w:val="uk-UA"/>
              </w:rPr>
              <w:t>Козій</w:t>
            </w:r>
            <w:proofErr w:type="spellEnd"/>
            <w:r w:rsidRPr="00E62538">
              <w:rPr>
                <w:sz w:val="28"/>
                <w:szCs w:val="28"/>
                <w:lang w:val="uk-UA"/>
              </w:rPr>
              <w:t xml:space="preserve"> Валерій Васильович</w:t>
            </w:r>
          </w:p>
        </w:tc>
        <w:tc>
          <w:tcPr>
            <w:tcW w:w="506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  <w:r w:rsidRPr="00E62538">
              <w:rPr>
                <w:sz w:val="28"/>
                <w:szCs w:val="28"/>
                <w:lang w:val="uk-UA"/>
              </w:rPr>
              <w:t>завідувач господарством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2538">
              <w:rPr>
                <w:sz w:val="28"/>
                <w:szCs w:val="28"/>
                <w:lang w:val="uk-UA"/>
              </w:rPr>
              <w:t>КЗ Жмеринської міської ради “Територіальний центр соціального обслуговування”</w:t>
            </w:r>
          </w:p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2538" w:rsidRPr="001031FD" w:rsidTr="00E62538">
        <w:tc>
          <w:tcPr>
            <w:tcW w:w="5068" w:type="dxa"/>
          </w:tcPr>
          <w:p w:rsidR="00E62538" w:rsidRPr="00E62538" w:rsidRDefault="00E62538" w:rsidP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2538">
              <w:rPr>
                <w:sz w:val="28"/>
                <w:szCs w:val="28"/>
                <w:lang w:val="uk-UA"/>
              </w:rPr>
              <w:t>Нікітюк</w:t>
            </w:r>
            <w:proofErr w:type="spellEnd"/>
            <w:r w:rsidRPr="00E62538">
              <w:rPr>
                <w:sz w:val="28"/>
                <w:szCs w:val="28"/>
                <w:lang w:val="uk-UA"/>
              </w:rPr>
              <w:t xml:space="preserve"> Сергій Вікторович</w:t>
            </w:r>
          </w:p>
        </w:tc>
        <w:tc>
          <w:tcPr>
            <w:tcW w:w="5069" w:type="dxa"/>
          </w:tcPr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  <w:r w:rsidRPr="00E62538">
              <w:rPr>
                <w:sz w:val="28"/>
                <w:szCs w:val="28"/>
                <w:lang w:val="uk-UA"/>
              </w:rPr>
              <w:t xml:space="preserve">головний спеціаліст з питань технічного забезпечення відділу </w:t>
            </w:r>
            <w:r>
              <w:rPr>
                <w:sz w:val="28"/>
                <w:szCs w:val="28"/>
                <w:lang w:val="uk-UA"/>
              </w:rPr>
              <w:t>внутрішньої політики діловодства та контролю</w:t>
            </w:r>
            <w:r w:rsidRPr="00E62538">
              <w:rPr>
                <w:sz w:val="28"/>
                <w:szCs w:val="28"/>
                <w:lang w:val="uk-UA"/>
              </w:rPr>
              <w:t xml:space="preserve"> виконкому Жмеринської міської ради</w:t>
            </w:r>
          </w:p>
          <w:p w:rsidR="00E62538" w:rsidRPr="00E62538" w:rsidRDefault="00E62538" w:rsidP="00E6253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62538" w:rsidRPr="001031FD" w:rsidTr="00E62538">
        <w:tc>
          <w:tcPr>
            <w:tcW w:w="5068" w:type="dxa"/>
          </w:tcPr>
          <w:p w:rsidR="00E62538" w:rsidRPr="00E62538" w:rsidRDefault="00E62538" w:rsidP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Людмила Михайлівна</w:t>
            </w:r>
            <w:r w:rsidRPr="00E62538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069" w:type="dxa"/>
          </w:tcPr>
          <w:p w:rsidR="00E62538" w:rsidRPr="00E62538" w:rsidRDefault="00E62538" w:rsidP="00E62538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 w:rsidRPr="00E62538">
              <w:rPr>
                <w:sz w:val="28"/>
                <w:szCs w:val="28"/>
                <w:lang w:val="uk-UA"/>
              </w:rPr>
              <w:t>головний спеціаліст відділу бухгалтерського обліку та звітності виконкому Жмеринської міської ради</w:t>
            </w:r>
          </w:p>
          <w:p w:rsidR="00E62538" w:rsidRPr="00E62538" w:rsidRDefault="00E62538" w:rsidP="00E62538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E62538" w:rsidRPr="00E62538" w:rsidTr="00E62538">
        <w:tc>
          <w:tcPr>
            <w:tcW w:w="5068" w:type="dxa"/>
          </w:tcPr>
          <w:p w:rsidR="00E62538" w:rsidRPr="00E62538" w:rsidRDefault="00E62538" w:rsidP="00E6253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E62538">
              <w:rPr>
                <w:sz w:val="28"/>
                <w:szCs w:val="28"/>
                <w:lang w:val="uk-UA"/>
              </w:rPr>
              <w:t>Штойко</w:t>
            </w:r>
            <w:proofErr w:type="spellEnd"/>
            <w:r w:rsidRPr="00E62538">
              <w:rPr>
                <w:sz w:val="28"/>
                <w:szCs w:val="28"/>
                <w:lang w:val="uk-UA"/>
              </w:rPr>
              <w:t xml:space="preserve"> Ольга Юріївна</w:t>
            </w:r>
          </w:p>
        </w:tc>
        <w:tc>
          <w:tcPr>
            <w:tcW w:w="5069" w:type="dxa"/>
          </w:tcPr>
          <w:p w:rsidR="00E62538" w:rsidRPr="00E62538" w:rsidRDefault="00E62538" w:rsidP="00E62538">
            <w:pPr>
              <w:tabs>
                <w:tab w:val="center" w:pos="496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</w:t>
            </w:r>
            <w:r w:rsidRPr="00E62538">
              <w:rPr>
                <w:sz w:val="28"/>
                <w:szCs w:val="28"/>
                <w:lang w:val="uk-UA"/>
              </w:rPr>
              <w:t>рисконсульт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2538">
              <w:rPr>
                <w:sz w:val="28"/>
                <w:szCs w:val="28"/>
                <w:lang w:val="uk-UA"/>
              </w:rPr>
              <w:t>КЗ Жмеринської міської ради “Територіальний центр соціального обслуговування”</w:t>
            </w:r>
          </w:p>
        </w:tc>
      </w:tr>
    </w:tbl>
    <w:p w:rsidR="00CE1E43" w:rsidRPr="00E62538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 w:rsidRPr="00E62538">
        <w:rPr>
          <w:sz w:val="28"/>
          <w:szCs w:val="28"/>
          <w:lang w:val="uk-UA"/>
        </w:rPr>
        <w:t xml:space="preserve">                    </w:t>
      </w:r>
    </w:p>
    <w:p w:rsidR="00B56A05" w:rsidRPr="00E62538" w:rsidRDefault="00B56A05">
      <w:pPr>
        <w:tabs>
          <w:tab w:val="left" w:pos="7095"/>
        </w:tabs>
        <w:jc w:val="both"/>
        <w:rPr>
          <w:sz w:val="28"/>
          <w:szCs w:val="28"/>
          <w:lang w:val="uk-UA"/>
        </w:rPr>
      </w:pPr>
    </w:p>
    <w:p w:rsidR="00B56A05" w:rsidRPr="00E62538" w:rsidRDefault="00B56A05">
      <w:pPr>
        <w:tabs>
          <w:tab w:val="left" w:pos="7095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56A05" w:rsidRPr="00E62538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3D9A97F8"/>
    <w:lvl w:ilvl="0" w:tplc="32C07D44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1E43"/>
    <w:rsid w:val="00086B35"/>
    <w:rsid w:val="000E4634"/>
    <w:rsid w:val="001031FD"/>
    <w:rsid w:val="003158B6"/>
    <w:rsid w:val="00353AA9"/>
    <w:rsid w:val="003C0D6D"/>
    <w:rsid w:val="003D22A2"/>
    <w:rsid w:val="00436842"/>
    <w:rsid w:val="00505D43"/>
    <w:rsid w:val="00924F28"/>
    <w:rsid w:val="00957C42"/>
    <w:rsid w:val="009C67ED"/>
    <w:rsid w:val="00B47496"/>
    <w:rsid w:val="00B56A05"/>
    <w:rsid w:val="00BA1C0B"/>
    <w:rsid w:val="00BC7463"/>
    <w:rsid w:val="00C1003A"/>
    <w:rsid w:val="00C6249A"/>
    <w:rsid w:val="00CE1E43"/>
    <w:rsid w:val="00D60D5C"/>
    <w:rsid w:val="00D827CE"/>
    <w:rsid w:val="00E61680"/>
    <w:rsid w:val="00E62538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EEBE800"/>
  <w15:docId w15:val="{44742758-0A24-4DC9-9BBA-5A44025D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616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61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25</cp:revision>
  <cp:lastPrinted>2022-10-28T11:22:00Z</cp:lastPrinted>
  <dcterms:created xsi:type="dcterms:W3CDTF">2016-03-09T13:03:00Z</dcterms:created>
  <dcterms:modified xsi:type="dcterms:W3CDTF">2022-10-28T11:23:00Z</dcterms:modified>
</cp:coreProperties>
</file>