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765AC" w14:textId="77777777" w:rsidR="00800190" w:rsidRDefault="00800190">
      <w:pPr>
        <w:pStyle w:val="af0"/>
        <w:rPr>
          <w:rFonts w:ascii="Times New Roman" w:hAnsi="Times New Roman" w:cs="Times New Roman"/>
          <w:lang w:val="uk-UA"/>
        </w:rPr>
      </w:pPr>
    </w:p>
    <w:p w14:paraId="2B842F02" w14:textId="77777777" w:rsidR="00800190" w:rsidRDefault="00800190">
      <w:pPr>
        <w:pStyle w:val="af0"/>
        <w:rPr>
          <w:rFonts w:ascii="Times New Roman" w:hAnsi="Times New Roman" w:cs="Times New Roman"/>
          <w:lang w:val="uk-UA"/>
        </w:rPr>
      </w:pPr>
    </w:p>
    <w:p w14:paraId="090C2A0F" w14:textId="77777777" w:rsidR="00800190" w:rsidRDefault="00A5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630" w:dyaOrig="840" w14:anchorId="11B09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9" o:title=""/>
          </v:shape>
          <o:OLEObject Type="Embed" ProgID="Word.Picture.8" ShapeID="_x0000_i1025" DrawAspect="Content" ObjectID="_1728389613" r:id="rId10"/>
        </w:object>
      </w:r>
    </w:p>
    <w:p w14:paraId="32B63C1F" w14:textId="77777777" w:rsidR="00800190" w:rsidRDefault="00A561F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>УКРАЇНА</w:t>
      </w:r>
    </w:p>
    <w:p w14:paraId="142D2D5B" w14:textId="77777777" w:rsidR="00800190" w:rsidRDefault="00A561F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ЖМЕРИНСЬКА  МІСЬКА  РАДА  ВІННИЦЬКОЇ  ОБЛАСТІ</w:t>
      </w:r>
    </w:p>
    <w:p w14:paraId="2431C976" w14:textId="77777777" w:rsidR="00800190" w:rsidRDefault="00A561F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  <w:t>ВИКОНАВЧИЙ КОМІТЕТ</w:t>
      </w:r>
    </w:p>
    <w:p w14:paraId="250A7FB2" w14:textId="77777777" w:rsidR="00800190" w:rsidRDefault="008001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20"/>
          <w:sz w:val="6"/>
          <w:szCs w:val="20"/>
          <w:lang w:val="uk-UA" w:eastAsia="ru-RU"/>
        </w:rPr>
      </w:pPr>
    </w:p>
    <w:p w14:paraId="1ED1A29D" w14:textId="77777777" w:rsidR="00800190" w:rsidRDefault="00A561F9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321655" wp14:editId="7F8F92FE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5560" r="3619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line id="Прямая соединительная линия 2" o:spid="_x0000_s1026" o:spt="20" style="position:absolute;left:0pt;flip:y;margin-left:1.1pt;margin-top:2.25pt;height:0pt;width:489.9pt;z-index:251659264;mso-width-relative:page;mso-height-relative:page;" filled="f" stroked="t" coordsize="21600,21600" o:allowincell="f" o:gfxdata="UEsDBAoAAAAAAIdO4kAAAAAAAAAAAAAAAAAEAAAAZHJzL1BLAwQUAAAACACHTuJAywZgLdQAAAAF&#10;AQAADwAAAGRycy9kb3ducmV2LnhtbE2PS0/DMBCE70j8B2uRuFE74aE2jVNVSIieoISq522yJBHx&#10;OsTuA349Cxc4jmY0802+OLleHWgMnWcLycSAIq583XFjYfP6cDUFFSJyjb1nsvBJARbF+VmOWe2P&#10;/EKHMjZKSjhkaKGNcci0DlVLDsPED8TivfnRYRQ5Nroe8SjlrtepMXfaYcey0OJA9y1V7+XeWSgN&#10;P2+X15vVDD/Wj8unxIcvv7L28iIxc1CRTvEvDD/4gg6FMO38nuugegtpKkELN7egxJ1NU3m2+9W6&#10;yPV/+uIbUEsDBBQAAAAIAIdO4kB2wHf5EwIAAOsDAAAOAAAAZHJzL2Uyb0RvYy54bWytU81uEzEQ&#10;viPxDpbvZJNFbdEqmx4SlUuBSA3cHa83a9X2WLaTTW7AGSmPwCtwAKlSgWfYfSPGm21ayqUH9mDZ&#10;8/PNfN/Mjs+3WpGNcF6CyeloMKREGA6FNKucvl9cvHhFiQ/MFEyBETndCU/PJ8+fjWubiRQqUIVw&#10;BEGMz2qb0yoEmyWJ55XQzA/ACoPOEpxmAZ9ulRSO1YiuVZIOh6dJDa6wDrjwHq2zg5P2iO4pgFCW&#10;kosZ8LUWJhxQnVAsICVfSevppOu2LAUP78rSi0BUTpFp6E4sgvdlPJPJmGUrx2wled8Ce0oLjzhp&#10;Jg0WPULNWGBk7eQ/UFpyBx7KMOCgkwORThFkMRo+0uaqYlZ0XFBqb4+i+/8Hy99u5o7IIqcpJYZp&#10;HHjztf3Y7pufzbd2T9pPze/mR/O9uWl+NTftZ7zftl/wHp3NbW/ekzQqWVufIeDUzF3Ugm/Nlb0E&#10;fu2JgWnFzEp0jBY7i2VGMSP5KyU+vMV+lvUbKDCGrQN0sm5Lp0mppP0QEyM4Ske23Rx3xzmKbSAc&#10;jadpOjp7iSPmd76EZREiJlrnw2sBmsRLTpU0UWKWsc2lD7Gl+5BoNnAhlerWRBlS5/TkbHQSobVF&#10;0QKuzfWi6ofvQckihsdE71bLqXJkw+LqdV/HGD0PwxysTXEoq0wvSNTgoOYSit3c3QmFO9D11+9r&#10;XLKH7y77/h+d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BmAt1AAAAAUBAAAPAAAAAAAAAAEA&#10;IAAAACIAAABkcnMvZG93bnJldi54bWxQSwECFAAUAAAACACHTuJAdsB3+RMCAADrAwAADgAAAAAA&#10;AAABACAAAAAjAQAAZHJzL2Uyb0RvYy54bWxQSwUGAAAAAAYABgBZAQAAq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B58176E" w14:textId="77777777" w:rsidR="00800190" w:rsidRDefault="00A561F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</w:p>
    <w:p w14:paraId="2D87D238" w14:textId="3F2C3C80" w:rsidR="00800190" w:rsidRDefault="00D6650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«27» жовтня 2022 р.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№ 329</w:t>
      </w:r>
    </w:p>
    <w:p w14:paraId="4E98808A" w14:textId="77777777" w:rsidR="00800190" w:rsidRDefault="00A561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B8811F0" w14:textId="77777777" w:rsidR="00800190" w:rsidRDefault="0080019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24FBEE" w14:textId="77777777" w:rsidR="00800190" w:rsidRDefault="00A561F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 внесення змін до Програми «Фінансова підтримка комунального підприємства Жмеринської міської ради «Спортивно-оздоровчий заклад «Юність» на 2022-2024 роки</w:t>
      </w:r>
    </w:p>
    <w:p w14:paraId="2BE1A7D6" w14:textId="77777777" w:rsidR="00800190" w:rsidRDefault="00800190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F0966F" w14:textId="77777777" w:rsidR="00800190" w:rsidRDefault="00A561F9">
      <w:pPr>
        <w:autoSpaceDE w:val="0"/>
        <w:autoSpaceDN w:val="0"/>
        <w:adjustRightInd w:val="0"/>
        <w:spacing w:after="120" w:line="240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забезпечення стабільної роботи комунального підприємства Жмеринської міської ради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«Спортивно-оздоровчий заклад «Юність»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 підвищення ефективності та надійності функціонування комунальної сфери міста Жмеринка, керуючись Постановою кабінету міністрів України № 252 від 11 березня 2022 «Деякі питання формування та виконання місцевих бюджетів у період воєнного стану» виконавчий комітет міської ради вирішив:</w:t>
      </w:r>
    </w:p>
    <w:p w14:paraId="4AC7E40F" w14:textId="77777777" w:rsidR="00800190" w:rsidRDefault="00A561F9" w:rsidP="00112F98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Внести зміни до Програми «Фінансова підтримка комунального підприємства Жмеринської міської ради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на 2022-2024 роки, яка затверджена рішенням 18 сесії Жмеринської міської ради 8 скликання № 425 від 16 грудня 2021 року, а саме: </w:t>
      </w:r>
    </w:p>
    <w:p w14:paraId="15772046" w14:textId="2680D743" w:rsidR="00800190" w:rsidRPr="00112F98" w:rsidRDefault="00A561F9" w:rsidP="00112F98">
      <w:pPr>
        <w:pStyle w:val="af"/>
        <w:autoSpaceDE w:val="0"/>
        <w:autoSpaceDN w:val="0"/>
        <w:adjustRightInd w:val="0"/>
        <w:spacing w:after="120" w:line="240" w:lineRule="auto"/>
        <w:ind w:left="1" w:right="-142" w:firstLineChars="252" w:firstLine="7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  </w:t>
      </w:r>
      <w:r w:rsidR="00112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Таблицю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«Загальна характеристика (паспорт) Програми «Фінансова підтримка комунального підприємства Жмеринської міської ради «Спортивно-оздоровчий заклад «Юність» на 2022-2024 роки</w:t>
      </w:r>
      <w:r w:rsidR="00112F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», а також </w:t>
      </w:r>
      <w:r w:rsidRPr="00112F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додатки 1,</w:t>
      </w:r>
      <w:r w:rsidR="00112F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2F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 Програми викласти в новій редакції (додаються).</w:t>
      </w:r>
    </w:p>
    <w:p w14:paraId="161DC931" w14:textId="77777777" w:rsidR="00800190" w:rsidRDefault="00A561F9">
      <w:pPr>
        <w:spacing w:after="120" w:line="240" w:lineRule="auto"/>
        <w:ind w:right="-142" w:firstLineChars="25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першого заступника міського голови Тимуня К.І.</w:t>
      </w:r>
    </w:p>
    <w:p w14:paraId="0FBC1347" w14:textId="77777777" w:rsidR="00800190" w:rsidRDefault="00800190">
      <w:pPr>
        <w:spacing w:after="0" w:line="240" w:lineRule="auto"/>
        <w:ind w:left="851" w:right="-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3C404B" w14:textId="77777777" w:rsidR="00800190" w:rsidRDefault="0080019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7B4B3F" w14:textId="77777777" w:rsidR="00800190" w:rsidRDefault="0080019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28D19" w14:textId="77777777" w:rsidR="00800190" w:rsidRDefault="00A561F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Секретар міської ради                                      Вадим КОЖУХОВСЬКИЙ</w:t>
      </w:r>
    </w:p>
    <w:p w14:paraId="00EBD06D" w14:textId="77777777" w:rsidR="00800190" w:rsidRDefault="00A561F9">
      <w:pPr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1A79EFD" w14:textId="77777777" w:rsidR="00800190" w:rsidRDefault="00800190">
      <w:pPr>
        <w:pStyle w:val="af0"/>
        <w:rPr>
          <w:rFonts w:ascii="Times New Roman" w:hAnsi="Times New Roman" w:cs="Times New Roman"/>
          <w:b/>
          <w:lang w:val="uk-UA"/>
        </w:rPr>
      </w:pPr>
    </w:p>
    <w:p w14:paraId="468B555C" w14:textId="77777777" w:rsidR="00800190" w:rsidRDefault="00800190">
      <w:pPr>
        <w:pStyle w:val="af0"/>
        <w:jc w:val="right"/>
        <w:rPr>
          <w:rFonts w:ascii="Times New Roman" w:hAnsi="Times New Roman" w:cs="Times New Roman"/>
          <w:lang w:val="uk-UA"/>
        </w:rPr>
      </w:pPr>
    </w:p>
    <w:p w14:paraId="6A567CC4" w14:textId="77777777" w:rsidR="00800190" w:rsidRDefault="00800190">
      <w:pPr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FD5CF3" w14:textId="77777777" w:rsidR="00800190" w:rsidRDefault="0080019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E37F6A" w14:textId="77777777" w:rsidR="00800190" w:rsidRDefault="00800190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B6D09" w14:textId="77777777" w:rsidR="00112F98" w:rsidRDefault="0011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108C444" w14:textId="77777777" w:rsidR="0025483F" w:rsidRDefault="0025483F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84135" w14:textId="735A3776" w:rsidR="00D2302B" w:rsidRDefault="00D2302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175C23" w14:textId="77777777" w:rsidR="00D2302B" w:rsidRPr="00B11081" w:rsidRDefault="00D2302B" w:rsidP="00D2302B">
      <w:pPr>
        <w:pStyle w:val="af0"/>
        <w:jc w:val="right"/>
        <w:rPr>
          <w:rFonts w:ascii="Times New Roman" w:hAnsi="Times New Roman" w:cs="Times New Roman"/>
          <w:lang w:val="uk-UA"/>
        </w:rPr>
      </w:pPr>
      <w:r w:rsidRPr="00B11081">
        <w:rPr>
          <w:rFonts w:ascii="Times New Roman" w:hAnsi="Times New Roman" w:cs="Times New Roman"/>
          <w:lang w:val="uk-UA"/>
        </w:rPr>
        <w:t>Додаток № 1</w:t>
      </w:r>
    </w:p>
    <w:p w14:paraId="453673C5" w14:textId="116FAAEC" w:rsidR="00D2302B" w:rsidRPr="00B11081" w:rsidRDefault="00D2302B" w:rsidP="00D2302B">
      <w:pPr>
        <w:pStyle w:val="af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D66505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55042A3A" w14:textId="1E7AB0C9" w:rsidR="00D2302B" w:rsidRPr="00B11081" w:rsidRDefault="00D2302B" w:rsidP="00D2302B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D665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650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D66505">
        <w:rPr>
          <w:rFonts w:ascii="Times New Roman" w:hAnsi="Times New Roman" w:cs="Times New Roman"/>
          <w:sz w:val="24"/>
          <w:szCs w:val="24"/>
          <w:lang w:val="uk-UA"/>
        </w:rPr>
        <w:t xml:space="preserve">  27 жовтня </w:t>
      </w:r>
      <w:r w:rsidRPr="00B11081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B11081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D665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D66505">
        <w:rPr>
          <w:rFonts w:ascii="Times New Roman" w:hAnsi="Times New Roman" w:cs="Times New Roman"/>
          <w:sz w:val="24"/>
          <w:szCs w:val="24"/>
          <w:lang w:val="uk-UA"/>
        </w:rPr>
        <w:t>329</w:t>
      </w:r>
    </w:p>
    <w:p w14:paraId="1BD4CEDC" w14:textId="77777777" w:rsidR="00D2302B" w:rsidRDefault="00D2302B" w:rsidP="00D2302B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4E1094F4" w14:textId="77777777" w:rsidR="00D2302B" w:rsidRPr="002F79F7" w:rsidRDefault="00D2302B" w:rsidP="00D2302B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F79F7">
        <w:rPr>
          <w:rFonts w:ascii="Times New Roman" w:hAnsi="Times New Roman" w:cs="Times New Roman"/>
          <w:b/>
          <w:sz w:val="20"/>
          <w:szCs w:val="20"/>
          <w:lang w:val="uk-UA"/>
        </w:rPr>
        <w:t>ЗАГАЛЬНА ХАРЕКТЕРИСТИКА (ПАСПОРТ) ПРОГРАМИ МІСЬКОЇ ТЕРИТОРІАЛЬНОЇ ГРОМАДИ</w:t>
      </w:r>
    </w:p>
    <w:p w14:paraId="6D2F35F8" w14:textId="77777777" w:rsidR="00D2302B" w:rsidRPr="002F79F7" w:rsidRDefault="00D2302B" w:rsidP="00D2302B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Фінансова підтримка комунального підприємства </w:t>
      </w:r>
    </w:p>
    <w:p w14:paraId="4736696C" w14:textId="77777777" w:rsidR="00D2302B" w:rsidRDefault="00D2302B" w:rsidP="00D2302B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</w:pP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Жмеринської міської ради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«Спортивно-оздоровчий заклад «Юність»</w:t>
      </w:r>
    </w:p>
    <w:p w14:paraId="0D7737AB" w14:textId="77777777" w:rsidR="00D2302B" w:rsidRPr="002F79F7" w:rsidRDefault="00D2302B" w:rsidP="00D2302B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F7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 xml:space="preserve"> 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 202</w:t>
      </w:r>
      <w:r w:rsidRPr="005270C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– 202</w:t>
      </w:r>
      <w:r w:rsidRPr="005270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2F79F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оки» </w:t>
      </w:r>
    </w:p>
    <w:p w14:paraId="319F5006" w14:textId="77777777" w:rsidR="00D2302B" w:rsidRPr="005E5B72" w:rsidRDefault="00D2302B" w:rsidP="00D2302B">
      <w:pPr>
        <w:jc w:val="center"/>
        <w:rPr>
          <w:sz w:val="20"/>
          <w:szCs w:val="20"/>
          <w:lang w:val="uk-UA"/>
        </w:rPr>
      </w:pPr>
      <w:r w:rsidRPr="005E5B72">
        <w:rPr>
          <w:sz w:val="20"/>
          <w:szCs w:val="20"/>
          <w:lang w:val="uk-UA"/>
        </w:rPr>
        <w:t>назва програми</w:t>
      </w:r>
    </w:p>
    <w:p w14:paraId="47CDB2CC" w14:textId="77777777" w:rsidR="00D2302B" w:rsidRPr="00DF4847" w:rsidRDefault="00D2302B" w:rsidP="00D2302B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772"/>
        <w:gridCol w:w="4819"/>
      </w:tblGrid>
      <w:tr w:rsidR="00D2302B" w:rsidRPr="00DF4847" w14:paraId="70250C05" w14:textId="77777777" w:rsidTr="002C3039">
        <w:trPr>
          <w:trHeight w:val="988"/>
        </w:trPr>
        <w:tc>
          <w:tcPr>
            <w:tcW w:w="618" w:type="dxa"/>
            <w:shd w:val="clear" w:color="auto" w:fill="auto"/>
            <w:vAlign w:val="center"/>
          </w:tcPr>
          <w:p w14:paraId="395113ED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76764070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Ініціатор розроблення програми: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93049F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спорту, к</w:t>
            </w: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омунальне підприємство </w:t>
            </w:r>
            <w:r w:rsidRPr="00DF48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</w:p>
        </w:tc>
      </w:tr>
      <w:tr w:rsidR="00D2302B" w:rsidRPr="00DF4847" w14:paraId="77043CEF" w14:textId="77777777" w:rsidTr="002C3039">
        <w:trPr>
          <w:trHeight w:val="748"/>
        </w:trPr>
        <w:tc>
          <w:tcPr>
            <w:tcW w:w="618" w:type="dxa"/>
            <w:shd w:val="clear" w:color="auto" w:fill="auto"/>
            <w:vAlign w:val="center"/>
          </w:tcPr>
          <w:p w14:paraId="584B07DD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179806D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40B8F4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озпорядження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першого заступника міського голови від 22.10.2021 р. №313-р</w:t>
            </w:r>
          </w:p>
        </w:tc>
      </w:tr>
      <w:tr w:rsidR="00D2302B" w:rsidRPr="00DF4847" w14:paraId="2BF2B0AF" w14:textId="77777777" w:rsidTr="002C3039">
        <w:trPr>
          <w:trHeight w:val="677"/>
        </w:trPr>
        <w:tc>
          <w:tcPr>
            <w:tcW w:w="618" w:type="dxa"/>
            <w:shd w:val="clear" w:color="auto" w:fill="auto"/>
            <w:vAlign w:val="center"/>
          </w:tcPr>
          <w:p w14:paraId="78A283EC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0DABF28B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8847113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Комунальне підприємство </w:t>
            </w:r>
            <w:r w:rsidRPr="00DF48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</w:p>
        </w:tc>
      </w:tr>
      <w:tr w:rsidR="00D2302B" w:rsidRPr="00900334" w14:paraId="1F1F31A6" w14:textId="77777777" w:rsidTr="002C3039">
        <w:trPr>
          <w:trHeight w:val="894"/>
        </w:trPr>
        <w:tc>
          <w:tcPr>
            <w:tcW w:w="618" w:type="dxa"/>
            <w:shd w:val="clear" w:color="auto" w:fill="auto"/>
            <w:vAlign w:val="center"/>
          </w:tcPr>
          <w:p w14:paraId="1870E7B1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3E753B08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Співрозробники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66718E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Жмеринської міської ради</w:t>
            </w:r>
          </w:p>
        </w:tc>
      </w:tr>
      <w:tr w:rsidR="00D2302B" w:rsidRPr="00DF4847" w14:paraId="6D9B3D8D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0AC077B6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14BD42C2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B6C473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Комунальне підприємство </w:t>
            </w:r>
            <w:r w:rsidRPr="00DF48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</w:p>
        </w:tc>
      </w:tr>
      <w:tr w:rsidR="00D2302B" w:rsidRPr="00D42136" w14:paraId="2C9BD20B" w14:textId="77777777" w:rsidTr="002C3039">
        <w:trPr>
          <w:trHeight w:val="1252"/>
        </w:trPr>
        <w:tc>
          <w:tcPr>
            <w:tcW w:w="618" w:type="dxa"/>
            <w:shd w:val="clear" w:color="auto" w:fill="auto"/>
            <w:vAlign w:val="center"/>
          </w:tcPr>
          <w:p w14:paraId="779538E4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32B4679C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Учасники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DF78AFC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Комунальне підприємство </w:t>
            </w:r>
            <w:r w:rsidRPr="00DF48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«Спортивно-оздоровчий заклад «Юність»</w:t>
            </w: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 Жмеринської міської ради.</w:t>
            </w:r>
          </w:p>
        </w:tc>
      </w:tr>
      <w:tr w:rsidR="00D2302B" w:rsidRPr="00DF4847" w14:paraId="0DD39E26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70D5CA6F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4C3E761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Терміни реалізації програми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90532B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DF48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оки</w:t>
            </w:r>
          </w:p>
        </w:tc>
      </w:tr>
      <w:tr w:rsidR="00D2302B" w:rsidRPr="00DF4847" w14:paraId="2283A171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0A66BF4C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22C56F86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Етапи виконання програми</w:t>
            </w:r>
          </w:p>
          <w:p w14:paraId="0B5421E7" w14:textId="77777777" w:rsidR="00D2302B" w:rsidRPr="00DF4847" w:rsidRDefault="00D2302B" w:rsidP="002C3039">
            <w:pPr>
              <w:spacing w:line="360" w:lineRule="auto"/>
              <w:rPr>
                <w:i/>
                <w:sz w:val="20"/>
                <w:szCs w:val="20"/>
                <w:lang w:val="uk-UA"/>
              </w:rPr>
            </w:pPr>
            <w:r w:rsidRPr="00DF4847">
              <w:rPr>
                <w:i/>
                <w:sz w:val="20"/>
                <w:szCs w:val="20"/>
                <w:lang w:val="uk-UA"/>
              </w:rPr>
              <w:t>(для довгострокових програм)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5A55391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-</w:t>
            </w:r>
          </w:p>
        </w:tc>
      </w:tr>
      <w:tr w:rsidR="00D2302B" w:rsidRPr="00DF4847" w14:paraId="5E2DBD0D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ED535A2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44774990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програми, всього тис.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F4847">
              <w:rPr>
                <w:sz w:val="20"/>
                <w:szCs w:val="20"/>
                <w:lang w:val="uk-UA"/>
              </w:rPr>
              <w:t>грн.: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4DFE9E" w14:textId="77777777" w:rsidR="00D2302B" w:rsidRPr="005270C5" w:rsidRDefault="00D2302B" w:rsidP="002C3039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F50D1">
              <w:rPr>
                <w:rFonts w:ascii="Times New Roman" w:hAnsi="Times New Roman" w:cs="Times New Roman"/>
                <w:sz w:val="24"/>
                <w:szCs w:val="24"/>
              </w:rPr>
              <w:t>20 807,67</w:t>
            </w:r>
          </w:p>
        </w:tc>
      </w:tr>
      <w:tr w:rsidR="00D2302B" w:rsidRPr="00DF4847" w14:paraId="57B6B0CB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BBA8AC5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E6A6262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 них коштів бюджету міської М</w:t>
            </w:r>
            <w:r w:rsidRPr="00DF4847">
              <w:rPr>
                <w:sz w:val="20"/>
                <w:szCs w:val="20"/>
                <w:lang w:val="uk-UA"/>
              </w:rPr>
              <w:t>ТГ, тис.</w:t>
            </w:r>
            <w:r>
              <w:rPr>
                <w:sz w:val="20"/>
                <w:szCs w:val="20"/>
                <w:lang w:val="uk-UA"/>
              </w:rPr>
              <w:t xml:space="preserve"> грн: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4D39FF" w14:textId="77777777" w:rsidR="00D2302B" w:rsidRPr="005270C5" w:rsidRDefault="00D2302B" w:rsidP="002C3039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F50D1">
              <w:rPr>
                <w:rFonts w:ascii="Times New Roman" w:hAnsi="Times New Roman" w:cs="Times New Roman"/>
                <w:sz w:val="24"/>
                <w:szCs w:val="24"/>
              </w:rPr>
              <w:t>14 620,67</w:t>
            </w:r>
          </w:p>
        </w:tc>
      </w:tr>
      <w:tr w:rsidR="00D2302B" w:rsidRPr="005270C5" w14:paraId="7CD76B74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6A94EB0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783C81D6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- кошти інших бюджетів, тис.</w:t>
            </w:r>
            <w:r>
              <w:rPr>
                <w:sz w:val="20"/>
                <w:szCs w:val="20"/>
                <w:lang w:val="uk-UA"/>
              </w:rPr>
              <w:t xml:space="preserve"> грн: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4DEF05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D2302B" w:rsidRPr="00DF4847" w14:paraId="546DD99A" w14:textId="77777777" w:rsidTr="002C3039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F423CC5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B2246AE" w14:textId="77777777" w:rsidR="00D2302B" w:rsidRPr="00DF4847" w:rsidRDefault="00D2302B" w:rsidP="002C303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DF4847">
              <w:rPr>
                <w:sz w:val="20"/>
                <w:szCs w:val="20"/>
                <w:lang w:val="uk-UA"/>
              </w:rPr>
              <w:t>- не бюджетні кошти, тис.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F4847"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FE5774" w14:textId="77777777" w:rsidR="00D2302B" w:rsidRPr="00C5416F" w:rsidRDefault="00D2302B" w:rsidP="002C30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6 187,00</w:t>
            </w:r>
          </w:p>
        </w:tc>
      </w:tr>
    </w:tbl>
    <w:p w14:paraId="670EA652" w14:textId="77777777" w:rsidR="00D2302B" w:rsidRDefault="00D2302B" w:rsidP="00D2302B">
      <w:pPr>
        <w:rPr>
          <w:rFonts w:ascii="Times New Roman" w:hAnsi="Times New Roman" w:cs="Times New Roman"/>
          <w:sz w:val="28"/>
          <w:szCs w:val="28"/>
          <w:lang w:val="uk-UA"/>
        </w:rPr>
        <w:sectPr w:rsidR="00D2302B">
          <w:footerReference w:type="even" r:id="rId11"/>
          <w:pgSz w:w="11906" w:h="16838"/>
          <w:pgMar w:top="0" w:right="849" w:bottom="709" w:left="1701" w:header="708" w:footer="708" w:gutter="0"/>
          <w:cols w:space="708"/>
          <w:docGrid w:linePitch="360"/>
        </w:sectPr>
      </w:pPr>
    </w:p>
    <w:p w14:paraId="712A3233" w14:textId="3905DFE8" w:rsidR="00800190" w:rsidRDefault="00A561F9">
      <w:pPr>
        <w:tabs>
          <w:tab w:val="left" w:pos="10490"/>
        </w:tabs>
        <w:ind w:left="10490" w:right="678"/>
        <w:jc w:val="both"/>
        <w:rPr>
          <w:rFonts w:ascii="Times New Roman" w:hAnsi="Times New Roman" w:cs="Times New Roman"/>
          <w:bCs/>
          <w:sz w:val="20"/>
          <w:szCs w:val="16"/>
          <w:lang w:val="uk-UA"/>
        </w:rPr>
      </w:pPr>
      <w:r>
        <w:rPr>
          <w:rFonts w:ascii="Times New Roman" w:hAnsi="Times New Roman" w:cs="Times New Roman"/>
          <w:bCs/>
          <w:sz w:val="20"/>
          <w:szCs w:val="16"/>
          <w:lang w:val="uk-UA"/>
        </w:rPr>
        <w:lastRenderedPageBreak/>
        <w:t>Додаток №1 до програми «Фінансова підтримка комунального підприємства «Спортивно-оздоровчий заклад «Юність»  на 2022—2024 роки»</w:t>
      </w:r>
    </w:p>
    <w:p w14:paraId="7AD4CB48" w14:textId="77777777" w:rsidR="00800190" w:rsidRDefault="0080019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8773A1" w14:textId="77777777" w:rsidR="00800190" w:rsidRDefault="00A561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Програми Жмеринської міської територіальної громади</w:t>
      </w:r>
    </w:p>
    <w:p w14:paraId="776BC5AC" w14:textId="77777777" w:rsidR="00800190" w:rsidRDefault="00A561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Фінансова підтримка комунального підприємства </w:t>
      </w:r>
    </w:p>
    <w:p w14:paraId="7C8B3DAF" w14:textId="77777777" w:rsidR="00800190" w:rsidRDefault="00A561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Жмеринської міської ради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 xml:space="preserve">«Спортивно-оздоровчий заклад «Юність»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 2022 – 2024 роки» </w:t>
      </w:r>
    </w:p>
    <w:p w14:paraId="04CA597D" w14:textId="77777777" w:rsidR="00800190" w:rsidRDefault="00A561F9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назва програми</w:t>
      </w:r>
    </w:p>
    <w:p w14:paraId="61D7CE13" w14:textId="77777777" w:rsidR="00800190" w:rsidRDefault="0080019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Cs w:val="16"/>
          <w:lang w:val="uk-UA"/>
        </w:rPr>
      </w:pPr>
    </w:p>
    <w:tbl>
      <w:tblPr>
        <w:tblW w:w="12931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279"/>
        <w:gridCol w:w="2279"/>
        <w:gridCol w:w="2283"/>
        <w:gridCol w:w="1726"/>
      </w:tblGrid>
      <w:tr w:rsidR="00800190" w14:paraId="0C9DFA35" w14:textId="77777777">
        <w:trPr>
          <w:trHeight w:val="485"/>
        </w:trPr>
        <w:tc>
          <w:tcPr>
            <w:tcW w:w="4364" w:type="dxa"/>
            <w:vMerge w:val="restart"/>
          </w:tcPr>
          <w:p w14:paraId="2F099B8D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 (тис.грн)</w:t>
            </w:r>
          </w:p>
        </w:tc>
        <w:tc>
          <w:tcPr>
            <w:tcW w:w="6841" w:type="dxa"/>
            <w:gridSpan w:val="3"/>
          </w:tcPr>
          <w:p w14:paraId="1EA1323D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етап виконання програми</w:t>
            </w:r>
          </w:p>
        </w:tc>
        <w:tc>
          <w:tcPr>
            <w:tcW w:w="1726" w:type="dxa"/>
            <w:vMerge w:val="restart"/>
          </w:tcPr>
          <w:p w14:paraId="2911029D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витрат на виконання програми</w:t>
            </w:r>
          </w:p>
        </w:tc>
      </w:tr>
      <w:tr w:rsidR="00800190" w14:paraId="342264C7" w14:textId="77777777">
        <w:trPr>
          <w:trHeight w:val="413"/>
        </w:trPr>
        <w:tc>
          <w:tcPr>
            <w:tcW w:w="4364" w:type="dxa"/>
            <w:vMerge/>
          </w:tcPr>
          <w:p w14:paraId="23948D6F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</w:tcPr>
          <w:p w14:paraId="1502AE6C" w14:textId="77777777" w:rsidR="00800190" w:rsidRDefault="00A561F9">
            <w:pPr>
              <w:pStyle w:val="HTM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 рік</w:t>
            </w:r>
          </w:p>
        </w:tc>
        <w:tc>
          <w:tcPr>
            <w:tcW w:w="2279" w:type="dxa"/>
          </w:tcPr>
          <w:p w14:paraId="22EA2992" w14:textId="77777777" w:rsidR="00800190" w:rsidRDefault="00A561F9">
            <w:pPr>
              <w:pStyle w:val="HTM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 рік</w:t>
            </w:r>
          </w:p>
        </w:tc>
        <w:tc>
          <w:tcPr>
            <w:tcW w:w="2283" w:type="dxa"/>
          </w:tcPr>
          <w:p w14:paraId="0C4992B2" w14:textId="77777777" w:rsidR="00800190" w:rsidRDefault="00A561F9">
            <w:pPr>
              <w:pStyle w:val="HTM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726" w:type="dxa"/>
            <w:vMerge/>
          </w:tcPr>
          <w:p w14:paraId="7D8D632B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190" w14:paraId="23FF6F7E" w14:textId="77777777">
        <w:trPr>
          <w:trHeight w:val="190"/>
        </w:trPr>
        <w:tc>
          <w:tcPr>
            <w:tcW w:w="4364" w:type="dxa"/>
          </w:tcPr>
          <w:p w14:paraId="2680FF62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279" w:type="dxa"/>
          </w:tcPr>
          <w:p w14:paraId="3DD22B51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279" w:type="dxa"/>
          </w:tcPr>
          <w:p w14:paraId="42D49EAA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83" w:type="dxa"/>
          </w:tcPr>
          <w:p w14:paraId="71D7AA3C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726" w:type="dxa"/>
          </w:tcPr>
          <w:p w14:paraId="79AAAEC3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800190" w14:paraId="59979427" w14:textId="77777777">
        <w:trPr>
          <w:trHeight w:val="728"/>
        </w:trPr>
        <w:tc>
          <w:tcPr>
            <w:tcW w:w="4364" w:type="dxa"/>
          </w:tcPr>
          <w:p w14:paraId="196509F8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Обсяг ресурсів всього, в тому числі:</w:t>
            </w:r>
          </w:p>
        </w:tc>
        <w:tc>
          <w:tcPr>
            <w:tcW w:w="2279" w:type="dxa"/>
          </w:tcPr>
          <w:p w14:paraId="543C36B9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5 438,00</w:t>
            </w:r>
          </w:p>
        </w:tc>
        <w:tc>
          <w:tcPr>
            <w:tcW w:w="2279" w:type="dxa"/>
          </w:tcPr>
          <w:p w14:paraId="250C49ED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7 497,40</w:t>
            </w:r>
          </w:p>
        </w:tc>
        <w:tc>
          <w:tcPr>
            <w:tcW w:w="2283" w:type="dxa"/>
          </w:tcPr>
          <w:p w14:paraId="637CC018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7 872,27</w:t>
            </w:r>
          </w:p>
        </w:tc>
        <w:tc>
          <w:tcPr>
            <w:tcW w:w="1726" w:type="dxa"/>
          </w:tcPr>
          <w:p w14:paraId="43E23EFF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20 807,67</w:t>
            </w:r>
          </w:p>
        </w:tc>
      </w:tr>
      <w:tr w:rsidR="00800190" w14:paraId="13C29573" w14:textId="77777777">
        <w:trPr>
          <w:trHeight w:val="485"/>
        </w:trPr>
        <w:tc>
          <w:tcPr>
            <w:tcW w:w="4364" w:type="dxa"/>
          </w:tcPr>
          <w:p w14:paraId="271B7C01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2279" w:type="dxa"/>
          </w:tcPr>
          <w:p w14:paraId="6470F20D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79" w:type="dxa"/>
          </w:tcPr>
          <w:p w14:paraId="5C02C5B2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3" w:type="dxa"/>
          </w:tcPr>
          <w:p w14:paraId="716729DC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1DBDC1DA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190" w14:paraId="528B112D" w14:textId="77777777">
        <w:trPr>
          <w:trHeight w:val="393"/>
        </w:trPr>
        <w:tc>
          <w:tcPr>
            <w:tcW w:w="4364" w:type="dxa"/>
          </w:tcPr>
          <w:p w14:paraId="2AEC1AAB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2279" w:type="dxa"/>
          </w:tcPr>
          <w:p w14:paraId="3EC7ED4F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79" w:type="dxa"/>
          </w:tcPr>
          <w:p w14:paraId="16E7CBB7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3" w:type="dxa"/>
          </w:tcPr>
          <w:p w14:paraId="557EE10E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7F8CAB0D" w14:textId="77777777" w:rsidR="00800190" w:rsidRDefault="008001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190" w14:paraId="5FB019C0" w14:textId="77777777">
        <w:trPr>
          <w:trHeight w:val="485"/>
        </w:trPr>
        <w:tc>
          <w:tcPr>
            <w:tcW w:w="4364" w:type="dxa"/>
          </w:tcPr>
          <w:p w14:paraId="3C1EC423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МТГ</w:t>
            </w:r>
          </w:p>
        </w:tc>
        <w:tc>
          <w:tcPr>
            <w:tcW w:w="2279" w:type="dxa"/>
            <w:vAlign w:val="center"/>
          </w:tcPr>
          <w:p w14:paraId="035755ED" w14:textId="77777777" w:rsidR="00800190" w:rsidRDefault="00A561F9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3 638,00</w:t>
            </w:r>
          </w:p>
        </w:tc>
        <w:tc>
          <w:tcPr>
            <w:tcW w:w="2279" w:type="dxa"/>
            <w:vAlign w:val="center"/>
          </w:tcPr>
          <w:p w14:paraId="48880518" w14:textId="77777777" w:rsidR="00800190" w:rsidRDefault="00A561F9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283" w:type="dxa"/>
            <w:vAlign w:val="center"/>
          </w:tcPr>
          <w:p w14:paraId="253832B3" w14:textId="77777777" w:rsidR="00800190" w:rsidRDefault="00A561F9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625,27</w:t>
            </w:r>
          </w:p>
        </w:tc>
        <w:tc>
          <w:tcPr>
            <w:tcW w:w="1726" w:type="dxa"/>
            <w:vAlign w:val="center"/>
          </w:tcPr>
          <w:p w14:paraId="77FDD3B7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14 620,67</w:t>
            </w:r>
          </w:p>
        </w:tc>
      </w:tr>
      <w:tr w:rsidR="00800190" w14:paraId="71EFED47" w14:textId="77777777">
        <w:trPr>
          <w:trHeight w:val="485"/>
        </w:trPr>
        <w:tc>
          <w:tcPr>
            <w:tcW w:w="4364" w:type="dxa"/>
          </w:tcPr>
          <w:p w14:paraId="01D8C7C6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не бюджетних джерел</w:t>
            </w:r>
          </w:p>
        </w:tc>
        <w:tc>
          <w:tcPr>
            <w:tcW w:w="2279" w:type="dxa"/>
            <w:vAlign w:val="center"/>
          </w:tcPr>
          <w:p w14:paraId="7474B56B" w14:textId="77777777" w:rsidR="00800190" w:rsidRDefault="00A561F9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1800,00</w:t>
            </w:r>
          </w:p>
        </w:tc>
        <w:tc>
          <w:tcPr>
            <w:tcW w:w="2279" w:type="dxa"/>
            <w:vAlign w:val="center"/>
          </w:tcPr>
          <w:p w14:paraId="3C60B672" w14:textId="77777777" w:rsidR="00800190" w:rsidRDefault="00A561F9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2 140,00</w:t>
            </w:r>
          </w:p>
        </w:tc>
        <w:tc>
          <w:tcPr>
            <w:tcW w:w="2283" w:type="dxa"/>
            <w:vAlign w:val="center"/>
          </w:tcPr>
          <w:p w14:paraId="65440575" w14:textId="77777777" w:rsidR="00800190" w:rsidRDefault="00A561F9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2 247,00</w:t>
            </w:r>
          </w:p>
        </w:tc>
        <w:tc>
          <w:tcPr>
            <w:tcW w:w="1726" w:type="dxa"/>
            <w:vAlign w:val="center"/>
          </w:tcPr>
          <w:p w14:paraId="7D9255BB" w14:textId="77777777" w:rsidR="00800190" w:rsidRDefault="00A561F9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6 187,00</w:t>
            </w:r>
          </w:p>
        </w:tc>
      </w:tr>
    </w:tbl>
    <w:p w14:paraId="1C6EB0DC" w14:textId="77777777" w:rsidR="00800190" w:rsidRDefault="00800190">
      <w:pPr>
        <w:spacing w:after="120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5D83A955" w14:textId="77777777" w:rsidR="00800190" w:rsidRDefault="00A561F9">
      <w:pPr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</w:p>
    <w:p w14:paraId="7A26CD9F" w14:textId="77777777" w:rsidR="00800190" w:rsidRDefault="00800190">
      <w:pPr>
        <w:spacing w:after="120"/>
        <w:ind w:left="851" w:firstLine="708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14:paraId="3DAB3A4F" w14:textId="77777777" w:rsidR="00800190" w:rsidRDefault="00800190">
      <w:pPr>
        <w:spacing w:after="120"/>
        <w:ind w:left="851" w:firstLine="708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14:paraId="6CE8B1C0" w14:textId="77777777" w:rsidR="00800190" w:rsidRDefault="00800190">
      <w:pPr>
        <w:spacing w:after="120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14:paraId="35F816C6" w14:textId="77777777" w:rsidR="00800190" w:rsidRDefault="00800190">
      <w:pPr>
        <w:spacing w:after="120"/>
        <w:ind w:left="851" w:firstLine="708"/>
        <w:jc w:val="both"/>
        <w:rPr>
          <w:rFonts w:ascii="Times New Roman" w:hAnsi="Times New Roman" w:cs="Times New Roman"/>
          <w:b/>
          <w:sz w:val="28"/>
          <w:szCs w:val="16"/>
          <w:lang w:val="uk-UA" w:eastAsia="uk-UA"/>
        </w:rPr>
      </w:pPr>
    </w:p>
    <w:p w14:paraId="098E85DF" w14:textId="77777777" w:rsidR="00800190" w:rsidRDefault="00A561F9">
      <w:pPr>
        <w:rPr>
          <w:rFonts w:ascii="Times New Roman" w:hAnsi="Times New Roman" w:cs="Times New Roman"/>
          <w:bCs/>
          <w:sz w:val="20"/>
          <w:szCs w:val="16"/>
          <w:lang w:val="uk-UA"/>
        </w:rPr>
      </w:pPr>
      <w:r>
        <w:rPr>
          <w:rFonts w:ascii="Times New Roman" w:hAnsi="Times New Roman" w:cs="Times New Roman"/>
          <w:bCs/>
          <w:sz w:val="20"/>
          <w:szCs w:val="16"/>
          <w:lang w:val="uk-UA"/>
        </w:rPr>
        <w:br w:type="page"/>
      </w:r>
    </w:p>
    <w:p w14:paraId="3BB26A9E" w14:textId="77777777" w:rsidR="00800190" w:rsidRDefault="00A561F9">
      <w:pPr>
        <w:tabs>
          <w:tab w:val="left" w:pos="10490"/>
        </w:tabs>
        <w:ind w:left="10490" w:right="678"/>
        <w:jc w:val="both"/>
        <w:rPr>
          <w:rFonts w:ascii="Times New Roman" w:hAnsi="Times New Roman" w:cs="Times New Roman"/>
          <w:bCs/>
          <w:sz w:val="20"/>
          <w:szCs w:val="16"/>
          <w:lang w:val="uk-UA"/>
        </w:rPr>
      </w:pPr>
      <w:r>
        <w:rPr>
          <w:rFonts w:ascii="Times New Roman" w:hAnsi="Times New Roman" w:cs="Times New Roman"/>
          <w:bCs/>
          <w:sz w:val="20"/>
          <w:szCs w:val="16"/>
          <w:lang w:val="uk-UA"/>
        </w:rPr>
        <w:lastRenderedPageBreak/>
        <w:t>Додаток №2 до програми «Фінансова підтримка комунального підприємства «Спортивно-оздоровчий заклад «Юність»  на 2022—2024»</w:t>
      </w:r>
    </w:p>
    <w:p w14:paraId="46B1087D" w14:textId="77777777" w:rsidR="00800190" w:rsidRDefault="0080019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14:paraId="109F7C21" w14:textId="77777777" w:rsidR="00800190" w:rsidRDefault="00A561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програми «Фінансова підтримка комунального підприємства </w:t>
      </w:r>
    </w:p>
    <w:p w14:paraId="5169B3DC" w14:textId="77777777" w:rsidR="00800190" w:rsidRDefault="00A561F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Жмеринської міської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«Спортивно-оздоровчий заклад «Юність»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2022 – 2024 роки» </w:t>
      </w:r>
    </w:p>
    <w:tbl>
      <w:tblPr>
        <w:tblpPr w:leftFromText="180" w:rightFromText="180" w:vertAnchor="text" w:horzAnchor="margin" w:tblpXSpec="center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258"/>
        <w:gridCol w:w="2045"/>
        <w:gridCol w:w="1993"/>
        <w:gridCol w:w="2497"/>
        <w:gridCol w:w="2627"/>
      </w:tblGrid>
      <w:tr w:rsidR="00800190" w14:paraId="63EF32FE" w14:textId="77777777">
        <w:trPr>
          <w:trHeight w:val="555"/>
        </w:trPr>
        <w:tc>
          <w:tcPr>
            <w:tcW w:w="817" w:type="dxa"/>
            <w:shd w:val="clear" w:color="auto" w:fill="auto"/>
          </w:tcPr>
          <w:p w14:paraId="5F25EFC3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№ з/п</w:t>
            </w:r>
          </w:p>
        </w:tc>
        <w:tc>
          <w:tcPr>
            <w:tcW w:w="2835" w:type="dxa"/>
            <w:shd w:val="clear" w:color="auto" w:fill="auto"/>
          </w:tcPr>
          <w:p w14:paraId="4D6BFACF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258" w:type="dxa"/>
            <w:shd w:val="clear" w:color="auto" w:fill="auto"/>
          </w:tcPr>
          <w:p w14:paraId="4281B16A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Перелік заходів програми</w:t>
            </w:r>
          </w:p>
        </w:tc>
        <w:tc>
          <w:tcPr>
            <w:tcW w:w="2045" w:type="dxa"/>
            <w:shd w:val="clear" w:color="auto" w:fill="auto"/>
          </w:tcPr>
          <w:p w14:paraId="047FFDA9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Термін виконання заходу</w:t>
            </w:r>
          </w:p>
        </w:tc>
        <w:tc>
          <w:tcPr>
            <w:tcW w:w="1993" w:type="dxa"/>
            <w:shd w:val="clear" w:color="auto" w:fill="auto"/>
          </w:tcPr>
          <w:p w14:paraId="3D33012E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Виконавці</w:t>
            </w:r>
          </w:p>
        </w:tc>
        <w:tc>
          <w:tcPr>
            <w:tcW w:w="2497" w:type="dxa"/>
            <w:shd w:val="clear" w:color="auto" w:fill="auto"/>
          </w:tcPr>
          <w:p w14:paraId="68C111CF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Джерела фінансування</w:t>
            </w:r>
          </w:p>
        </w:tc>
        <w:tc>
          <w:tcPr>
            <w:tcW w:w="2627" w:type="dxa"/>
            <w:shd w:val="clear" w:color="auto" w:fill="auto"/>
          </w:tcPr>
          <w:p w14:paraId="51D512B5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Орієнтовані обсяги фінансування (вартість), тис. грн.</w:t>
            </w:r>
          </w:p>
          <w:p w14:paraId="763B81CB" w14:textId="77777777" w:rsidR="00800190" w:rsidRDefault="00800190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  <w:tr w:rsidR="00800190" w14:paraId="30FCDBB3" w14:textId="77777777">
        <w:trPr>
          <w:trHeight w:val="129"/>
        </w:trPr>
        <w:tc>
          <w:tcPr>
            <w:tcW w:w="817" w:type="dxa"/>
            <w:shd w:val="clear" w:color="auto" w:fill="auto"/>
          </w:tcPr>
          <w:p w14:paraId="6A8429FD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B4BC871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55588B7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3</w:t>
            </w:r>
          </w:p>
        </w:tc>
        <w:tc>
          <w:tcPr>
            <w:tcW w:w="2045" w:type="dxa"/>
            <w:shd w:val="clear" w:color="auto" w:fill="auto"/>
          </w:tcPr>
          <w:p w14:paraId="4D6AC373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13D8ECFE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14:paraId="04089A6D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6</w:t>
            </w:r>
          </w:p>
        </w:tc>
        <w:tc>
          <w:tcPr>
            <w:tcW w:w="2627" w:type="dxa"/>
            <w:shd w:val="clear" w:color="auto" w:fill="auto"/>
          </w:tcPr>
          <w:p w14:paraId="59190C61" w14:textId="77777777" w:rsidR="00800190" w:rsidRDefault="00A561F9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  <w:lang w:val="uk-UA"/>
              </w:rPr>
              <w:t>7</w:t>
            </w:r>
          </w:p>
        </w:tc>
      </w:tr>
      <w:tr w:rsidR="00800190" w14:paraId="7D3C2224" w14:textId="77777777">
        <w:trPr>
          <w:trHeight w:val="53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F854288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65659CF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Фінансової підтримки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19C04486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енергоносіїв, заробітної плати та інших поточних видатків</w:t>
            </w:r>
          </w:p>
        </w:tc>
        <w:tc>
          <w:tcPr>
            <w:tcW w:w="2045" w:type="dxa"/>
            <w:vMerge w:val="restart"/>
            <w:shd w:val="clear" w:color="auto" w:fill="auto"/>
          </w:tcPr>
          <w:p w14:paraId="001198DB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3E21CAAC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Жмеринської міської ради «Спортивно-оздоровчий заклад Юність»</w:t>
            </w:r>
          </w:p>
        </w:tc>
        <w:tc>
          <w:tcPr>
            <w:tcW w:w="2497" w:type="dxa"/>
            <w:shd w:val="clear" w:color="auto" w:fill="auto"/>
          </w:tcPr>
          <w:p w14:paraId="3168FC68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14:paraId="23A7F3AE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3 638,00</w:t>
            </w:r>
          </w:p>
        </w:tc>
      </w:tr>
      <w:tr w:rsidR="00800190" w14:paraId="64B1AF12" w14:textId="77777777">
        <w:trPr>
          <w:trHeight w:val="532"/>
        </w:trPr>
        <w:tc>
          <w:tcPr>
            <w:tcW w:w="817" w:type="dxa"/>
            <w:vMerge/>
            <w:shd w:val="clear" w:color="auto" w:fill="auto"/>
            <w:vAlign w:val="center"/>
          </w:tcPr>
          <w:p w14:paraId="06F6A74F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7D284A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3F7F6744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15A96104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1DFB8A9B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14:paraId="56011FF8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14:paraId="043447C3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1 800,00</w:t>
            </w:r>
          </w:p>
        </w:tc>
      </w:tr>
      <w:tr w:rsidR="00800190" w14:paraId="46B9A89B" w14:textId="77777777">
        <w:trPr>
          <w:trHeight w:val="420"/>
        </w:trPr>
        <w:tc>
          <w:tcPr>
            <w:tcW w:w="817" w:type="dxa"/>
            <w:vMerge/>
            <w:shd w:val="clear" w:color="auto" w:fill="auto"/>
          </w:tcPr>
          <w:p w14:paraId="0F963E54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1E1C880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DD5A1E1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14:paraId="27B0043D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993" w:type="dxa"/>
            <w:vMerge/>
            <w:shd w:val="clear" w:color="auto" w:fill="auto"/>
          </w:tcPr>
          <w:p w14:paraId="269F6749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14:paraId="4C4A2E2A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14:paraId="54D9E882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5 357,40</w:t>
            </w:r>
          </w:p>
        </w:tc>
      </w:tr>
      <w:tr w:rsidR="00800190" w14:paraId="5A64712F" w14:textId="77777777">
        <w:trPr>
          <w:trHeight w:val="420"/>
        </w:trPr>
        <w:tc>
          <w:tcPr>
            <w:tcW w:w="817" w:type="dxa"/>
            <w:vMerge/>
            <w:shd w:val="clear" w:color="auto" w:fill="auto"/>
          </w:tcPr>
          <w:p w14:paraId="5B8612EE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1911F62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776DD428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4B70EF67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469D1969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14:paraId="13E4A691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14:paraId="45D6BED9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2 140,00</w:t>
            </w:r>
          </w:p>
        </w:tc>
      </w:tr>
      <w:tr w:rsidR="00800190" w14:paraId="34851CD6" w14:textId="77777777">
        <w:trPr>
          <w:trHeight w:val="270"/>
        </w:trPr>
        <w:tc>
          <w:tcPr>
            <w:tcW w:w="817" w:type="dxa"/>
            <w:vMerge/>
            <w:shd w:val="clear" w:color="auto" w:fill="auto"/>
          </w:tcPr>
          <w:p w14:paraId="5A56F68F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53DA7A9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955E4D2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14:paraId="2F3831BE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93" w:type="dxa"/>
            <w:vMerge/>
            <w:shd w:val="clear" w:color="auto" w:fill="auto"/>
          </w:tcPr>
          <w:p w14:paraId="19D91D9E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14:paraId="3951F6D6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14:paraId="187751AD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5 625,27</w:t>
            </w:r>
          </w:p>
        </w:tc>
      </w:tr>
      <w:tr w:rsidR="00800190" w14:paraId="1CA6C9FD" w14:textId="77777777">
        <w:trPr>
          <w:trHeight w:val="551"/>
        </w:trPr>
        <w:tc>
          <w:tcPr>
            <w:tcW w:w="817" w:type="dxa"/>
            <w:vMerge/>
            <w:shd w:val="clear" w:color="auto" w:fill="auto"/>
          </w:tcPr>
          <w:p w14:paraId="71B0000D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FEE96A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94D3031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013EB9D9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5E6C587A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14:paraId="7D8B2552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14:paraId="5E23C0C2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2 247,00</w:t>
            </w:r>
          </w:p>
        </w:tc>
      </w:tr>
      <w:tr w:rsidR="00800190" w14:paraId="1F28B9F4" w14:textId="77777777">
        <w:trPr>
          <w:trHeight w:val="270"/>
        </w:trPr>
        <w:tc>
          <w:tcPr>
            <w:tcW w:w="9948" w:type="dxa"/>
            <w:gridSpan w:val="5"/>
            <w:vMerge w:val="restart"/>
            <w:shd w:val="clear" w:color="auto" w:fill="auto"/>
            <w:vAlign w:val="center"/>
          </w:tcPr>
          <w:p w14:paraId="459FBDE2" w14:textId="77777777" w:rsidR="00800190" w:rsidRDefault="00A561F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97" w:type="dxa"/>
            <w:shd w:val="clear" w:color="auto" w:fill="auto"/>
          </w:tcPr>
          <w:p w14:paraId="1C44722D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МТГ</w:t>
            </w:r>
          </w:p>
        </w:tc>
        <w:tc>
          <w:tcPr>
            <w:tcW w:w="2627" w:type="dxa"/>
            <w:shd w:val="clear" w:color="auto" w:fill="auto"/>
          </w:tcPr>
          <w:p w14:paraId="08DCF17B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14 620,67</w:t>
            </w:r>
          </w:p>
        </w:tc>
      </w:tr>
      <w:tr w:rsidR="00800190" w14:paraId="7B20D32C" w14:textId="77777777">
        <w:trPr>
          <w:trHeight w:val="270"/>
        </w:trPr>
        <w:tc>
          <w:tcPr>
            <w:tcW w:w="9948" w:type="dxa"/>
            <w:gridSpan w:val="5"/>
            <w:vMerge/>
            <w:shd w:val="clear" w:color="auto" w:fill="auto"/>
          </w:tcPr>
          <w:p w14:paraId="787276F1" w14:textId="77777777" w:rsidR="00800190" w:rsidRDefault="0080019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7" w:type="dxa"/>
            <w:shd w:val="clear" w:color="auto" w:fill="auto"/>
          </w:tcPr>
          <w:p w14:paraId="5A49E952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2627" w:type="dxa"/>
            <w:shd w:val="clear" w:color="auto" w:fill="auto"/>
          </w:tcPr>
          <w:p w14:paraId="6088CCAC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6 187,00</w:t>
            </w:r>
          </w:p>
        </w:tc>
      </w:tr>
      <w:tr w:rsidR="00800190" w14:paraId="219A74E5" w14:textId="77777777">
        <w:trPr>
          <w:trHeight w:val="270"/>
        </w:trPr>
        <w:tc>
          <w:tcPr>
            <w:tcW w:w="9948" w:type="dxa"/>
            <w:gridSpan w:val="5"/>
            <w:shd w:val="clear" w:color="auto" w:fill="auto"/>
          </w:tcPr>
          <w:p w14:paraId="35524661" w14:textId="77777777" w:rsidR="00800190" w:rsidRDefault="00A561F9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Разом</w:t>
            </w:r>
          </w:p>
        </w:tc>
        <w:tc>
          <w:tcPr>
            <w:tcW w:w="2497" w:type="dxa"/>
            <w:shd w:val="clear" w:color="auto" w:fill="auto"/>
          </w:tcPr>
          <w:p w14:paraId="3062D9C5" w14:textId="77777777" w:rsidR="00800190" w:rsidRDefault="0080019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7" w:type="dxa"/>
            <w:shd w:val="clear" w:color="auto" w:fill="auto"/>
          </w:tcPr>
          <w:p w14:paraId="5B492EEF" w14:textId="77777777" w:rsidR="00800190" w:rsidRDefault="00A561F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20 807,67</w:t>
            </w:r>
          </w:p>
        </w:tc>
      </w:tr>
    </w:tbl>
    <w:p w14:paraId="3D834883" w14:textId="77777777" w:rsidR="00800190" w:rsidRDefault="00800190">
      <w:pPr>
        <w:rPr>
          <w:sz w:val="14"/>
          <w:szCs w:val="14"/>
          <w:lang w:val="uk-UA"/>
        </w:rPr>
      </w:pPr>
    </w:p>
    <w:p w14:paraId="7081A2D4" w14:textId="77777777" w:rsidR="00800190" w:rsidRDefault="00800190">
      <w:pPr>
        <w:jc w:val="right"/>
        <w:rPr>
          <w:sz w:val="14"/>
          <w:szCs w:val="14"/>
          <w:lang w:val="uk-UA"/>
        </w:rPr>
      </w:pPr>
    </w:p>
    <w:p w14:paraId="385085AB" w14:textId="77777777" w:rsidR="00800190" w:rsidRDefault="00800190">
      <w:pPr>
        <w:jc w:val="right"/>
        <w:rPr>
          <w:sz w:val="14"/>
          <w:szCs w:val="14"/>
          <w:lang w:val="uk-UA"/>
        </w:rPr>
      </w:pPr>
    </w:p>
    <w:p w14:paraId="0424C545" w14:textId="03F24667" w:rsidR="00800190" w:rsidRDefault="00A561F9">
      <w:pPr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</w:p>
    <w:sectPr w:rsidR="00800190">
      <w:pgSz w:w="16838" w:h="11906" w:orient="landscape"/>
      <w:pgMar w:top="426" w:right="536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B4BC" w14:textId="77777777" w:rsidR="00803175" w:rsidRDefault="00803175">
      <w:pPr>
        <w:spacing w:line="240" w:lineRule="auto"/>
      </w:pPr>
      <w:r>
        <w:separator/>
      </w:r>
    </w:p>
  </w:endnote>
  <w:endnote w:type="continuationSeparator" w:id="0">
    <w:p w14:paraId="1B9BD3A0" w14:textId="77777777" w:rsidR="00803175" w:rsidRDefault="00803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8096" w14:textId="77777777" w:rsidR="00800190" w:rsidRDefault="00A561F9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0B4B8D5" w14:textId="77777777" w:rsidR="00800190" w:rsidRDefault="0080019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EE94E" w14:textId="77777777" w:rsidR="00803175" w:rsidRDefault="00803175">
      <w:pPr>
        <w:spacing w:after="0"/>
      </w:pPr>
      <w:r>
        <w:separator/>
      </w:r>
    </w:p>
  </w:footnote>
  <w:footnote w:type="continuationSeparator" w:id="0">
    <w:p w14:paraId="627B49DF" w14:textId="77777777" w:rsidR="00803175" w:rsidRDefault="008031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4E10"/>
    <w:multiLevelType w:val="multilevel"/>
    <w:tmpl w:val="24AA4E10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5D9E309E"/>
    <w:multiLevelType w:val="multilevel"/>
    <w:tmpl w:val="5D9E30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8"/>
    <w:rsid w:val="000033A8"/>
    <w:rsid w:val="0001427E"/>
    <w:rsid w:val="00020566"/>
    <w:rsid w:val="000222E3"/>
    <w:rsid w:val="00033881"/>
    <w:rsid w:val="00034BA7"/>
    <w:rsid w:val="00040460"/>
    <w:rsid w:val="000470B1"/>
    <w:rsid w:val="000543FC"/>
    <w:rsid w:val="000638EE"/>
    <w:rsid w:val="00066EA0"/>
    <w:rsid w:val="00076668"/>
    <w:rsid w:val="00084263"/>
    <w:rsid w:val="0008621D"/>
    <w:rsid w:val="000A0A8F"/>
    <w:rsid w:val="000A6F84"/>
    <w:rsid w:val="000C1B2C"/>
    <w:rsid w:val="000C2C6D"/>
    <w:rsid w:val="000C413F"/>
    <w:rsid w:val="000D7E71"/>
    <w:rsid w:val="00100D2E"/>
    <w:rsid w:val="0010692E"/>
    <w:rsid w:val="00112F98"/>
    <w:rsid w:val="00130C99"/>
    <w:rsid w:val="00132748"/>
    <w:rsid w:val="0013627A"/>
    <w:rsid w:val="00137435"/>
    <w:rsid w:val="001405E1"/>
    <w:rsid w:val="00154EAE"/>
    <w:rsid w:val="00157DD0"/>
    <w:rsid w:val="00166AF8"/>
    <w:rsid w:val="00183F5C"/>
    <w:rsid w:val="001B3EC9"/>
    <w:rsid w:val="001D6FDF"/>
    <w:rsid w:val="001E50C6"/>
    <w:rsid w:val="001F6C04"/>
    <w:rsid w:val="00204C44"/>
    <w:rsid w:val="002054FC"/>
    <w:rsid w:val="00205DDF"/>
    <w:rsid w:val="00216505"/>
    <w:rsid w:val="00231F4D"/>
    <w:rsid w:val="002528E6"/>
    <w:rsid w:val="0025483F"/>
    <w:rsid w:val="00267B9B"/>
    <w:rsid w:val="002748EE"/>
    <w:rsid w:val="002802D5"/>
    <w:rsid w:val="00286481"/>
    <w:rsid w:val="0029146F"/>
    <w:rsid w:val="00292B1F"/>
    <w:rsid w:val="002A21A5"/>
    <w:rsid w:val="002B073E"/>
    <w:rsid w:val="002B22C8"/>
    <w:rsid w:val="002D3329"/>
    <w:rsid w:val="002E2B74"/>
    <w:rsid w:val="002E3819"/>
    <w:rsid w:val="002E7E21"/>
    <w:rsid w:val="002F367A"/>
    <w:rsid w:val="002F579A"/>
    <w:rsid w:val="002F5802"/>
    <w:rsid w:val="002F79F7"/>
    <w:rsid w:val="003115E2"/>
    <w:rsid w:val="003134C4"/>
    <w:rsid w:val="00321DFA"/>
    <w:rsid w:val="00325236"/>
    <w:rsid w:val="00330182"/>
    <w:rsid w:val="00332313"/>
    <w:rsid w:val="00332E76"/>
    <w:rsid w:val="00345AAB"/>
    <w:rsid w:val="003516B6"/>
    <w:rsid w:val="00354F6A"/>
    <w:rsid w:val="00391651"/>
    <w:rsid w:val="0039653E"/>
    <w:rsid w:val="003977CF"/>
    <w:rsid w:val="003A417C"/>
    <w:rsid w:val="003A56F0"/>
    <w:rsid w:val="003B3A3C"/>
    <w:rsid w:val="003B566A"/>
    <w:rsid w:val="003B63CB"/>
    <w:rsid w:val="003B7EE1"/>
    <w:rsid w:val="003C15FA"/>
    <w:rsid w:val="003C4AB8"/>
    <w:rsid w:val="003E69B4"/>
    <w:rsid w:val="003F240B"/>
    <w:rsid w:val="003F481B"/>
    <w:rsid w:val="003F4C5A"/>
    <w:rsid w:val="00402A4D"/>
    <w:rsid w:val="00404ED0"/>
    <w:rsid w:val="00405CC0"/>
    <w:rsid w:val="00407739"/>
    <w:rsid w:val="00412F8F"/>
    <w:rsid w:val="00416971"/>
    <w:rsid w:val="00421671"/>
    <w:rsid w:val="00424662"/>
    <w:rsid w:val="0044675A"/>
    <w:rsid w:val="0045012F"/>
    <w:rsid w:val="00456201"/>
    <w:rsid w:val="00461A31"/>
    <w:rsid w:val="00472D38"/>
    <w:rsid w:val="00473EFA"/>
    <w:rsid w:val="00477256"/>
    <w:rsid w:val="00480B18"/>
    <w:rsid w:val="00487419"/>
    <w:rsid w:val="004957D8"/>
    <w:rsid w:val="004A5C35"/>
    <w:rsid w:val="004B4449"/>
    <w:rsid w:val="004B449C"/>
    <w:rsid w:val="004C4B13"/>
    <w:rsid w:val="004D68C5"/>
    <w:rsid w:val="004D7EC8"/>
    <w:rsid w:val="004E2A26"/>
    <w:rsid w:val="00505E06"/>
    <w:rsid w:val="005242AA"/>
    <w:rsid w:val="005270C5"/>
    <w:rsid w:val="00534E45"/>
    <w:rsid w:val="00543C75"/>
    <w:rsid w:val="005503BD"/>
    <w:rsid w:val="00565B29"/>
    <w:rsid w:val="00567970"/>
    <w:rsid w:val="00570FC3"/>
    <w:rsid w:val="00576E68"/>
    <w:rsid w:val="00583D96"/>
    <w:rsid w:val="00583E79"/>
    <w:rsid w:val="00584515"/>
    <w:rsid w:val="00586D6D"/>
    <w:rsid w:val="00590E90"/>
    <w:rsid w:val="00593EE1"/>
    <w:rsid w:val="0059624C"/>
    <w:rsid w:val="00597EC5"/>
    <w:rsid w:val="005A7116"/>
    <w:rsid w:val="005B3B9F"/>
    <w:rsid w:val="005C2383"/>
    <w:rsid w:val="005C46F5"/>
    <w:rsid w:val="005C59D9"/>
    <w:rsid w:val="005C799A"/>
    <w:rsid w:val="005D33AC"/>
    <w:rsid w:val="005D55D1"/>
    <w:rsid w:val="005D5A20"/>
    <w:rsid w:val="005E138A"/>
    <w:rsid w:val="005E248E"/>
    <w:rsid w:val="005E28D2"/>
    <w:rsid w:val="005E38E9"/>
    <w:rsid w:val="005F4A1C"/>
    <w:rsid w:val="00601D25"/>
    <w:rsid w:val="00606E60"/>
    <w:rsid w:val="00607678"/>
    <w:rsid w:val="006308E7"/>
    <w:rsid w:val="006329B8"/>
    <w:rsid w:val="00647F5C"/>
    <w:rsid w:val="006540B4"/>
    <w:rsid w:val="006562BF"/>
    <w:rsid w:val="00657A3E"/>
    <w:rsid w:val="00657F2D"/>
    <w:rsid w:val="0068077F"/>
    <w:rsid w:val="00685E73"/>
    <w:rsid w:val="00690DF1"/>
    <w:rsid w:val="00692639"/>
    <w:rsid w:val="00696D66"/>
    <w:rsid w:val="006A2211"/>
    <w:rsid w:val="006A6C84"/>
    <w:rsid w:val="006B0AD4"/>
    <w:rsid w:val="006B2154"/>
    <w:rsid w:val="006B52B0"/>
    <w:rsid w:val="006C342D"/>
    <w:rsid w:val="006D3268"/>
    <w:rsid w:val="006E0174"/>
    <w:rsid w:val="006E3CF2"/>
    <w:rsid w:val="006E4DEC"/>
    <w:rsid w:val="006F78F4"/>
    <w:rsid w:val="007035D2"/>
    <w:rsid w:val="007039E0"/>
    <w:rsid w:val="0071668E"/>
    <w:rsid w:val="00721375"/>
    <w:rsid w:val="00740DF1"/>
    <w:rsid w:val="007430F9"/>
    <w:rsid w:val="00744A6B"/>
    <w:rsid w:val="00747B32"/>
    <w:rsid w:val="00770051"/>
    <w:rsid w:val="00771782"/>
    <w:rsid w:val="00780C96"/>
    <w:rsid w:val="00790593"/>
    <w:rsid w:val="00791A67"/>
    <w:rsid w:val="007C0AC0"/>
    <w:rsid w:val="007C75F4"/>
    <w:rsid w:val="007D20BA"/>
    <w:rsid w:val="007D3056"/>
    <w:rsid w:val="007D3787"/>
    <w:rsid w:val="007D673E"/>
    <w:rsid w:val="007E1487"/>
    <w:rsid w:val="007F1350"/>
    <w:rsid w:val="00800190"/>
    <w:rsid w:val="00803175"/>
    <w:rsid w:val="00820A5C"/>
    <w:rsid w:val="008263BF"/>
    <w:rsid w:val="00827A5A"/>
    <w:rsid w:val="00837735"/>
    <w:rsid w:val="00844601"/>
    <w:rsid w:val="00853F61"/>
    <w:rsid w:val="00872390"/>
    <w:rsid w:val="008732B3"/>
    <w:rsid w:val="00875472"/>
    <w:rsid w:val="00881D29"/>
    <w:rsid w:val="008873B4"/>
    <w:rsid w:val="008A45BD"/>
    <w:rsid w:val="008D041B"/>
    <w:rsid w:val="008D1E86"/>
    <w:rsid w:val="008E0BB2"/>
    <w:rsid w:val="008E3AD2"/>
    <w:rsid w:val="008E5506"/>
    <w:rsid w:val="008F1186"/>
    <w:rsid w:val="008F1D60"/>
    <w:rsid w:val="008F4E97"/>
    <w:rsid w:val="008F7119"/>
    <w:rsid w:val="00900334"/>
    <w:rsid w:val="0090037F"/>
    <w:rsid w:val="009014FE"/>
    <w:rsid w:val="00902C2C"/>
    <w:rsid w:val="00903B26"/>
    <w:rsid w:val="009048D3"/>
    <w:rsid w:val="009055CA"/>
    <w:rsid w:val="00910819"/>
    <w:rsid w:val="00916288"/>
    <w:rsid w:val="009162D7"/>
    <w:rsid w:val="00917876"/>
    <w:rsid w:val="00920ED0"/>
    <w:rsid w:val="00935A29"/>
    <w:rsid w:val="009470A1"/>
    <w:rsid w:val="00950892"/>
    <w:rsid w:val="009532B9"/>
    <w:rsid w:val="00967A23"/>
    <w:rsid w:val="00973B00"/>
    <w:rsid w:val="009771BD"/>
    <w:rsid w:val="009848B4"/>
    <w:rsid w:val="009A56D9"/>
    <w:rsid w:val="009B3BBC"/>
    <w:rsid w:val="009B71C4"/>
    <w:rsid w:val="009D2010"/>
    <w:rsid w:val="009D79A6"/>
    <w:rsid w:val="009E67E1"/>
    <w:rsid w:val="009E68E5"/>
    <w:rsid w:val="009F50D1"/>
    <w:rsid w:val="00A15BCA"/>
    <w:rsid w:val="00A315A6"/>
    <w:rsid w:val="00A31917"/>
    <w:rsid w:val="00A416F6"/>
    <w:rsid w:val="00A53C64"/>
    <w:rsid w:val="00A561F9"/>
    <w:rsid w:val="00A71738"/>
    <w:rsid w:val="00A73303"/>
    <w:rsid w:val="00A74A9D"/>
    <w:rsid w:val="00A771E1"/>
    <w:rsid w:val="00A863A7"/>
    <w:rsid w:val="00A877B8"/>
    <w:rsid w:val="00A87CDC"/>
    <w:rsid w:val="00AA559B"/>
    <w:rsid w:val="00AB3AAE"/>
    <w:rsid w:val="00AC1401"/>
    <w:rsid w:val="00AC6281"/>
    <w:rsid w:val="00AC7D97"/>
    <w:rsid w:val="00AD26E0"/>
    <w:rsid w:val="00AD39A9"/>
    <w:rsid w:val="00AD55D5"/>
    <w:rsid w:val="00AD5E9A"/>
    <w:rsid w:val="00AE2376"/>
    <w:rsid w:val="00AE2BB6"/>
    <w:rsid w:val="00AE4E2D"/>
    <w:rsid w:val="00AE66B2"/>
    <w:rsid w:val="00AF17A5"/>
    <w:rsid w:val="00B11081"/>
    <w:rsid w:val="00B135B5"/>
    <w:rsid w:val="00B268E3"/>
    <w:rsid w:val="00B31C71"/>
    <w:rsid w:val="00B3467B"/>
    <w:rsid w:val="00B34F3B"/>
    <w:rsid w:val="00B3585F"/>
    <w:rsid w:val="00B41CEF"/>
    <w:rsid w:val="00B457AC"/>
    <w:rsid w:val="00B45D4B"/>
    <w:rsid w:val="00B467CC"/>
    <w:rsid w:val="00B47431"/>
    <w:rsid w:val="00B52B96"/>
    <w:rsid w:val="00B55AFB"/>
    <w:rsid w:val="00B60D68"/>
    <w:rsid w:val="00B634E2"/>
    <w:rsid w:val="00B74485"/>
    <w:rsid w:val="00B830E7"/>
    <w:rsid w:val="00BA2787"/>
    <w:rsid w:val="00BA696C"/>
    <w:rsid w:val="00BC6B7C"/>
    <w:rsid w:val="00BD1C2E"/>
    <w:rsid w:val="00BD7254"/>
    <w:rsid w:val="00C0768D"/>
    <w:rsid w:val="00C10513"/>
    <w:rsid w:val="00C14F0F"/>
    <w:rsid w:val="00C16E41"/>
    <w:rsid w:val="00C17BA3"/>
    <w:rsid w:val="00C23C5D"/>
    <w:rsid w:val="00C24B35"/>
    <w:rsid w:val="00C40B49"/>
    <w:rsid w:val="00C42124"/>
    <w:rsid w:val="00C5416F"/>
    <w:rsid w:val="00C63921"/>
    <w:rsid w:val="00C7297F"/>
    <w:rsid w:val="00C751C0"/>
    <w:rsid w:val="00C83FC8"/>
    <w:rsid w:val="00C85E45"/>
    <w:rsid w:val="00C94B62"/>
    <w:rsid w:val="00CA3206"/>
    <w:rsid w:val="00CB17E3"/>
    <w:rsid w:val="00CC28AE"/>
    <w:rsid w:val="00CD58A9"/>
    <w:rsid w:val="00CE0895"/>
    <w:rsid w:val="00CE3D3D"/>
    <w:rsid w:val="00CE3EFF"/>
    <w:rsid w:val="00CF06F0"/>
    <w:rsid w:val="00CF42D1"/>
    <w:rsid w:val="00CF7BAA"/>
    <w:rsid w:val="00D05AD5"/>
    <w:rsid w:val="00D069DE"/>
    <w:rsid w:val="00D07635"/>
    <w:rsid w:val="00D1725D"/>
    <w:rsid w:val="00D2302B"/>
    <w:rsid w:val="00D260B3"/>
    <w:rsid w:val="00D334C9"/>
    <w:rsid w:val="00D42136"/>
    <w:rsid w:val="00D4241F"/>
    <w:rsid w:val="00D572D6"/>
    <w:rsid w:val="00D66505"/>
    <w:rsid w:val="00D736DB"/>
    <w:rsid w:val="00D773E0"/>
    <w:rsid w:val="00D810D1"/>
    <w:rsid w:val="00D93D89"/>
    <w:rsid w:val="00D96777"/>
    <w:rsid w:val="00DA5AD9"/>
    <w:rsid w:val="00DA69AE"/>
    <w:rsid w:val="00DA69B6"/>
    <w:rsid w:val="00DB41C2"/>
    <w:rsid w:val="00DC7A82"/>
    <w:rsid w:val="00DD0D49"/>
    <w:rsid w:val="00DD325F"/>
    <w:rsid w:val="00DE2557"/>
    <w:rsid w:val="00DE360B"/>
    <w:rsid w:val="00DE4A35"/>
    <w:rsid w:val="00DF4847"/>
    <w:rsid w:val="00DF703E"/>
    <w:rsid w:val="00E040BB"/>
    <w:rsid w:val="00E05CF4"/>
    <w:rsid w:val="00E11E0E"/>
    <w:rsid w:val="00E20A98"/>
    <w:rsid w:val="00E20CD0"/>
    <w:rsid w:val="00E25005"/>
    <w:rsid w:val="00E27016"/>
    <w:rsid w:val="00E27D9B"/>
    <w:rsid w:val="00E41E67"/>
    <w:rsid w:val="00E45617"/>
    <w:rsid w:val="00E500F8"/>
    <w:rsid w:val="00E54F79"/>
    <w:rsid w:val="00E60E9A"/>
    <w:rsid w:val="00E623D7"/>
    <w:rsid w:val="00E6526B"/>
    <w:rsid w:val="00E70E29"/>
    <w:rsid w:val="00E74A9D"/>
    <w:rsid w:val="00E75FE2"/>
    <w:rsid w:val="00E93B1C"/>
    <w:rsid w:val="00E94D13"/>
    <w:rsid w:val="00EA7D30"/>
    <w:rsid w:val="00EB77AF"/>
    <w:rsid w:val="00EC35B3"/>
    <w:rsid w:val="00ED3A4E"/>
    <w:rsid w:val="00EE3048"/>
    <w:rsid w:val="00EF0D4B"/>
    <w:rsid w:val="00F00728"/>
    <w:rsid w:val="00F07D6A"/>
    <w:rsid w:val="00F22378"/>
    <w:rsid w:val="00F351EB"/>
    <w:rsid w:val="00F425A4"/>
    <w:rsid w:val="00F45ABD"/>
    <w:rsid w:val="00F61A7C"/>
    <w:rsid w:val="00F80203"/>
    <w:rsid w:val="00F86607"/>
    <w:rsid w:val="00F87C9C"/>
    <w:rsid w:val="00F87D55"/>
    <w:rsid w:val="00F90E2E"/>
    <w:rsid w:val="00FD3FD0"/>
    <w:rsid w:val="00FF17E1"/>
    <w:rsid w:val="00FF779D"/>
    <w:rsid w:val="355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1EF1AAD"/>
  <w15:docId w15:val="{5D8758E8-ACD6-481F-8605-699E7EF6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autoSpaceDE w:val="0"/>
      <w:autoSpaceDN w:val="0"/>
      <w:spacing w:after="0" w:line="240" w:lineRule="auto"/>
      <w:jc w:val="both"/>
      <w:outlineLvl w:val="3"/>
    </w:pPr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6">
    <w:name w:val="heading 6"/>
    <w:basedOn w:val="a"/>
    <w:next w:val="a"/>
    <w:link w:val="60"/>
    <w:unhideWhenUsed/>
    <w:qFormat/>
    <w:pPr>
      <w:keepNext/>
      <w:spacing w:after="0" w:line="240" w:lineRule="auto"/>
      <w:ind w:firstLine="7088"/>
      <w:jc w:val="both"/>
      <w:outlineLvl w:val="5"/>
    </w:pPr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uiPriority w:val="99"/>
    <w:semiHidden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qFormat/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af0">
    <w:name w:val="No Spacing"/>
    <w:uiPriority w:val="1"/>
    <w:qFormat/>
    <w:rPr>
      <w:sz w:val="22"/>
      <w:szCs w:val="22"/>
      <w:lang w:val="ru-RU" w:eastAsia="en-US"/>
    </w:rPr>
  </w:style>
  <w:style w:type="paragraph" w:customStyle="1" w:styleId="af1">
    <w:name w:val="Нормальний текст"/>
    <w:basedOn w:val="a"/>
    <w:qFormat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57F00-CDE8-482A-AEBD-63886FA4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12</cp:revision>
  <cp:lastPrinted>2022-10-27T12:27:00Z</cp:lastPrinted>
  <dcterms:created xsi:type="dcterms:W3CDTF">2022-09-29T09:04:00Z</dcterms:created>
  <dcterms:modified xsi:type="dcterms:W3CDTF">2022-10-27T12:27:00Z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F7DA19369B8643DF971C5FEBC292010A</vt:lpwstr>
  </property>
</Properties>
</file>