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5D" w:rsidRDefault="0024335D" w:rsidP="0024335D">
      <w:pPr>
        <w:keepNext/>
        <w:widowControl/>
        <w:jc w:val="center"/>
        <w:rPr>
          <w:b/>
          <w:sz w:val="28"/>
          <w:szCs w:val="28"/>
          <w:lang w:val="uk-UA" w:bidi="ar-SA"/>
        </w:rPr>
      </w:pPr>
      <w:r w:rsidRPr="00825023">
        <w:rPr>
          <w:b/>
          <w:noProof/>
          <w:sz w:val="28"/>
          <w:szCs w:val="28"/>
          <w:lang w:bidi="ar-SA"/>
        </w:rPr>
        <w:drawing>
          <wp:inline distT="0" distB="0" distL="0" distR="0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35D" w:rsidRPr="00825023" w:rsidRDefault="0024335D" w:rsidP="0024335D">
      <w:pPr>
        <w:keepNext/>
        <w:widowControl/>
        <w:jc w:val="center"/>
        <w:rPr>
          <w:b/>
          <w:sz w:val="28"/>
          <w:szCs w:val="28"/>
          <w:lang w:val="uk-UA" w:bidi="ar-SA"/>
        </w:rPr>
      </w:pPr>
      <w:r w:rsidRPr="00825023">
        <w:rPr>
          <w:b/>
          <w:sz w:val="28"/>
          <w:szCs w:val="28"/>
          <w:lang w:val="uk-UA" w:bidi="ar-SA"/>
        </w:rPr>
        <w:t>УКРАЇНА</w:t>
      </w:r>
    </w:p>
    <w:p w:rsidR="0024335D" w:rsidRPr="00825023" w:rsidRDefault="0024335D" w:rsidP="0024335D">
      <w:pPr>
        <w:keepNext/>
        <w:widowControl/>
        <w:jc w:val="center"/>
        <w:rPr>
          <w:b/>
          <w:bCs/>
          <w:sz w:val="28"/>
          <w:szCs w:val="28"/>
          <w:lang w:val="uk-UA" w:bidi="ar-SA"/>
        </w:rPr>
      </w:pPr>
      <w:r w:rsidRPr="00825023">
        <w:rPr>
          <w:b/>
          <w:sz w:val="28"/>
          <w:szCs w:val="28"/>
          <w:lang w:val="uk-UA" w:bidi="ar-SA"/>
        </w:rPr>
        <w:t xml:space="preserve">ЖМЕРИНСЬКА МІСЬКА РАДА </w:t>
      </w:r>
      <w:r w:rsidRPr="00825023">
        <w:rPr>
          <w:b/>
          <w:bCs/>
          <w:sz w:val="28"/>
          <w:szCs w:val="28"/>
          <w:lang w:val="uk-UA" w:bidi="ar-SA"/>
        </w:rPr>
        <w:t>ВІННИЦЬКОЇ ОБЛАСТІ</w:t>
      </w:r>
    </w:p>
    <w:p w:rsidR="0024335D" w:rsidRPr="00825023" w:rsidRDefault="0024335D" w:rsidP="0024335D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 w:bidi="ar-SA"/>
        </w:rPr>
      </w:pPr>
      <w:r w:rsidRPr="00825023">
        <w:rPr>
          <w:b/>
          <w:sz w:val="28"/>
          <w:szCs w:val="28"/>
          <w:lang w:val="uk-UA" w:bidi="ar-SA"/>
        </w:rPr>
        <w:t>ВИКОНАВЧИЙ КОМІТЕТ</w:t>
      </w:r>
    </w:p>
    <w:p w:rsidR="0024335D" w:rsidRPr="00825023" w:rsidRDefault="0024335D" w:rsidP="0024335D">
      <w:pPr>
        <w:widowControl/>
        <w:spacing w:after="13" w:line="266" w:lineRule="auto"/>
        <w:ind w:left="567" w:firstLine="698"/>
        <w:rPr>
          <w:sz w:val="28"/>
          <w:szCs w:val="22"/>
          <w:lang w:val="uk-UA" w:bidi="ar-SA"/>
        </w:rPr>
      </w:pPr>
    </w:p>
    <w:p w:rsidR="0024335D" w:rsidRPr="00825023" w:rsidRDefault="0024335D" w:rsidP="0024335D">
      <w:pPr>
        <w:widowControl/>
        <w:jc w:val="center"/>
        <w:outlineLvl w:val="6"/>
        <w:rPr>
          <w:b/>
          <w:sz w:val="28"/>
          <w:szCs w:val="28"/>
          <w:lang w:val="uk-UA" w:bidi="ar-SA"/>
        </w:rPr>
      </w:pPr>
      <w:r w:rsidRPr="00825023">
        <w:rPr>
          <w:b/>
          <w:w w:val="120"/>
          <w:sz w:val="28"/>
          <w:szCs w:val="28"/>
          <w:lang w:val="uk-UA" w:bidi="ar-SA"/>
        </w:rPr>
        <w:t>РІШЕННЯ</w:t>
      </w:r>
    </w:p>
    <w:p w:rsidR="0024335D" w:rsidRPr="00825023" w:rsidRDefault="0024335D" w:rsidP="0024335D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 w:bidi="ar-SA"/>
        </w:rPr>
      </w:pPr>
    </w:p>
    <w:p w:rsidR="00C508A2" w:rsidRPr="00C86602" w:rsidRDefault="00C86602" w:rsidP="00C86602">
      <w:pPr>
        <w:pStyle w:val="1"/>
        <w:ind w:left="0" w:right="-28"/>
        <w:jc w:val="left"/>
        <w:rPr>
          <w:b w:val="0"/>
          <w:color w:val="auto"/>
        </w:rPr>
      </w:pPr>
      <w:r w:rsidRPr="00C86602">
        <w:rPr>
          <w:b w:val="0"/>
          <w:color w:val="auto"/>
          <w:sz w:val="28"/>
        </w:rPr>
        <w:t xml:space="preserve">від «19» січня 2023 </w:t>
      </w:r>
      <w:r w:rsidR="0024335D" w:rsidRPr="00C86602">
        <w:rPr>
          <w:b w:val="0"/>
          <w:color w:val="auto"/>
          <w:sz w:val="28"/>
        </w:rPr>
        <w:t>р.</w:t>
      </w:r>
      <w:r>
        <w:rPr>
          <w:b w:val="0"/>
          <w:color w:val="auto"/>
          <w:sz w:val="28"/>
        </w:rPr>
        <w:t xml:space="preserve">           </w:t>
      </w:r>
      <w:r w:rsidR="0024335D" w:rsidRPr="00C86602">
        <w:rPr>
          <w:b w:val="0"/>
          <w:color w:val="auto"/>
          <w:sz w:val="28"/>
        </w:rPr>
        <w:tab/>
      </w:r>
      <w:r w:rsidR="0024335D" w:rsidRPr="00C86602">
        <w:rPr>
          <w:b w:val="0"/>
          <w:color w:val="auto"/>
          <w:sz w:val="28"/>
          <w:szCs w:val="28"/>
        </w:rPr>
        <w:t>м. Жмеринка</w:t>
      </w:r>
      <w:r>
        <w:rPr>
          <w:b w:val="0"/>
          <w:color w:val="auto"/>
          <w:sz w:val="28"/>
        </w:rPr>
        <w:tab/>
      </w:r>
      <w:r>
        <w:rPr>
          <w:b w:val="0"/>
          <w:color w:val="auto"/>
          <w:sz w:val="28"/>
        </w:rPr>
        <w:tab/>
        <w:t xml:space="preserve"> № 3</w:t>
      </w:r>
    </w:p>
    <w:p w:rsidR="00C508A2" w:rsidRPr="00C86602" w:rsidRDefault="00C508A2" w:rsidP="00C508A2">
      <w:pPr>
        <w:pStyle w:val="3"/>
        <w:tabs>
          <w:tab w:val="left" w:pos="4253"/>
          <w:tab w:val="left" w:pos="10348"/>
        </w:tabs>
        <w:ind w:left="567" w:firstLine="284"/>
        <w:rPr>
          <w:szCs w:val="28"/>
        </w:rPr>
      </w:pPr>
    </w:p>
    <w:p w:rsidR="0024335D" w:rsidRPr="0024335D" w:rsidRDefault="0024335D" w:rsidP="00C508A2">
      <w:pPr>
        <w:pStyle w:val="3"/>
        <w:tabs>
          <w:tab w:val="left" w:pos="4253"/>
          <w:tab w:val="left" w:pos="10348"/>
        </w:tabs>
        <w:ind w:left="567" w:firstLine="284"/>
        <w:rPr>
          <w:szCs w:val="28"/>
        </w:rPr>
      </w:pPr>
    </w:p>
    <w:p w:rsidR="00C508A2" w:rsidRPr="0024335D" w:rsidRDefault="00C508A2" w:rsidP="00AE63F3">
      <w:pPr>
        <w:pStyle w:val="3"/>
        <w:tabs>
          <w:tab w:val="left" w:pos="10348"/>
        </w:tabs>
        <w:ind w:right="4960"/>
        <w:rPr>
          <w:szCs w:val="28"/>
        </w:rPr>
      </w:pPr>
      <w:r w:rsidRPr="005B75FF">
        <w:rPr>
          <w:szCs w:val="28"/>
        </w:rPr>
        <w:t xml:space="preserve">Про </w:t>
      </w:r>
      <w:r w:rsidR="00AE63F3" w:rsidRPr="0024335D">
        <w:rPr>
          <w:szCs w:val="28"/>
        </w:rPr>
        <w:t xml:space="preserve">затвердження тарифів на надання медичних послуг КНП «Жмеринська центральна районна лікарня» Жмеринської міської ради </w:t>
      </w:r>
    </w:p>
    <w:p w:rsidR="00C508A2" w:rsidRDefault="00C508A2" w:rsidP="00C508A2">
      <w:pPr>
        <w:pStyle w:val="3"/>
        <w:tabs>
          <w:tab w:val="left" w:pos="10348"/>
        </w:tabs>
        <w:ind w:right="5528"/>
        <w:rPr>
          <w:szCs w:val="28"/>
        </w:rPr>
      </w:pPr>
    </w:p>
    <w:p w:rsidR="00C508A2" w:rsidRPr="00A41C0C" w:rsidRDefault="003C48ED" w:rsidP="00A41C0C">
      <w:pPr>
        <w:ind w:firstLine="708"/>
        <w:jc w:val="both"/>
        <w:rPr>
          <w:sz w:val="28"/>
          <w:szCs w:val="28"/>
          <w:lang w:val="uk-UA"/>
        </w:rPr>
      </w:pPr>
      <w:r w:rsidRPr="00A41C0C">
        <w:rPr>
          <w:sz w:val="28"/>
          <w:szCs w:val="28"/>
          <w:lang w:val="uk-UA"/>
        </w:rPr>
        <w:t xml:space="preserve">Керуючись </w:t>
      </w:r>
      <w:r w:rsidRPr="00A41C0C">
        <w:rPr>
          <w:sz w:val="28"/>
          <w:lang w:val="uk-UA"/>
        </w:rPr>
        <w:t xml:space="preserve">ст. 28 Закону України «Про місцеве </w:t>
      </w:r>
      <w:r w:rsidRPr="00A41C0C">
        <w:rPr>
          <w:sz w:val="28"/>
          <w:szCs w:val="28"/>
          <w:lang w:val="uk-UA"/>
        </w:rPr>
        <w:t>самоврядування в Україні»,</w:t>
      </w:r>
      <w:r w:rsidR="00AE63F3" w:rsidRPr="00A41C0C">
        <w:rPr>
          <w:sz w:val="28"/>
          <w:szCs w:val="28"/>
          <w:lang w:val="uk-UA"/>
        </w:rPr>
        <w:t xml:space="preserve"> </w:t>
      </w:r>
      <w:r w:rsidR="00C508A2" w:rsidRPr="00A41C0C">
        <w:rPr>
          <w:sz w:val="28"/>
          <w:szCs w:val="28"/>
          <w:lang w:val="uk-UA"/>
        </w:rPr>
        <w:t xml:space="preserve">розглянувши звернення та надані розрахунки </w:t>
      </w:r>
      <w:r w:rsidR="00064A41" w:rsidRPr="00A41C0C">
        <w:rPr>
          <w:sz w:val="28"/>
          <w:szCs w:val="28"/>
          <w:lang w:val="uk-UA"/>
        </w:rPr>
        <w:t xml:space="preserve">комунального некомерційного підприємства «Жмеринська центральна районна лікарня» Жмеринської міської ради </w:t>
      </w:r>
      <w:r w:rsidR="00C508A2" w:rsidRPr="00A41C0C">
        <w:rPr>
          <w:sz w:val="28"/>
          <w:szCs w:val="28"/>
          <w:lang w:val="uk-UA"/>
        </w:rPr>
        <w:t xml:space="preserve">від </w:t>
      </w:r>
      <w:r w:rsidR="00064A41" w:rsidRPr="00A41C0C">
        <w:rPr>
          <w:sz w:val="28"/>
          <w:szCs w:val="28"/>
          <w:lang w:val="uk-UA"/>
        </w:rPr>
        <w:t>11</w:t>
      </w:r>
      <w:r w:rsidR="009930FE" w:rsidRPr="00A41C0C">
        <w:rPr>
          <w:sz w:val="28"/>
          <w:szCs w:val="28"/>
          <w:lang w:val="uk-UA"/>
        </w:rPr>
        <w:t>.0</w:t>
      </w:r>
      <w:r w:rsidR="00064A41" w:rsidRPr="00A41C0C">
        <w:rPr>
          <w:sz w:val="28"/>
          <w:szCs w:val="28"/>
          <w:lang w:val="uk-UA"/>
        </w:rPr>
        <w:t>1</w:t>
      </w:r>
      <w:r w:rsidR="009930FE" w:rsidRPr="00A41C0C">
        <w:rPr>
          <w:sz w:val="28"/>
          <w:szCs w:val="28"/>
          <w:lang w:val="uk-UA"/>
        </w:rPr>
        <w:t>.202</w:t>
      </w:r>
      <w:r w:rsidR="00064A41" w:rsidRPr="00A41C0C">
        <w:rPr>
          <w:sz w:val="28"/>
          <w:szCs w:val="28"/>
          <w:lang w:val="uk-UA"/>
        </w:rPr>
        <w:t>3</w:t>
      </w:r>
      <w:r w:rsidR="00C508A2" w:rsidRPr="00A41C0C">
        <w:rPr>
          <w:sz w:val="28"/>
          <w:szCs w:val="28"/>
          <w:lang w:val="uk-UA"/>
        </w:rPr>
        <w:t xml:space="preserve"> року №</w:t>
      </w:r>
      <w:r w:rsidR="00064A41" w:rsidRPr="00A41C0C">
        <w:rPr>
          <w:sz w:val="28"/>
          <w:szCs w:val="28"/>
          <w:lang w:val="uk-UA"/>
        </w:rPr>
        <w:t>151</w:t>
      </w:r>
      <w:r w:rsidR="009930FE" w:rsidRPr="00A41C0C">
        <w:rPr>
          <w:sz w:val="28"/>
          <w:szCs w:val="28"/>
          <w:lang w:val="uk-UA"/>
        </w:rPr>
        <w:t>/01-07</w:t>
      </w:r>
      <w:r w:rsidR="00C508A2" w:rsidRPr="00A41C0C">
        <w:rPr>
          <w:sz w:val="28"/>
          <w:szCs w:val="28"/>
          <w:lang w:val="uk-UA"/>
        </w:rPr>
        <w:t>, виконавчий комітет міської ради вирішив:</w:t>
      </w:r>
    </w:p>
    <w:p w:rsidR="00C508A2" w:rsidRPr="00A41C0C" w:rsidRDefault="00C508A2" w:rsidP="00064A41">
      <w:pPr>
        <w:tabs>
          <w:tab w:val="left" w:pos="10348"/>
        </w:tabs>
        <w:ind w:right="-142"/>
        <w:jc w:val="both"/>
        <w:rPr>
          <w:sz w:val="28"/>
          <w:szCs w:val="28"/>
          <w:lang w:val="uk-UA"/>
        </w:rPr>
      </w:pPr>
    </w:p>
    <w:p w:rsidR="00C508A2" w:rsidRPr="00A41C0C" w:rsidRDefault="009930FE" w:rsidP="007C020D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rPr>
          <w:b w:val="0"/>
          <w:bCs w:val="0"/>
          <w:iCs/>
          <w:color w:val="auto"/>
        </w:rPr>
      </w:pPr>
      <w:r w:rsidRPr="00A41C0C">
        <w:rPr>
          <w:b w:val="0"/>
          <w:bCs w:val="0"/>
        </w:rPr>
        <w:t xml:space="preserve">Затвердити </w:t>
      </w:r>
      <w:r w:rsidRPr="00A41C0C">
        <w:rPr>
          <w:b w:val="0"/>
          <w:bCs w:val="0"/>
          <w:iCs/>
          <w:color w:val="auto"/>
        </w:rPr>
        <w:t xml:space="preserve">тарифи на надання </w:t>
      </w:r>
      <w:r w:rsidR="003438A7" w:rsidRPr="00A41C0C">
        <w:rPr>
          <w:b w:val="0"/>
          <w:bCs w:val="0"/>
          <w:iCs/>
          <w:color w:val="auto"/>
        </w:rPr>
        <w:t xml:space="preserve">медичних послуг КНП </w:t>
      </w:r>
      <w:r w:rsidR="003438A7" w:rsidRPr="00A41C0C">
        <w:rPr>
          <w:b w:val="0"/>
        </w:rPr>
        <w:t>«Жмеринська центральна районна лікарня» Жмеринської міської ради (додаток 1).</w:t>
      </w:r>
    </w:p>
    <w:p w:rsidR="00C508A2" w:rsidRPr="00A41C0C" w:rsidRDefault="003438A7" w:rsidP="007C020D">
      <w:pPr>
        <w:numPr>
          <w:ilvl w:val="0"/>
          <w:numId w:val="1"/>
        </w:numPr>
        <w:tabs>
          <w:tab w:val="left" w:pos="0"/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A41C0C">
        <w:rPr>
          <w:sz w:val="28"/>
          <w:szCs w:val="28"/>
          <w:lang w:val="uk-UA"/>
        </w:rPr>
        <w:t xml:space="preserve">Адміністрації лікарні </w:t>
      </w:r>
      <w:r w:rsidR="00043F2E" w:rsidRPr="00A41C0C">
        <w:rPr>
          <w:sz w:val="28"/>
          <w:szCs w:val="28"/>
          <w:lang w:val="uk-UA"/>
        </w:rPr>
        <w:t xml:space="preserve">проводити щорічне коригування тарифів на надання медичних послуг </w:t>
      </w:r>
      <w:r w:rsidR="00043F2E" w:rsidRPr="00A41C0C">
        <w:rPr>
          <w:bCs/>
          <w:iCs/>
          <w:sz w:val="28"/>
          <w:szCs w:val="28"/>
          <w:lang w:val="uk-UA"/>
        </w:rPr>
        <w:t xml:space="preserve">КНП </w:t>
      </w:r>
      <w:r w:rsidR="00043F2E" w:rsidRPr="00A41C0C">
        <w:rPr>
          <w:sz w:val="28"/>
          <w:szCs w:val="28"/>
          <w:lang w:val="uk-UA"/>
        </w:rPr>
        <w:t>«Жмеринська центральна районна лікарня» Жмеринської міської ради з врахуванням індексу споживчих цін</w:t>
      </w:r>
      <w:r w:rsidR="00C508A2" w:rsidRPr="00A41C0C">
        <w:rPr>
          <w:sz w:val="28"/>
          <w:szCs w:val="28"/>
          <w:lang w:val="uk-UA"/>
        </w:rPr>
        <w:t>.</w:t>
      </w:r>
    </w:p>
    <w:p w:rsidR="00043F2E" w:rsidRPr="00A41C0C" w:rsidRDefault="00043F2E" w:rsidP="007C020D">
      <w:pPr>
        <w:numPr>
          <w:ilvl w:val="0"/>
          <w:numId w:val="1"/>
        </w:numPr>
        <w:tabs>
          <w:tab w:val="left" w:pos="0"/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A41C0C">
        <w:rPr>
          <w:sz w:val="28"/>
          <w:szCs w:val="28"/>
          <w:lang w:val="uk-UA"/>
        </w:rPr>
        <w:t xml:space="preserve">Директору </w:t>
      </w:r>
      <w:r w:rsidRPr="00A41C0C">
        <w:rPr>
          <w:bCs/>
          <w:iCs/>
          <w:sz w:val="28"/>
          <w:szCs w:val="28"/>
          <w:lang w:val="uk-UA"/>
        </w:rPr>
        <w:t xml:space="preserve">КНП </w:t>
      </w:r>
      <w:r w:rsidRPr="00A41C0C">
        <w:rPr>
          <w:sz w:val="28"/>
          <w:szCs w:val="28"/>
          <w:lang w:val="uk-UA"/>
        </w:rPr>
        <w:t>«Жмеринська центральна районна лікарня» Жмеринської міської ради (Боровському Р.В.)</w:t>
      </w:r>
    </w:p>
    <w:p w:rsidR="00043F2E" w:rsidRPr="00A41C0C" w:rsidRDefault="00043F2E" w:rsidP="007C020D">
      <w:pPr>
        <w:pStyle w:val="a5"/>
        <w:numPr>
          <w:ilvl w:val="1"/>
          <w:numId w:val="1"/>
        </w:numPr>
        <w:tabs>
          <w:tab w:val="left" w:pos="0"/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A41C0C">
        <w:rPr>
          <w:sz w:val="28"/>
          <w:szCs w:val="28"/>
          <w:lang w:val="uk-UA"/>
        </w:rPr>
        <w:t>Довести тарифи на надання медичних послуг до відома населення Жмеринської міської територіальної громади та Жмеринського району в засобах масової інформації та на території центральної районної лікарні (приміщення поліклініки, відділень лікарні та інших).</w:t>
      </w:r>
    </w:p>
    <w:p w:rsidR="00043F2E" w:rsidRPr="00A41C0C" w:rsidRDefault="00043F2E" w:rsidP="007C020D">
      <w:pPr>
        <w:pStyle w:val="a5"/>
        <w:numPr>
          <w:ilvl w:val="1"/>
          <w:numId w:val="1"/>
        </w:numPr>
        <w:tabs>
          <w:tab w:val="left" w:pos="0"/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A41C0C">
        <w:rPr>
          <w:sz w:val="28"/>
          <w:szCs w:val="28"/>
          <w:lang w:val="uk-UA"/>
        </w:rPr>
        <w:t xml:space="preserve">Організацію надання платних послуг здійснювати відповідно до чинного законодавства. </w:t>
      </w:r>
    </w:p>
    <w:p w:rsidR="00D83052" w:rsidRPr="00A41C0C" w:rsidRDefault="00D83052" w:rsidP="007C020D">
      <w:pPr>
        <w:pStyle w:val="3"/>
        <w:tabs>
          <w:tab w:val="left" w:pos="0"/>
          <w:tab w:val="left" w:pos="10348"/>
        </w:tabs>
        <w:ind w:right="0" w:firstLine="851"/>
        <w:rPr>
          <w:szCs w:val="28"/>
        </w:rPr>
      </w:pPr>
      <w:r w:rsidRPr="00A41C0C">
        <w:rPr>
          <w:szCs w:val="28"/>
        </w:rPr>
        <w:t xml:space="preserve"> 3.</w:t>
      </w:r>
      <w:r w:rsidR="00317CD7">
        <w:rPr>
          <w:szCs w:val="28"/>
        </w:rPr>
        <w:t>3.</w:t>
      </w:r>
      <w:r w:rsidRPr="00A41C0C">
        <w:rPr>
          <w:szCs w:val="28"/>
        </w:rPr>
        <w:t xml:space="preserve"> Визнати таким, що втратило чинність рішення виконавчого комітету міської ради від 15 квітня 2021 року № 119 «Про затвердження тарифів на надання медичних послуг КНП «Жмеринська центральна районна лікарня» Жмеринської міської ради </w:t>
      </w:r>
    </w:p>
    <w:p w:rsidR="00C508A2" w:rsidRPr="00A41C0C" w:rsidRDefault="00C508A2" w:rsidP="007C020D">
      <w:pPr>
        <w:pStyle w:val="a5"/>
        <w:numPr>
          <w:ilvl w:val="0"/>
          <w:numId w:val="1"/>
        </w:numPr>
        <w:tabs>
          <w:tab w:val="left" w:pos="0"/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A41C0C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 питань ді</w:t>
      </w:r>
      <w:r w:rsidR="00A41C0C" w:rsidRPr="00A41C0C">
        <w:rPr>
          <w:sz w:val="28"/>
          <w:szCs w:val="28"/>
          <w:lang w:val="uk-UA"/>
        </w:rPr>
        <w:t>яльності виконавчих органів</w:t>
      </w:r>
      <w:r w:rsidRPr="00A41C0C">
        <w:rPr>
          <w:sz w:val="28"/>
          <w:szCs w:val="28"/>
          <w:lang w:val="uk-UA"/>
        </w:rPr>
        <w:t xml:space="preserve">  </w:t>
      </w:r>
      <w:r w:rsidR="003C48ED" w:rsidRPr="00A41C0C">
        <w:rPr>
          <w:sz w:val="28"/>
          <w:szCs w:val="28"/>
          <w:lang w:val="uk-UA"/>
        </w:rPr>
        <w:t>Боровську О.Г</w:t>
      </w:r>
      <w:r w:rsidRPr="00A41C0C">
        <w:rPr>
          <w:sz w:val="28"/>
          <w:szCs w:val="28"/>
          <w:lang w:val="uk-UA"/>
        </w:rPr>
        <w:t>.</w:t>
      </w:r>
    </w:p>
    <w:p w:rsidR="007C020D" w:rsidRPr="007C020D" w:rsidRDefault="007C020D" w:rsidP="00A41C0C">
      <w:pPr>
        <w:tabs>
          <w:tab w:val="left" w:pos="0"/>
          <w:tab w:val="left" w:pos="142"/>
        </w:tabs>
        <w:spacing w:after="5" w:line="271" w:lineRule="auto"/>
        <w:ind w:left="10" w:right="42" w:hanging="10"/>
        <w:rPr>
          <w:b/>
          <w:sz w:val="16"/>
          <w:szCs w:val="16"/>
          <w:lang w:val="uk-UA"/>
        </w:rPr>
      </w:pPr>
    </w:p>
    <w:p w:rsidR="00A41C0C" w:rsidRPr="00A41C0C" w:rsidRDefault="00A41C0C" w:rsidP="00A41C0C">
      <w:pPr>
        <w:tabs>
          <w:tab w:val="left" w:pos="0"/>
          <w:tab w:val="left" w:pos="142"/>
        </w:tabs>
        <w:spacing w:after="5" w:line="271" w:lineRule="auto"/>
        <w:ind w:left="10" w:right="42" w:hanging="10"/>
        <w:rPr>
          <w:b/>
          <w:sz w:val="28"/>
          <w:szCs w:val="28"/>
          <w:lang w:val="uk-UA"/>
        </w:rPr>
      </w:pPr>
      <w:r w:rsidRPr="00A41C0C">
        <w:rPr>
          <w:b/>
          <w:sz w:val="28"/>
          <w:szCs w:val="28"/>
          <w:lang w:val="uk-UA"/>
        </w:rPr>
        <w:t>Секретар міської ради</w:t>
      </w:r>
      <w:r w:rsidRPr="00A41C0C">
        <w:rPr>
          <w:b/>
          <w:sz w:val="28"/>
          <w:szCs w:val="28"/>
          <w:lang w:val="uk-UA"/>
        </w:rPr>
        <w:tab/>
      </w:r>
      <w:r w:rsidRPr="00A41C0C">
        <w:rPr>
          <w:b/>
          <w:sz w:val="28"/>
          <w:szCs w:val="28"/>
          <w:lang w:val="uk-UA"/>
        </w:rPr>
        <w:tab/>
      </w:r>
      <w:r w:rsidRPr="00A41C0C">
        <w:rPr>
          <w:b/>
          <w:sz w:val="28"/>
          <w:szCs w:val="28"/>
          <w:lang w:val="uk-UA"/>
        </w:rPr>
        <w:tab/>
      </w:r>
      <w:r w:rsidRPr="00A41C0C">
        <w:rPr>
          <w:b/>
          <w:sz w:val="28"/>
          <w:szCs w:val="28"/>
          <w:lang w:val="uk-UA"/>
        </w:rPr>
        <w:tab/>
        <w:t>Вадим КОЖУХОВСЬКИЙ</w:t>
      </w:r>
    </w:p>
    <w:p w:rsidR="0097121F" w:rsidRDefault="0097121F" w:rsidP="0097121F">
      <w:pPr>
        <w:ind w:left="7088" w:right="-365" w:firstLine="32"/>
        <w:rPr>
          <w:sz w:val="22"/>
          <w:szCs w:val="22"/>
          <w:lang w:val="uk-UA"/>
        </w:rPr>
      </w:pPr>
      <w:r w:rsidRPr="0097121F">
        <w:rPr>
          <w:sz w:val="22"/>
          <w:szCs w:val="22"/>
          <w:lang w:val="uk-UA"/>
        </w:rPr>
        <w:lastRenderedPageBreak/>
        <w:t xml:space="preserve">Додаток </w:t>
      </w:r>
      <w:r>
        <w:rPr>
          <w:sz w:val="22"/>
          <w:szCs w:val="22"/>
          <w:lang w:val="uk-UA"/>
        </w:rPr>
        <w:t>1</w:t>
      </w:r>
    </w:p>
    <w:p w:rsidR="0097121F" w:rsidRPr="0097121F" w:rsidRDefault="0097121F" w:rsidP="0097121F">
      <w:pPr>
        <w:ind w:left="7088" w:right="-365" w:firstLine="32"/>
        <w:rPr>
          <w:sz w:val="22"/>
          <w:szCs w:val="22"/>
          <w:lang w:val="uk-UA"/>
        </w:rPr>
      </w:pPr>
      <w:r w:rsidRPr="0097121F">
        <w:rPr>
          <w:sz w:val="22"/>
          <w:szCs w:val="22"/>
          <w:lang w:val="uk-UA"/>
        </w:rPr>
        <w:t>до рішення</w:t>
      </w:r>
    </w:p>
    <w:p w:rsidR="0097121F" w:rsidRPr="0097121F" w:rsidRDefault="0097121F" w:rsidP="0097121F">
      <w:pPr>
        <w:ind w:left="7088" w:right="-365" w:firstLine="32"/>
        <w:rPr>
          <w:sz w:val="22"/>
          <w:szCs w:val="22"/>
          <w:lang w:val="uk-UA"/>
        </w:rPr>
      </w:pPr>
      <w:r w:rsidRPr="0097121F">
        <w:rPr>
          <w:sz w:val="22"/>
          <w:szCs w:val="22"/>
          <w:lang w:val="uk-UA"/>
        </w:rPr>
        <w:t>Виконавчого комітету</w:t>
      </w:r>
    </w:p>
    <w:p w:rsidR="0097121F" w:rsidRPr="0097121F" w:rsidRDefault="0097121F" w:rsidP="0097121F">
      <w:pPr>
        <w:ind w:left="7088" w:right="-365" w:firstLine="32"/>
        <w:rPr>
          <w:sz w:val="22"/>
          <w:szCs w:val="22"/>
          <w:lang w:val="uk-UA"/>
        </w:rPr>
      </w:pPr>
      <w:r w:rsidRPr="0097121F">
        <w:rPr>
          <w:sz w:val="22"/>
          <w:szCs w:val="22"/>
          <w:lang w:val="uk-UA"/>
        </w:rPr>
        <w:t>Жмеринської міської ради</w:t>
      </w:r>
    </w:p>
    <w:p w:rsidR="0097121F" w:rsidRPr="0097121F" w:rsidRDefault="00C86602" w:rsidP="0097121F">
      <w:pPr>
        <w:ind w:left="7088" w:right="-365" w:firstLine="3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від 19січня 2023 р </w:t>
      </w:r>
      <w:r w:rsidR="0097121F" w:rsidRPr="0097121F">
        <w:rPr>
          <w:sz w:val="22"/>
          <w:szCs w:val="22"/>
          <w:lang w:val="uk-UA"/>
        </w:rPr>
        <w:t>№</w:t>
      </w:r>
      <w:r>
        <w:rPr>
          <w:sz w:val="22"/>
          <w:szCs w:val="22"/>
          <w:lang w:val="uk-UA"/>
        </w:rPr>
        <w:t xml:space="preserve"> 3</w:t>
      </w:r>
      <w:bookmarkStart w:id="0" w:name="_GoBack"/>
      <w:bookmarkEnd w:id="0"/>
    </w:p>
    <w:p w:rsidR="0097121F" w:rsidRDefault="0097121F" w:rsidP="0097121F">
      <w:pPr>
        <w:ind w:right="-365" w:firstLine="708"/>
        <w:jc w:val="center"/>
        <w:rPr>
          <w:b/>
          <w:sz w:val="28"/>
          <w:szCs w:val="28"/>
          <w:lang w:val="uk-UA"/>
        </w:rPr>
      </w:pPr>
    </w:p>
    <w:p w:rsidR="0097121F" w:rsidRDefault="0097121F" w:rsidP="0097121F">
      <w:pPr>
        <w:ind w:right="-365" w:firstLine="708"/>
        <w:jc w:val="center"/>
        <w:rPr>
          <w:b/>
          <w:sz w:val="28"/>
          <w:szCs w:val="28"/>
          <w:lang w:val="uk-UA"/>
        </w:rPr>
      </w:pPr>
    </w:p>
    <w:p w:rsidR="0097121F" w:rsidRPr="00227A66" w:rsidRDefault="0097121F" w:rsidP="0097121F">
      <w:pPr>
        <w:ind w:right="-365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</w:t>
      </w:r>
      <w:r w:rsidRPr="00227A66">
        <w:rPr>
          <w:b/>
          <w:sz w:val="28"/>
          <w:szCs w:val="28"/>
          <w:lang w:val="uk-UA"/>
        </w:rPr>
        <w:t>ТАРИФИ</w:t>
      </w:r>
      <w:r>
        <w:rPr>
          <w:b/>
          <w:sz w:val="28"/>
          <w:szCs w:val="28"/>
          <w:lang w:val="uk-UA"/>
        </w:rPr>
        <w:t xml:space="preserve"> </w:t>
      </w:r>
    </w:p>
    <w:p w:rsidR="0097121F" w:rsidRPr="00227A66" w:rsidRDefault="0097121F" w:rsidP="0097121F">
      <w:pPr>
        <w:jc w:val="center"/>
        <w:rPr>
          <w:b/>
          <w:sz w:val="28"/>
          <w:szCs w:val="28"/>
          <w:lang w:val="uk-UA"/>
        </w:rPr>
      </w:pPr>
      <w:r w:rsidRPr="00227A66">
        <w:rPr>
          <w:b/>
          <w:sz w:val="28"/>
          <w:szCs w:val="28"/>
          <w:lang w:val="uk-UA"/>
        </w:rPr>
        <w:t>на платн</w:t>
      </w:r>
      <w:r>
        <w:rPr>
          <w:b/>
          <w:sz w:val="28"/>
          <w:szCs w:val="28"/>
          <w:lang w:val="uk-UA"/>
        </w:rPr>
        <w:t>і</w:t>
      </w:r>
      <w:r w:rsidRPr="00227A66">
        <w:rPr>
          <w:b/>
          <w:sz w:val="28"/>
          <w:szCs w:val="28"/>
          <w:lang w:val="uk-UA"/>
        </w:rPr>
        <w:t xml:space="preserve"> медичн</w:t>
      </w:r>
      <w:r>
        <w:rPr>
          <w:b/>
          <w:sz w:val="28"/>
          <w:szCs w:val="28"/>
          <w:lang w:val="uk-UA"/>
        </w:rPr>
        <w:t>і</w:t>
      </w:r>
      <w:r w:rsidRPr="00227A66">
        <w:rPr>
          <w:b/>
          <w:sz w:val="28"/>
          <w:szCs w:val="28"/>
          <w:lang w:val="uk-UA"/>
        </w:rPr>
        <w:t xml:space="preserve"> послуг</w:t>
      </w:r>
      <w:r>
        <w:rPr>
          <w:b/>
          <w:sz w:val="28"/>
          <w:szCs w:val="28"/>
          <w:lang w:val="uk-UA"/>
        </w:rPr>
        <w:t>и</w:t>
      </w:r>
      <w:r w:rsidRPr="00227A6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</w:t>
      </w:r>
    </w:p>
    <w:p w:rsidR="0097121F" w:rsidRDefault="0097121F" w:rsidP="0097121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некомерційному підприємству</w:t>
      </w:r>
      <w:r w:rsidRPr="00227A66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Жмеринська центральна районна лікарня</w:t>
      </w:r>
      <w:r w:rsidRPr="00227A66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Жмеринської міської ради</w:t>
      </w:r>
    </w:p>
    <w:p w:rsidR="0097121F" w:rsidRPr="00227A66" w:rsidRDefault="0097121F" w:rsidP="0097121F">
      <w:pPr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608" w:tblpY="188"/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1008"/>
        <w:gridCol w:w="6471"/>
        <w:gridCol w:w="1134"/>
        <w:gridCol w:w="900"/>
        <w:gridCol w:w="1026"/>
        <w:gridCol w:w="8"/>
      </w:tblGrid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center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№</w:t>
            </w:r>
          </w:p>
        </w:tc>
        <w:tc>
          <w:tcPr>
            <w:tcW w:w="6471" w:type="dxa"/>
            <w:shd w:val="clear" w:color="auto" w:fill="auto"/>
            <w:vAlign w:val="center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97121F">
              <w:rPr>
                <w:rFonts w:ascii="Arial" w:hAnsi="Arial" w:cs="Arial"/>
                <w:b/>
                <w:sz w:val="24"/>
                <w:szCs w:val="24"/>
                <w:lang w:val="uk-UA"/>
              </w:rPr>
              <w:t>Назва послуги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t>Одиниця виміру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t xml:space="preserve">Тариф </w:t>
            </w:r>
            <w:proofErr w:type="spellStart"/>
            <w:r w:rsidRPr="0097121F">
              <w:rPr>
                <w:rFonts w:ascii="Arial" w:hAnsi="Arial" w:cs="Arial"/>
                <w:b/>
                <w:lang w:val="uk-UA"/>
              </w:rPr>
              <w:t>грн,без</w:t>
            </w:r>
            <w:proofErr w:type="spellEnd"/>
            <w:r w:rsidRPr="0097121F">
              <w:rPr>
                <w:rFonts w:ascii="Arial" w:hAnsi="Arial" w:cs="Arial"/>
                <w:b/>
                <w:lang w:val="uk-UA"/>
              </w:rPr>
              <w:t xml:space="preserve"> ПДВ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t>Тариф грн.,         з ПДВ</w:t>
            </w:r>
          </w:p>
        </w:tc>
      </w:tr>
      <w:tr w:rsidR="0097121F" w:rsidRPr="0097121F" w:rsidTr="0097121F">
        <w:trPr>
          <w:trHeight w:val="2124"/>
        </w:trPr>
        <w:tc>
          <w:tcPr>
            <w:tcW w:w="10547" w:type="dxa"/>
            <w:gridSpan w:val="6"/>
            <w:shd w:val="clear" w:color="auto" w:fill="auto"/>
            <w:vAlign w:val="center"/>
          </w:tcPr>
          <w:p w:rsidR="0097121F" w:rsidRPr="0097121F" w:rsidRDefault="0097121F" w:rsidP="0097121F">
            <w:pPr>
              <w:tabs>
                <w:tab w:val="left" w:pos="180"/>
              </w:tabs>
              <w:ind w:left="284" w:right="125"/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97121F">
              <w:rPr>
                <w:rFonts w:ascii="Arial" w:hAnsi="Arial" w:cs="Arial"/>
                <w:b/>
                <w:sz w:val="22"/>
                <w:szCs w:val="22"/>
                <w:lang w:val="uk-UA"/>
              </w:rPr>
              <w:t>1.Медичні огляди: для отримання виїзної візи (крім службових відряджень державних службовців та при виїзді на лікування за наявності відповідних медичних документів);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97121F">
              <w:rPr>
                <w:rFonts w:ascii="Arial" w:hAnsi="Arial" w:cs="Arial"/>
                <w:b/>
                <w:sz w:val="22"/>
                <w:szCs w:val="22"/>
                <w:lang w:val="uk-UA"/>
              </w:rPr>
              <w:t>попередні профілактичні медичні огляди при прийнятті на роботу та для отримання посвідчення водія тран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спортних засобів (крім випадків</w:t>
            </w:r>
            <w:r w:rsidRPr="0097121F">
              <w:rPr>
                <w:rFonts w:ascii="Arial" w:hAnsi="Arial" w:cs="Arial"/>
                <w:b/>
                <w:sz w:val="22"/>
                <w:szCs w:val="22"/>
                <w:lang w:val="uk-UA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97121F">
              <w:rPr>
                <w:rFonts w:ascii="Arial" w:hAnsi="Arial" w:cs="Arial"/>
                <w:b/>
                <w:sz w:val="22"/>
                <w:szCs w:val="22"/>
                <w:lang w:val="uk-UA"/>
              </w:rPr>
              <w:t>коли медичні огляди проводяться за направленнями орга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нів державної служби зайнятості</w:t>
            </w:r>
            <w:r w:rsidRPr="0097121F">
              <w:rPr>
                <w:rFonts w:ascii="Arial" w:hAnsi="Arial" w:cs="Arial"/>
                <w:b/>
                <w:sz w:val="22"/>
                <w:szCs w:val="22"/>
                <w:lang w:val="uk-UA"/>
              </w:rPr>
              <w:t>),медичні огляди для отримання дозволу на право отримання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та носіння зброї громадянами</w:t>
            </w:r>
            <w:r w:rsidRPr="0097121F">
              <w:rPr>
                <w:rFonts w:ascii="Arial" w:hAnsi="Arial" w:cs="Arial"/>
                <w:b/>
                <w:sz w:val="22"/>
                <w:szCs w:val="22"/>
                <w:lang w:val="uk-UA"/>
              </w:rPr>
              <w:t>, а також відповідні періодичні профілактичні медичні огляди.</w:t>
            </w:r>
          </w:p>
        </w:tc>
      </w:tr>
      <w:tr w:rsidR="0097121F" w:rsidRPr="0097121F" w:rsidTr="0097121F">
        <w:tc>
          <w:tcPr>
            <w:tcW w:w="1008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t>1.1.</w:t>
            </w:r>
          </w:p>
        </w:tc>
        <w:tc>
          <w:tcPr>
            <w:tcW w:w="9539" w:type="dxa"/>
            <w:gridSpan w:val="5"/>
            <w:shd w:val="clear" w:color="auto" w:fill="auto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97121F">
              <w:rPr>
                <w:rFonts w:ascii="Arial" w:hAnsi="Arial" w:cs="Arial"/>
                <w:b/>
                <w:sz w:val="22"/>
                <w:szCs w:val="22"/>
                <w:lang w:val="uk-UA"/>
              </w:rPr>
              <w:t>Проведення обов’язкових профілактичних медичних оглядів працівників окремих професій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1.1.1.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 xml:space="preserve">Проведення медичного огляду лікарем-терапевтом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46,01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55,21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1.1.2.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лікарем-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дерматовенерологом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53,34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64,01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1.1.3.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лікарем-отоларингологом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46,01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55,21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1.1.4.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Флюорографія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74,00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88,80</w:t>
            </w:r>
          </w:p>
        </w:tc>
      </w:tr>
      <w:tr w:rsidR="0097121F" w:rsidRPr="0097121F" w:rsidTr="0097121F">
        <w:trPr>
          <w:gridAfter w:val="1"/>
          <w:wAfter w:w="8" w:type="dxa"/>
          <w:trHeight w:val="193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1.1.5.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Дослідження крові на  RW ( сифіліс)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41,55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49,86</w:t>
            </w:r>
          </w:p>
        </w:tc>
      </w:tr>
      <w:tr w:rsidR="0097121F" w:rsidRPr="0097121F" w:rsidTr="0097121F">
        <w:trPr>
          <w:gridAfter w:val="1"/>
          <w:wAfter w:w="8" w:type="dxa"/>
          <w:trHeight w:val="215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1.1.6.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Дослідження на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носійство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кишкових інфекцій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137,65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165,18</w:t>
            </w:r>
          </w:p>
        </w:tc>
      </w:tr>
      <w:tr w:rsidR="0097121F" w:rsidRPr="0097121F" w:rsidTr="0097121F">
        <w:trPr>
          <w:gridAfter w:val="1"/>
          <w:wAfter w:w="8" w:type="dxa"/>
          <w:trHeight w:val="215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1.1.7.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Мазок з горла та носа на наявність патогенного стафілококу 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94,96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113,95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1.1.8.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Дослідження мазка з піхви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цервікального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каналу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45,28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54,34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1.1.9.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Забір мазка на гонорею для жінок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26,72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32,06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1.1.10.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Забір мазка на гонорею для чоловіків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26,72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32,06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1.1.11.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Дослідження на  гельмінтози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39,08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46,90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1.1.12.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Забір крові з вени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забір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16,54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19,85</w:t>
            </w:r>
          </w:p>
        </w:tc>
      </w:tr>
      <w:tr w:rsidR="0097121F" w:rsidRPr="0097121F" w:rsidTr="0097121F">
        <w:tc>
          <w:tcPr>
            <w:tcW w:w="1008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t>1.2.</w:t>
            </w:r>
          </w:p>
        </w:tc>
        <w:tc>
          <w:tcPr>
            <w:tcW w:w="9539" w:type="dxa"/>
            <w:gridSpan w:val="5"/>
            <w:shd w:val="clear" w:color="auto" w:fill="auto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97121F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Проведення попереднього (періодичного) медичного огляду кандидатів у водії </w:t>
            </w:r>
          </w:p>
          <w:p w:rsidR="0097121F" w:rsidRPr="0097121F" w:rsidRDefault="0097121F" w:rsidP="0097121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97121F">
              <w:rPr>
                <w:rFonts w:ascii="Arial" w:hAnsi="Arial" w:cs="Arial"/>
                <w:b/>
                <w:sz w:val="22"/>
                <w:szCs w:val="22"/>
                <w:lang w:val="uk-UA"/>
              </w:rPr>
              <w:t>( водіїв),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97121F">
              <w:rPr>
                <w:rFonts w:ascii="Arial" w:hAnsi="Arial" w:cs="Arial"/>
                <w:b/>
                <w:sz w:val="22"/>
                <w:szCs w:val="22"/>
                <w:lang w:val="uk-UA"/>
              </w:rPr>
              <w:t>позачергового медичного огляду водіїв транспортних засобів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1.2.1.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Про</w:t>
            </w:r>
            <w:r w:rsidRPr="0097121F">
              <w:rPr>
                <w:rFonts w:ascii="Arial" w:hAnsi="Arial" w:cs="Arial"/>
                <w:color w:val="000000"/>
                <w:lang w:val="uk-UA"/>
              </w:rPr>
              <w:t>ведення медичного огляду лікарем-терапевтом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46,01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55,21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1.2.2.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невропатологом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46,01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55,21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1.2.3.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отоларингологом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46,01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55,21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1.2.4.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офтальмологом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46,01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55,21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1.2.5.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хірургом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41,37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49,64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1.2.6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групи крові та резус-фактору фактору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44,85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53,82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1.2.7.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Обстеження вестибулярного апарату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17,68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21,22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1.2.8.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електрокардіографії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47,04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56,45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1.2.9.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Загальний аналіз крові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127,22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152,66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1.2.10.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Загальний аналіз сечі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29,69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35,63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1.2.11.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Аналіз крові на цукор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40,65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48,78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1.2.12.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Обстеження гостроти і полів зору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28,94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34,73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1.2.13.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 заключного медичного огляду кандидатів у водії , водіїв транспортних засобів головою комісії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28,41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34,09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8613" w:type="dxa"/>
            <w:gridSpan w:val="3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t>Додаткові обстеження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right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1.2.14.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Аналіз сечі на цукор з використанням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глюкофана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18,04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21,65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right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1.2.15.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акушер-гінекологом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68,11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81,73</w:t>
            </w:r>
          </w:p>
        </w:tc>
      </w:tr>
      <w:tr w:rsidR="0097121F" w:rsidRPr="0097121F" w:rsidTr="0097121F">
        <w:tc>
          <w:tcPr>
            <w:tcW w:w="1008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t>1.3.</w:t>
            </w:r>
          </w:p>
        </w:tc>
        <w:tc>
          <w:tcPr>
            <w:tcW w:w="9539" w:type="dxa"/>
            <w:gridSpan w:val="5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97121F">
              <w:rPr>
                <w:rFonts w:ascii="Arial" w:hAnsi="Arial" w:cs="Arial"/>
                <w:b/>
                <w:sz w:val="22"/>
                <w:szCs w:val="22"/>
                <w:lang w:val="uk-UA"/>
              </w:rPr>
              <w:t>Проведення щозмінного перед рейсового та після рейсового медичного огляду водіїв транспортних засобів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1.3.1.</w:t>
            </w:r>
          </w:p>
        </w:tc>
        <w:tc>
          <w:tcPr>
            <w:tcW w:w="6471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7121F">
              <w:rPr>
                <w:rFonts w:ascii="Arial" w:hAnsi="Arial" w:cs="Arial"/>
                <w:sz w:val="22"/>
                <w:szCs w:val="22"/>
                <w:lang w:val="uk-UA"/>
              </w:rPr>
              <w:t xml:space="preserve">Проведення щозмінного перед рейсового та після рейсового </w:t>
            </w:r>
            <w:r w:rsidRPr="0097121F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медичного огляду водіїв транспортних засобів (проба на алкоголь)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1 огляд</w:t>
            </w:r>
          </w:p>
        </w:tc>
        <w:tc>
          <w:tcPr>
            <w:tcW w:w="900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7121F">
              <w:rPr>
                <w:rFonts w:ascii="Arial" w:hAnsi="Arial" w:cs="Arial"/>
                <w:sz w:val="22"/>
                <w:szCs w:val="22"/>
                <w:lang w:val="uk-UA"/>
              </w:rPr>
              <w:t>34,12</w:t>
            </w:r>
          </w:p>
        </w:tc>
        <w:tc>
          <w:tcPr>
            <w:tcW w:w="1026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7121F">
              <w:rPr>
                <w:rFonts w:ascii="Arial" w:hAnsi="Arial" w:cs="Arial"/>
                <w:sz w:val="22"/>
                <w:szCs w:val="22"/>
                <w:lang w:val="uk-UA"/>
              </w:rPr>
              <w:t>40,94</w:t>
            </w:r>
          </w:p>
        </w:tc>
      </w:tr>
      <w:tr w:rsidR="0097121F" w:rsidRPr="0097121F" w:rsidTr="0097121F">
        <w:tc>
          <w:tcPr>
            <w:tcW w:w="1008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lastRenderedPageBreak/>
              <w:t>1.4.</w:t>
            </w:r>
          </w:p>
        </w:tc>
        <w:tc>
          <w:tcPr>
            <w:tcW w:w="9539" w:type="dxa"/>
            <w:gridSpan w:val="5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7121F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Проведення медичних оглядів для отримання дозволу  на право отримання та носіння зброї громадянами  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1.4.1.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 xml:space="preserve">Проведення медичного огляду лікарем-терапевтом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46,01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55,21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1.4.2.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невропатологом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46,01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55,21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1.4.3.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отоларингологом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46,01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55,21</w:t>
            </w:r>
          </w:p>
        </w:tc>
      </w:tr>
      <w:tr w:rsidR="0097121F" w:rsidRPr="0097121F" w:rsidTr="0097121F">
        <w:trPr>
          <w:gridAfter w:val="1"/>
          <w:wAfter w:w="8" w:type="dxa"/>
          <w:trHeight w:val="400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1.4.4.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офтальмологом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46,01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55,21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1.4.5.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електрокардіографії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47,04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56,45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1.4.6.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Загальний аналіз крові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127,22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152,66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1.4.7.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Загальний аналіз сечі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29,69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35,63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1.4.8.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Аналіз крові на цукор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40,65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48,78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1.4.9.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Обстеження гостроти і полів зору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28,94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34,73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1.4.10.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Проведення заключного медичного огляду головою комісії для отримання  дозволу на право отримання та носіння зброї громадянами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28,92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34,70</w:t>
            </w:r>
          </w:p>
        </w:tc>
      </w:tr>
      <w:tr w:rsidR="0097121F" w:rsidRPr="0097121F" w:rsidTr="0097121F">
        <w:tc>
          <w:tcPr>
            <w:tcW w:w="1008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t>1.5.</w:t>
            </w:r>
          </w:p>
        </w:tc>
        <w:tc>
          <w:tcPr>
            <w:tcW w:w="9539" w:type="dxa"/>
            <w:gridSpan w:val="5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7121F">
              <w:rPr>
                <w:rFonts w:ascii="Arial" w:hAnsi="Arial" w:cs="Arial"/>
                <w:b/>
                <w:sz w:val="22"/>
                <w:szCs w:val="22"/>
                <w:lang w:val="uk-UA"/>
              </w:rPr>
              <w:t>Проведення попередніх та періодичних медичних оглядів працівників певних категорій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 xml:space="preserve">Проведення медичного огляду лікарем терапевтом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46,01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55,21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невропатологом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46,01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55,21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отоларингологом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46,01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55,21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офтальмологом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46,01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55,21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хірургом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41,37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49,64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акушер - гінекологом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68,11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81,73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Проведення медичного огляду лікарем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дерматовенерологом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53,34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64,01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- інфекціоністом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37,17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44,60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- фтизіатром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34,63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41,56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1.5.10.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- ортопед-травматологом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34,75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41,70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1.5.11.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– онкологом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28,94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34,73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1.5.12.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- ендокринологом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28,94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34,73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1.5.13.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огляду лікарем - урологом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55,82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66,98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1.5.14.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Рентгенографія органів грудної клітки в одній проекції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150,52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180,62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1.5.15.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Флюорографія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74,00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88,80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1.5.16.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Дослідження холодової проби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24,00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28,80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1.5.17.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Дослідження функцій зовнішнього дихання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35,92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43,10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1.5.18.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Обстеження вестибулярного апарату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17,68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21,22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1.5.19.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електрокардіографії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47,04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56,45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1.5.20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«Аудіометрія»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22,63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27,16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1.5.21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Вимірювання артеріального тиску на обох руках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16,60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19,92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1.5.22.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Вимірювання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внутрішньоочного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тиску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23,25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27,90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1.5.23.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Вимірювання зросту , ваги,окружності талії та визначення індексу маси тіла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14,62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17,54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1.5.24.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Загальний аналіз крові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127,22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152,66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1.5.25.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Загальний аналіз сечі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29,69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35,63</w:t>
            </w:r>
          </w:p>
        </w:tc>
      </w:tr>
      <w:tr w:rsidR="0097121F" w:rsidRPr="0097121F" w:rsidTr="0097121F">
        <w:trPr>
          <w:gridAfter w:val="1"/>
          <w:wAfter w:w="8" w:type="dxa"/>
          <w:trHeight w:val="333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1.5.26.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Аналіз крові на цукор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40,65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48,78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1.5.27.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Обстеження гостроти і полів зору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28,94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34,73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1.5.28.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Дослідження крові на активність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холінестерази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43,00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51,60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1.5.29.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Аналіз крові на білірубін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67,88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81,46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1.5.30.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Визначення активності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аланінамінотрансферази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(АЛТ)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32,27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38,72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1.5.31.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Визначення активності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аспартатамінотрансферази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(АСТ)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32,27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38,72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1.5.32.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Дослідження  крові  на тромбоцити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59,40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71,28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1.5.33.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Дослідження мазка з піхви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цервікального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каналу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45,28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54,34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1.5.34.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Забір мазка на гонорею для жінок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26,72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32,06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1.5.35.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Забір мазка на гонорею для чоловіків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26,72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32,06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1.5.36.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Забір крові з вени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заб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16,54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19,85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1.5.37.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заключного медичного</w:t>
            </w:r>
            <w:r w:rsidRPr="0097121F">
              <w:rPr>
                <w:rFonts w:ascii="Arial" w:hAnsi="Arial" w:cs="Arial"/>
                <w:lang w:val="uk-UA"/>
              </w:rPr>
              <w:br/>
              <w:t xml:space="preserve">огляду головою комісії за проведення попередніх та періодичних медичних оглядів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праціників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певних категорій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21,28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25,54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1.5.38.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Аналіз крові на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базофільну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зернистість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100,11</w:t>
            </w:r>
          </w:p>
        </w:tc>
        <w:tc>
          <w:tcPr>
            <w:tcW w:w="1026" w:type="dxa"/>
            <w:shd w:val="clear" w:color="auto" w:fill="auto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120,13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1.5.39.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Обстеження характеру зору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57,40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68,88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7479" w:type="dxa"/>
            <w:gridSpan w:val="2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t>Додаткові обстеження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926" w:type="dxa"/>
            <w:gridSpan w:val="2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1.5.38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proofErr w:type="spellStart"/>
            <w:r w:rsidRPr="0097121F">
              <w:rPr>
                <w:rFonts w:ascii="Arial" w:hAnsi="Arial" w:cs="Arial"/>
                <w:lang w:val="uk-UA"/>
              </w:rPr>
              <w:t>Фіброгастродуоденоскопія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192,06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230,47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1.5.39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спірографії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47,49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56,99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1.5.40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Проведення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кольпоскопії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53,79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64,55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lastRenderedPageBreak/>
              <w:t>1.5.41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Проведення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реоенцефалографії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41,81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50,17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1.5.42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«Динамометрія»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14,24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17,09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1.5.43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«Вібраційна чутливість»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14,24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17,09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1.5.44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Проведення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велоергометрії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53,04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63,65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1.5.45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Проведення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пневмотахометрії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30,42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36,50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1.5.46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гінекологічного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234,08</w:t>
            </w:r>
          </w:p>
        </w:tc>
        <w:tc>
          <w:tcPr>
            <w:tcW w:w="1026" w:type="dxa"/>
            <w:shd w:val="clear" w:color="auto" w:fill="auto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280,89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1.5.47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артерій (1 кінцівка)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269,86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323,83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1.5.48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молочних залоз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266,52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319,82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1.5.49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вен (1 кінцівка)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269,86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323,83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1.5.50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акушерського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347,25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416,70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1.5.51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нирок та сечового міхура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263,18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315,82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1.5.52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серця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263,18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315,82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1.5.53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суглобів (1 суглоб)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213,84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256,61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1.5.54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органів черевної порожнини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294,55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353,46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1.5.55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щитовидної залози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1.5.56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судин шиї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1.5.57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плевральних порожнин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1.5.58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м`яких тканин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1.5.59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слинних залоз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1.5.60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лімфатичних вузлів (1 група)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260,62</w:t>
            </w:r>
          </w:p>
        </w:tc>
      </w:tr>
      <w:tr w:rsidR="0097121F" w:rsidRPr="0097121F" w:rsidTr="0097121F">
        <w:tc>
          <w:tcPr>
            <w:tcW w:w="1008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t>1.6.</w:t>
            </w:r>
          </w:p>
        </w:tc>
        <w:tc>
          <w:tcPr>
            <w:tcW w:w="9539" w:type="dxa"/>
            <w:gridSpan w:val="5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97121F">
              <w:rPr>
                <w:rFonts w:ascii="Arial" w:hAnsi="Arial" w:cs="Arial"/>
                <w:b/>
                <w:sz w:val="22"/>
                <w:szCs w:val="22"/>
                <w:lang w:val="uk-UA"/>
              </w:rPr>
              <w:t>Проведення обов’язкового первинного та періодичного профілактичного наркологічного огляду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t>1.6.1.</w:t>
            </w:r>
          </w:p>
        </w:tc>
        <w:tc>
          <w:tcPr>
            <w:tcW w:w="6471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Наркологічний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профогляд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 огляд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56,33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67,60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t>1.6.2.</w:t>
            </w:r>
          </w:p>
        </w:tc>
        <w:tc>
          <w:tcPr>
            <w:tcW w:w="6471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Дослідження активності гамма-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глутамілтрансферази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 в сироватці крові - забір крові з вени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</w:p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52,10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</w:p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62,52</w:t>
            </w:r>
          </w:p>
        </w:tc>
      </w:tr>
      <w:tr w:rsidR="0097121F" w:rsidRPr="0097121F" w:rsidTr="0097121F">
        <w:trPr>
          <w:gridAfter w:val="1"/>
          <w:wAfter w:w="8" w:type="dxa"/>
          <w:trHeight w:val="424"/>
        </w:trPr>
        <w:tc>
          <w:tcPr>
            <w:tcW w:w="1008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t>1.6.3.</w:t>
            </w:r>
          </w:p>
        </w:tc>
        <w:tc>
          <w:tcPr>
            <w:tcW w:w="6471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Наркологічний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профогляд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( в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т.ч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>. Дослідження активності гамма-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глутамілтрансферази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 в сироватці крові - забір крові з вени)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>.</w:t>
            </w:r>
          </w:p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108,43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130,12</w:t>
            </w:r>
          </w:p>
        </w:tc>
      </w:tr>
      <w:tr w:rsidR="0097121F" w:rsidRPr="0097121F" w:rsidTr="0097121F">
        <w:tc>
          <w:tcPr>
            <w:tcW w:w="1008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t>1.7.</w:t>
            </w:r>
          </w:p>
        </w:tc>
        <w:tc>
          <w:tcPr>
            <w:tcW w:w="9539" w:type="dxa"/>
            <w:gridSpan w:val="5"/>
            <w:shd w:val="clear" w:color="auto" w:fill="auto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b/>
                <w:sz w:val="22"/>
                <w:szCs w:val="22"/>
                <w:lang w:val="uk-UA"/>
              </w:rPr>
              <w:t>Проведення обов’язкового попереднього і періодичного психіатричного огляду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1.7.1.</w:t>
            </w:r>
          </w:p>
        </w:tc>
        <w:tc>
          <w:tcPr>
            <w:tcW w:w="6471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медичного психіатричного огляду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1огляд</w:t>
            </w:r>
          </w:p>
        </w:tc>
        <w:tc>
          <w:tcPr>
            <w:tcW w:w="900" w:type="dxa"/>
            <w:shd w:val="clear" w:color="auto" w:fill="auto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56,33</w:t>
            </w:r>
          </w:p>
        </w:tc>
        <w:tc>
          <w:tcPr>
            <w:tcW w:w="1026" w:type="dxa"/>
            <w:shd w:val="clear" w:color="auto" w:fill="auto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67,60</w:t>
            </w:r>
          </w:p>
        </w:tc>
      </w:tr>
      <w:tr w:rsidR="0097121F" w:rsidRPr="0097121F" w:rsidTr="0097121F">
        <w:tc>
          <w:tcPr>
            <w:tcW w:w="10547" w:type="dxa"/>
            <w:gridSpan w:val="6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b/>
                <w:bCs/>
                <w:lang w:val="uk-UA"/>
              </w:rPr>
            </w:pPr>
          </w:p>
          <w:p w:rsidR="0097121F" w:rsidRPr="0097121F" w:rsidRDefault="0097121F" w:rsidP="0097121F">
            <w:pPr>
              <w:rPr>
                <w:rFonts w:ascii="Arial" w:hAnsi="Arial" w:cs="Arial"/>
                <w:b/>
                <w:bCs/>
                <w:lang w:val="uk-UA"/>
              </w:rPr>
            </w:pPr>
            <w:r w:rsidRPr="0097121F">
              <w:rPr>
                <w:rFonts w:ascii="Arial" w:hAnsi="Arial" w:cs="Arial"/>
                <w:b/>
                <w:bCs/>
                <w:lang w:val="uk-UA"/>
              </w:rPr>
              <w:t xml:space="preserve">2. Медичне обслуговування зокрема із  застосуванням </w:t>
            </w:r>
            <w:proofErr w:type="spellStart"/>
            <w:r w:rsidRPr="0097121F">
              <w:rPr>
                <w:rFonts w:ascii="Arial" w:hAnsi="Arial" w:cs="Arial"/>
                <w:b/>
                <w:bCs/>
                <w:lang w:val="uk-UA"/>
              </w:rPr>
              <w:t>телемедицини</w:t>
            </w:r>
            <w:proofErr w:type="spellEnd"/>
            <w:r w:rsidRPr="0097121F">
              <w:rPr>
                <w:rFonts w:ascii="Arial" w:hAnsi="Arial" w:cs="Arial"/>
                <w:b/>
                <w:bCs/>
                <w:lang w:val="uk-UA"/>
              </w:rPr>
              <w:t xml:space="preserve"> за договорами  із суб’єктами господарювання, страховими організаціями (в тому числі з Фондом соціального страхування  України)</w:t>
            </w:r>
          </w:p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Рентгенографія органів грудної клітки в одній проекції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150,52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180,62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Флюорографія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74,00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88,80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електрокардіографії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47,04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56,45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Загальний аналіз крові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127,22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152,66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Загальний аналіз сечі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29,69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35,63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Аналіз крові на цукор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40,65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48,78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Дослідження крові на активність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холінестерази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43,00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51,60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Аналіз крові на білірубін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67,88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81,46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Визначення активності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аланінамінотрансерази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(АЛТ) 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32,27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38,72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2.10.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Визначення активності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аспартатамінотрансферази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 (АСТ)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32,27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38,72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2.11.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Дослідження  крові  на тромбоцити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59,40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71,28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2.12.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групи крові та резус-фактору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44,85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53,82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2.13.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Дослідження крові на  RW(сифіліс)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41,55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49,86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2.14.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Аналіз сечі на цукор з використанням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глюкофана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18,04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21,65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2.15.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Дослідження на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носійство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кишкових інфекцій 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137,65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165,18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2.16.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Мазок з горла та носа на наявність патогенного стафілококу  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94,96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113,95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2.17.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Дослідження на  гельмінтози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39,08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46,90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2.18.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активності лужної фосфатази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33,45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40,14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2.19.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Визначення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протромбінового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індексу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34,51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41,41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2.20.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кальцію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51,17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61,40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2.21.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хлоридів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32,58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39,10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2.22.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амілази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31,36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37,63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2.23.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Визначення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коагулограми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86,65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103,98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2.24.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Визначення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ревмопроб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40,39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48,47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2.25.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сечової кислоти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44,48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53,38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2.26.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діастази сечі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43,68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52,42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2.27.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загального білка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23,34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28,01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2.28.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креатиніну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27,98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33,58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2.29.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гематокриту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26,17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31,40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2.30.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Експрес-тест  визначення кетонових тіл в сечі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18,02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21,62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lastRenderedPageBreak/>
              <w:t>2.31.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холестерину та В ліпопротеїдів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41,39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49,67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2.32.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сечовини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27,62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33,14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2.33.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proofErr w:type="spellStart"/>
            <w:r w:rsidRPr="0097121F">
              <w:rPr>
                <w:rFonts w:ascii="Arial" w:hAnsi="Arial" w:cs="Arial"/>
                <w:lang w:val="uk-UA"/>
              </w:rPr>
              <w:t>Фіброгастродуоденоскопія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192,06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230,47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2.34.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спірографії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47,49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56,99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2.35.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Проведення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кольпоскопії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53,79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64,55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2.36.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Проведення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реоенцефалографії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41,81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50,17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2.37.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«Динамометрія»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14,24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17,09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2.38.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«Вібраційна чутливість»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14,24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17,09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2.39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Проведення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велоергометрії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53,04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63,65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2.40.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Проведення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пневмотахометрії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30,42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36,50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2.41.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«Аудіометрія»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22,63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27,16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2.42.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Вимірювання артеріального тиску на обох руках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16,60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19,92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2.43.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Вимірювання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внутрішньоочного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тиску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23,25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27,90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2.44.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Вимірювання зросту , ваги,окружності талії та визначення індексу маси тіла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14,62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17,54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2.45.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Забір  крові з вени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заб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16,54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19,85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2.46.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Аналіз крові на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базофільну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зернистість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100,11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120,13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2.47.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Обстеження характеру зору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57,40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68,88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2.48.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гінекологічного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234,08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280,89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2.49.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артерій (1 кінцівка)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269,86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323,83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2.50.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молочних залоз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266,52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319,82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2.51.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вен (1 кінцівка)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269,86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323,83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2.52.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акушерського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347,25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416,70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2.53.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нирок та сечового міхура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263,18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315,82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2.54.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серця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263,18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315,82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2.55.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суглобів (1 суглоб)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213,84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256,61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2.56.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органів черевної порожнини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294,55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353,46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2.57.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щитовидної залози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2.58.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судин шиї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2.59.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плевральних порожнин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2.60.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м`яких тканин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2.61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слинних залоз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2.62.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лімфатичних вузлів (1 група)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260,62</w:t>
            </w:r>
          </w:p>
        </w:tc>
      </w:tr>
      <w:tr w:rsidR="0097121F" w:rsidRPr="0097121F" w:rsidTr="0097121F">
        <w:trPr>
          <w:trHeight w:val="884"/>
        </w:trPr>
        <w:tc>
          <w:tcPr>
            <w:tcW w:w="10547" w:type="dxa"/>
            <w:gridSpan w:val="6"/>
            <w:shd w:val="clear" w:color="auto" w:fill="auto"/>
            <w:vAlign w:val="center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97121F">
              <w:rPr>
                <w:rFonts w:ascii="Arial" w:hAnsi="Arial" w:cs="Arial"/>
                <w:b/>
                <w:lang w:val="uk-UA"/>
              </w:rPr>
              <w:t xml:space="preserve">3. Медичне обслуговування зокрема із застосуванням </w:t>
            </w:r>
            <w:proofErr w:type="spellStart"/>
            <w:r w:rsidRPr="0097121F">
              <w:rPr>
                <w:rFonts w:ascii="Arial" w:hAnsi="Arial" w:cs="Arial"/>
                <w:b/>
                <w:lang w:val="uk-UA"/>
              </w:rPr>
              <w:t>телемедицини</w:t>
            </w:r>
            <w:proofErr w:type="spellEnd"/>
            <w:r w:rsidRPr="0097121F">
              <w:rPr>
                <w:rFonts w:ascii="Arial" w:hAnsi="Arial" w:cs="Arial"/>
                <w:b/>
                <w:lang w:val="uk-UA"/>
              </w:rPr>
              <w:t xml:space="preserve"> іноземних громадян, які тимчасово перебувають на території України, в тому числі за договорами страхування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Рентгенографія органів грудної клітки в одній проекції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150,52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180,62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Флюорографія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74,00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88,80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електрокардіографії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47,04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56,45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Загальний аналіз крові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127,22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152,66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Загальний аналіз сечі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29,69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35,63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Аналіз крові на цукор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40,65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48,78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Дослідження крові на активність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холінестерази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43,00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51,60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Аналіз крові на білірубін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67,88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81,46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Визначення активності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аланінамінотрансферази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(АЛТ) 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32,27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38,72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3.10.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Визначення активності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аспартатамінотрансферази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 (АСТ)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32,27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38,72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3.11.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Дослідження  крові  на тромбоцити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59,40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71,28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3.12.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групи крові та резус-фактору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44,85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53,82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3.13.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Дослідження крові на  RW(сифіліс)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41,55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49,86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3.14.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Аналіз сечі на цукор з використанням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глюкофана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18,04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21,65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3.15.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Дослідження на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носійство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кишкових інфекцій 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137,65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165,18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3.16.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Мазок з горла та носа на наявність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патогеного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стафілококу  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94,96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113,95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3.17.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Дослідження на  гельмінтози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39,08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46,90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3.18.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активності лужної фосфатази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33,45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40,14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3.19.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Визначення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протромбінового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індексу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34,51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41,41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3.20.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кальцію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51,17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61,40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3.21.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хлоридів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32,58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39,10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3.22.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амілази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31,36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37,63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3.23.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Визначення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коагулограми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86,65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103,98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3.24.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Визначення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ревмопроб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40,39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48,47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3.25.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сечової кислоти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44,48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53,38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3.26.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діастази сечі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43,68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52,42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3.27.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загального білка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23,34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28,01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3.28.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креатиніну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27,98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33,58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lastRenderedPageBreak/>
              <w:t>3.29.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гематокриту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26,17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31,40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3.30.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Експрес-тест  визначення кетонових тіл в сечі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18,02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21,62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3.31.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холестерину та В ліпопротеїдів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41,39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49,67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3.32.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Визначення сечовини в сироватці крові</w:t>
            </w:r>
          </w:p>
        </w:tc>
        <w:tc>
          <w:tcPr>
            <w:tcW w:w="1134" w:type="dxa"/>
            <w:shd w:val="clear" w:color="auto" w:fill="auto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27,62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33,14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3.33.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proofErr w:type="spellStart"/>
            <w:r w:rsidRPr="0097121F">
              <w:rPr>
                <w:rFonts w:ascii="Arial" w:hAnsi="Arial" w:cs="Arial"/>
                <w:lang w:val="uk-UA"/>
              </w:rPr>
              <w:t>Фіброгастродуоденоскопія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192,06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230,47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3.34.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спірографії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47,49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56,99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3.35.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Проведення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кольпоскопії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53,79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64,55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3.36.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Проведення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реоенцефалографії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41,81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50,17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3.37.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«Динамометрія»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14,24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17,09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3.38.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«Вібраційна чутливість»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14,24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17,09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3.39.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Проведення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велоергометрії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53,04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63,65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3.40.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Проведення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пневмотахометрії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30,42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36,50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3.41.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«Аудіометрія»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22,63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27,16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3.42.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Вимірювання артеріального тиску на обох руках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16,60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19,92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3.43.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Вимірювання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внутрішньоочного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тиску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23,25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27,90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3.44.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Вимірювання зросту, ваги,окружності талії та визначення індексу маси тіла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14,62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17,54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3.45.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Забір  крові з вени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заб</w:t>
            </w:r>
            <w:proofErr w:type="spellEnd"/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16,54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19,85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3.46.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 xml:space="preserve">Аналіз крові на </w:t>
            </w:r>
            <w:proofErr w:type="spellStart"/>
            <w:r w:rsidRPr="0097121F">
              <w:rPr>
                <w:rFonts w:ascii="Arial" w:hAnsi="Arial" w:cs="Arial"/>
                <w:lang w:val="uk-UA"/>
              </w:rPr>
              <w:t>базофільну</w:t>
            </w:r>
            <w:proofErr w:type="spellEnd"/>
            <w:r w:rsidRPr="0097121F">
              <w:rPr>
                <w:rFonts w:ascii="Arial" w:hAnsi="Arial" w:cs="Arial"/>
                <w:lang w:val="uk-UA"/>
              </w:rPr>
              <w:t xml:space="preserve"> зернистість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100,11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120,13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3.47.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Обстеження характеру зору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57,40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68,88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3.48.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гінекологічного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234,08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280,89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3.49.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артерій (1 кінцівка)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269,86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323,83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3.50.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молочних залоз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266,52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319,82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3.51.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вен (1 кінцівка)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269,86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323,83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3.52.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акушерського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347,25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416,70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3.53.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нирок та сечового міхура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263,18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315,82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3.54.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серця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263,18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315,82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3.55.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суглобів (1 суглоб)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213,84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256,61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3.56.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органів черевної порожнини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294,55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353,46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3.57.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щитовидної залози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3.58.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судин шиї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3.59.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плевральних порожнин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260,61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3.60.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м`яких тканин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3.61.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слинних залоз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260,62</w:t>
            </w:r>
          </w:p>
        </w:tc>
      </w:tr>
      <w:tr w:rsidR="0097121F" w:rsidRPr="0097121F" w:rsidTr="0097121F">
        <w:trPr>
          <w:gridAfter w:val="1"/>
          <w:wAfter w:w="8" w:type="dxa"/>
        </w:trPr>
        <w:tc>
          <w:tcPr>
            <w:tcW w:w="1008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3.62.</w:t>
            </w:r>
          </w:p>
        </w:tc>
        <w:tc>
          <w:tcPr>
            <w:tcW w:w="6471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lang w:val="uk-UA"/>
              </w:rPr>
            </w:pPr>
            <w:r w:rsidRPr="0097121F">
              <w:rPr>
                <w:rFonts w:ascii="Arial" w:hAnsi="Arial" w:cs="Arial"/>
                <w:lang w:val="uk-UA"/>
              </w:rPr>
              <w:t>Проведення УЗД лімфатичних вузлів (1 група)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7121F" w:rsidRPr="0097121F" w:rsidRDefault="0097121F" w:rsidP="0097121F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досл</w:t>
            </w:r>
            <w:proofErr w:type="spellEnd"/>
            <w:r w:rsidRPr="0097121F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217,18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97121F" w:rsidRPr="0097121F" w:rsidRDefault="0097121F" w:rsidP="0097121F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 w:rsidRPr="0097121F">
              <w:rPr>
                <w:rFonts w:ascii="Arial" w:hAnsi="Arial" w:cs="Arial"/>
                <w:color w:val="000000"/>
                <w:lang w:val="uk-UA"/>
              </w:rPr>
              <w:t>260,62</w:t>
            </w:r>
          </w:p>
        </w:tc>
      </w:tr>
    </w:tbl>
    <w:p w:rsidR="0097121F" w:rsidRPr="0097121F" w:rsidRDefault="0097121F" w:rsidP="0097121F">
      <w:pPr>
        <w:rPr>
          <w:rFonts w:ascii="Arial" w:hAnsi="Arial" w:cs="Arial"/>
          <w:sz w:val="22"/>
          <w:szCs w:val="22"/>
          <w:lang w:val="uk-UA"/>
        </w:rPr>
      </w:pPr>
      <w:r w:rsidRPr="0097121F">
        <w:rPr>
          <w:rFonts w:ascii="Arial" w:hAnsi="Arial" w:cs="Arial"/>
          <w:sz w:val="22"/>
          <w:szCs w:val="22"/>
          <w:lang w:val="uk-UA"/>
        </w:rPr>
        <w:t>Усі назви послуг відповідають нормативно-правовим актам МОЗ України.</w:t>
      </w:r>
    </w:p>
    <w:p w:rsidR="0097121F" w:rsidRPr="0097121F" w:rsidRDefault="0097121F" w:rsidP="0097121F">
      <w:pPr>
        <w:rPr>
          <w:rFonts w:ascii="Arial" w:hAnsi="Arial" w:cs="Arial"/>
          <w:lang w:val="uk-UA"/>
        </w:rPr>
      </w:pPr>
    </w:p>
    <w:p w:rsidR="0097121F" w:rsidRPr="0097121F" w:rsidRDefault="0097121F" w:rsidP="0097121F">
      <w:pPr>
        <w:rPr>
          <w:rFonts w:ascii="Arial" w:hAnsi="Arial" w:cs="Arial"/>
          <w:lang w:val="uk-UA"/>
        </w:rPr>
      </w:pPr>
    </w:p>
    <w:p w:rsidR="0097121F" w:rsidRPr="0097121F" w:rsidRDefault="0097121F" w:rsidP="0097121F">
      <w:pPr>
        <w:rPr>
          <w:rFonts w:ascii="Arial" w:hAnsi="Arial" w:cs="Arial"/>
          <w:lang w:val="uk-UA"/>
        </w:rPr>
      </w:pPr>
    </w:p>
    <w:p w:rsidR="0097121F" w:rsidRPr="0097121F" w:rsidRDefault="0097121F" w:rsidP="0097121F">
      <w:pPr>
        <w:rPr>
          <w:rFonts w:ascii="Arial" w:hAnsi="Arial" w:cs="Arial"/>
          <w:lang w:val="uk-UA"/>
        </w:rPr>
      </w:pPr>
    </w:p>
    <w:p w:rsidR="00A41C0C" w:rsidRPr="00427DC3" w:rsidRDefault="00A41C0C" w:rsidP="00A41C0C">
      <w:pPr>
        <w:tabs>
          <w:tab w:val="left" w:pos="0"/>
          <w:tab w:val="left" w:pos="142"/>
        </w:tabs>
        <w:rPr>
          <w:rStyle w:val="Bodytext1"/>
          <w:rFonts w:ascii="Arial" w:hAnsi="Arial" w:cs="Arial"/>
          <w:sz w:val="18"/>
          <w:szCs w:val="18"/>
          <w:lang w:val="uk-UA"/>
        </w:rPr>
      </w:pPr>
    </w:p>
    <w:sectPr w:rsidR="00A41C0C" w:rsidRPr="00427DC3" w:rsidSect="007C020D">
      <w:pgSz w:w="11906" w:h="16838"/>
      <w:pgMar w:top="851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12C1"/>
    <w:multiLevelType w:val="hybridMultilevel"/>
    <w:tmpl w:val="5A887D34"/>
    <w:lvl w:ilvl="0" w:tplc="6358885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913D4F"/>
    <w:multiLevelType w:val="multilevel"/>
    <w:tmpl w:val="C7581D9E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08A2"/>
    <w:rsid w:val="00043F2E"/>
    <w:rsid w:val="00064A41"/>
    <w:rsid w:val="001D73E8"/>
    <w:rsid w:val="0024335D"/>
    <w:rsid w:val="00317CD7"/>
    <w:rsid w:val="003438A7"/>
    <w:rsid w:val="003C1A74"/>
    <w:rsid w:val="003C48ED"/>
    <w:rsid w:val="00427DC3"/>
    <w:rsid w:val="004C03F4"/>
    <w:rsid w:val="005D68FB"/>
    <w:rsid w:val="0069254E"/>
    <w:rsid w:val="0075246A"/>
    <w:rsid w:val="007C020D"/>
    <w:rsid w:val="008A6A77"/>
    <w:rsid w:val="0097121F"/>
    <w:rsid w:val="00985813"/>
    <w:rsid w:val="009930FE"/>
    <w:rsid w:val="009E39E4"/>
    <w:rsid w:val="00A1706F"/>
    <w:rsid w:val="00A20A62"/>
    <w:rsid w:val="00A264DC"/>
    <w:rsid w:val="00A41C0C"/>
    <w:rsid w:val="00AE63F3"/>
    <w:rsid w:val="00C508A2"/>
    <w:rsid w:val="00C86602"/>
    <w:rsid w:val="00D36CC5"/>
    <w:rsid w:val="00D67335"/>
    <w:rsid w:val="00D83052"/>
    <w:rsid w:val="00DA1E5D"/>
    <w:rsid w:val="00E320A2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DF99"/>
  <w15:docId w15:val="{F129FF9A-2C58-461F-9669-D095C1A3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paragraph" w:styleId="1">
    <w:name w:val="heading 1"/>
    <w:basedOn w:val="a"/>
    <w:next w:val="a"/>
    <w:link w:val="10"/>
    <w:qFormat/>
    <w:rsid w:val="00C508A2"/>
    <w:pPr>
      <w:keepNext/>
      <w:shd w:val="clear" w:color="auto" w:fill="FFFFFF"/>
      <w:spacing w:before="115"/>
      <w:ind w:left="144"/>
      <w:jc w:val="center"/>
      <w:outlineLvl w:val="0"/>
    </w:pPr>
    <w:rPr>
      <w:b/>
      <w:bCs/>
      <w:color w:val="454545"/>
      <w:spacing w:val="7"/>
      <w:sz w:val="32"/>
      <w:szCs w:val="32"/>
      <w:lang w:val="uk-UA" w:bidi="ar-SA"/>
    </w:rPr>
  </w:style>
  <w:style w:type="paragraph" w:styleId="2">
    <w:name w:val="heading 2"/>
    <w:basedOn w:val="a"/>
    <w:next w:val="a"/>
    <w:link w:val="20"/>
    <w:qFormat/>
    <w:rsid w:val="00C508A2"/>
    <w:pPr>
      <w:keepNext/>
      <w:shd w:val="clear" w:color="auto" w:fill="FFFFFF"/>
      <w:tabs>
        <w:tab w:val="left" w:pos="3402"/>
      </w:tabs>
      <w:ind w:left="-142"/>
      <w:jc w:val="center"/>
      <w:outlineLvl w:val="1"/>
    </w:pPr>
    <w:rPr>
      <w:b/>
      <w:bCs/>
      <w:color w:val="454545"/>
      <w:spacing w:val="-6"/>
      <w:w w:val="126"/>
      <w:sz w:val="29"/>
      <w:szCs w:val="29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8A2"/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C508A2"/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shd w:val="clear" w:color="auto" w:fill="FFFFFF"/>
      <w:lang w:val="uk-UA" w:eastAsia="ru-RU"/>
    </w:rPr>
  </w:style>
  <w:style w:type="paragraph" w:styleId="a3">
    <w:name w:val="Body Text"/>
    <w:basedOn w:val="a"/>
    <w:link w:val="a4"/>
    <w:rsid w:val="00C508A2"/>
    <w:pPr>
      <w:shd w:val="clear" w:color="auto" w:fill="FFFFFF"/>
      <w:spacing w:line="470" w:lineRule="exact"/>
      <w:jc w:val="both"/>
    </w:pPr>
    <w:rPr>
      <w:b/>
      <w:bCs/>
      <w:color w:val="000000"/>
      <w:spacing w:val="-2"/>
      <w:sz w:val="28"/>
      <w:szCs w:val="28"/>
      <w:lang w:val="uk-UA" w:bidi="ar-SA"/>
    </w:rPr>
  </w:style>
  <w:style w:type="character" w:customStyle="1" w:styleId="a4">
    <w:name w:val="Основной текст Знак"/>
    <w:basedOn w:val="a0"/>
    <w:link w:val="a3"/>
    <w:rsid w:val="00C508A2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C508A2"/>
    <w:pPr>
      <w:ind w:right="5670"/>
      <w:jc w:val="both"/>
    </w:pPr>
    <w:rPr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C508A2"/>
    <w:rPr>
      <w:rFonts w:ascii="Times New Roman" w:eastAsia="Times New Roman" w:hAnsi="Times New Roman" w:cs="Times New Roman"/>
      <w:sz w:val="28"/>
      <w:szCs w:val="24"/>
      <w:lang w:val="uk-UA" w:eastAsia="ru-RU" w:bidi="bo-CN"/>
    </w:rPr>
  </w:style>
  <w:style w:type="paragraph" w:styleId="a5">
    <w:name w:val="List Paragraph"/>
    <w:basedOn w:val="a"/>
    <w:uiPriority w:val="34"/>
    <w:qFormat/>
    <w:rsid w:val="00043F2E"/>
    <w:pPr>
      <w:ind w:left="720"/>
      <w:contextualSpacing/>
    </w:pPr>
    <w:rPr>
      <w:szCs w:val="29"/>
    </w:rPr>
  </w:style>
  <w:style w:type="paragraph" w:styleId="a6">
    <w:name w:val="Balloon Text"/>
    <w:basedOn w:val="a"/>
    <w:link w:val="a7"/>
    <w:unhideWhenUsed/>
    <w:rsid w:val="003C48ED"/>
    <w:rPr>
      <w:rFonts w:ascii="Segoe UI" w:hAnsi="Segoe UI" w:cs="Segoe UI"/>
      <w:sz w:val="18"/>
      <w:szCs w:val="26"/>
    </w:rPr>
  </w:style>
  <w:style w:type="character" w:customStyle="1" w:styleId="a7">
    <w:name w:val="Текст выноски Знак"/>
    <w:basedOn w:val="a0"/>
    <w:link w:val="a6"/>
    <w:rsid w:val="003C48ED"/>
    <w:rPr>
      <w:rFonts w:ascii="Segoe UI" w:eastAsia="Times New Roman" w:hAnsi="Segoe UI" w:cs="Segoe UI"/>
      <w:sz w:val="18"/>
      <w:szCs w:val="26"/>
      <w:lang w:eastAsia="ru-RU" w:bidi="bo-CN"/>
    </w:rPr>
  </w:style>
  <w:style w:type="paragraph" w:styleId="a8">
    <w:name w:val="Body Text Indent"/>
    <w:basedOn w:val="a"/>
    <w:link w:val="a9"/>
    <w:uiPriority w:val="99"/>
    <w:semiHidden/>
    <w:unhideWhenUsed/>
    <w:rsid w:val="00D83052"/>
    <w:pPr>
      <w:spacing w:after="120"/>
      <w:ind w:left="283"/>
    </w:pPr>
    <w:rPr>
      <w:szCs w:val="29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83052"/>
    <w:rPr>
      <w:rFonts w:ascii="Times New Roman" w:eastAsia="Times New Roman" w:hAnsi="Times New Roman" w:cs="Times New Roman"/>
      <w:sz w:val="20"/>
      <w:szCs w:val="29"/>
      <w:lang w:eastAsia="ru-RU" w:bidi="bo-CN"/>
    </w:rPr>
  </w:style>
  <w:style w:type="character" w:customStyle="1" w:styleId="Bodytext1">
    <w:name w:val="Body text|1_"/>
    <w:basedOn w:val="a0"/>
    <w:link w:val="Bodytext10"/>
    <w:rsid w:val="00A41C0C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A41C0C"/>
    <w:pPr>
      <w:autoSpaceDE/>
      <w:autoSpaceDN/>
      <w:adjustRightInd/>
      <w:spacing w:line="259" w:lineRule="auto"/>
      <w:ind w:firstLine="400"/>
    </w:pPr>
    <w:rPr>
      <w:rFonts w:ascii="Liberation Serif" w:eastAsia="Liberation Serif" w:hAnsi="Liberation Serif" w:cs="Liberation Serif"/>
      <w:sz w:val="26"/>
      <w:szCs w:val="26"/>
      <w:lang w:eastAsia="en-US" w:bidi="ar-SA"/>
    </w:rPr>
  </w:style>
  <w:style w:type="character" w:styleId="aa">
    <w:name w:val="Strong"/>
    <w:uiPriority w:val="22"/>
    <w:qFormat/>
    <w:rsid w:val="00A41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2818</Words>
  <Characters>16065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Боровська Ольга</dc:creator>
  <cp:keywords/>
  <dc:description/>
  <cp:lastModifiedBy>Пользователь</cp:lastModifiedBy>
  <cp:revision>16</cp:revision>
  <cp:lastPrinted>2023-01-19T13:46:00Z</cp:lastPrinted>
  <dcterms:created xsi:type="dcterms:W3CDTF">2021-04-13T07:13:00Z</dcterms:created>
  <dcterms:modified xsi:type="dcterms:W3CDTF">2023-01-19T13:46:00Z</dcterms:modified>
</cp:coreProperties>
</file>