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5172" w14:textId="77777777" w:rsidR="00952BE5" w:rsidRDefault="00952BE5" w:rsidP="00952BE5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80E77F4" wp14:editId="6E1C9C7C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465F" w14:textId="77777777" w:rsidR="00952BE5" w:rsidRPr="00825023" w:rsidRDefault="00952BE5" w:rsidP="00952BE5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14:paraId="7D6DA10B" w14:textId="77777777" w:rsidR="00952BE5" w:rsidRPr="00825023" w:rsidRDefault="00952BE5" w:rsidP="00952BE5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 w:rsidRPr="00825023"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14:paraId="71C830FC" w14:textId="77777777" w:rsidR="00952BE5" w:rsidRPr="00825023" w:rsidRDefault="00952BE5" w:rsidP="00952BE5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280C157B" w14:textId="77777777" w:rsidR="00952BE5" w:rsidRPr="00825023" w:rsidRDefault="00952BE5" w:rsidP="00952BE5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2A0D2BE" w14:textId="77777777" w:rsidR="00952BE5" w:rsidRPr="00825023" w:rsidRDefault="00952BE5" w:rsidP="00952BE5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</w:t>
      </w:r>
    </w:p>
    <w:p w14:paraId="1EC1B2AB" w14:textId="77777777" w:rsidR="00952BE5" w:rsidRPr="00825023" w:rsidRDefault="00952BE5" w:rsidP="00952BE5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14:paraId="209AFD52" w14:textId="0DCD5680" w:rsidR="00952BE5" w:rsidRPr="00825023" w:rsidRDefault="00F07F58" w:rsidP="00641DF2">
      <w:pPr>
        <w:widowControl/>
        <w:rPr>
          <w:sz w:val="28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3E7329">
        <w:rPr>
          <w:color w:val="auto"/>
          <w:sz w:val="28"/>
          <w:lang w:val="uk-UA" w:eastAsia="ru-RU" w:bidi="ar-SA"/>
        </w:rPr>
        <w:t xml:space="preserve"> </w:t>
      </w:r>
      <w:r w:rsidR="00641DF2">
        <w:rPr>
          <w:color w:val="auto"/>
          <w:sz w:val="28"/>
          <w:lang w:val="uk-UA" w:eastAsia="ru-RU" w:bidi="ar-SA"/>
        </w:rPr>
        <w:t xml:space="preserve">21 </w:t>
      </w:r>
      <w:r>
        <w:rPr>
          <w:color w:val="auto"/>
          <w:sz w:val="28"/>
          <w:lang w:val="uk-UA" w:eastAsia="ru-RU" w:bidi="ar-SA"/>
        </w:rPr>
        <w:t xml:space="preserve">» </w:t>
      </w:r>
      <w:r w:rsidR="00251FD2">
        <w:rPr>
          <w:color w:val="auto"/>
          <w:sz w:val="28"/>
          <w:lang w:val="uk-UA" w:eastAsia="ru-RU" w:bidi="ar-SA"/>
        </w:rPr>
        <w:t>липня</w:t>
      </w:r>
      <w:r>
        <w:rPr>
          <w:color w:val="auto"/>
          <w:sz w:val="28"/>
          <w:lang w:val="uk-UA" w:eastAsia="ru-RU" w:bidi="ar-SA"/>
        </w:rPr>
        <w:t xml:space="preserve"> 2023 </w:t>
      </w:r>
      <w:r w:rsidR="00952BE5" w:rsidRPr="00825023">
        <w:rPr>
          <w:color w:val="auto"/>
          <w:sz w:val="28"/>
          <w:lang w:val="uk-UA" w:eastAsia="ru-RU" w:bidi="ar-SA"/>
        </w:rPr>
        <w:t>р.</w:t>
      </w:r>
      <w:r w:rsidR="00952BE5" w:rsidRPr="00825023">
        <w:rPr>
          <w:color w:val="auto"/>
          <w:sz w:val="28"/>
          <w:lang w:val="uk-UA" w:eastAsia="ru-RU" w:bidi="ar-SA"/>
        </w:rPr>
        <w:tab/>
      </w:r>
      <w:r w:rsidR="00952BE5" w:rsidRPr="00825023"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 xml:space="preserve">        </w:t>
      </w:r>
      <w:r w:rsidR="00952BE5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>
        <w:rPr>
          <w:color w:val="auto"/>
          <w:sz w:val="28"/>
          <w:lang w:val="uk-UA" w:eastAsia="ru-RU" w:bidi="ar-SA"/>
        </w:rPr>
        <w:tab/>
      </w:r>
      <w:r>
        <w:rPr>
          <w:color w:val="auto"/>
          <w:sz w:val="28"/>
          <w:lang w:val="uk-UA" w:eastAsia="ru-RU" w:bidi="ar-SA"/>
        </w:rPr>
        <w:tab/>
        <w:t xml:space="preserve">              № </w:t>
      </w:r>
      <w:r w:rsidR="00641DF2">
        <w:rPr>
          <w:color w:val="auto"/>
          <w:sz w:val="28"/>
          <w:lang w:val="uk-UA" w:eastAsia="ru-RU" w:bidi="ar-SA"/>
        </w:rPr>
        <w:t>209</w:t>
      </w:r>
    </w:p>
    <w:p w14:paraId="39354F3F" w14:textId="77777777" w:rsidR="00227B14" w:rsidRDefault="001403C1" w:rsidP="00FE7F1B">
      <w:pPr>
        <w:rPr>
          <w:b/>
          <w:bCs/>
          <w:sz w:val="28"/>
          <w:szCs w:val="28"/>
          <w:lang w:val="uk-UA"/>
        </w:rPr>
      </w:pPr>
      <w:r w:rsidRPr="00251FD2">
        <w:rPr>
          <w:b/>
          <w:bCs/>
          <w:sz w:val="28"/>
          <w:szCs w:val="28"/>
          <w:lang w:val="uk-UA"/>
        </w:rPr>
        <w:t>Про</w:t>
      </w:r>
      <w:r w:rsidR="007D3CA6" w:rsidRPr="00251FD2">
        <w:rPr>
          <w:b/>
          <w:bCs/>
          <w:sz w:val="28"/>
          <w:szCs w:val="28"/>
          <w:lang w:val="uk-UA"/>
        </w:rPr>
        <w:t xml:space="preserve"> </w:t>
      </w:r>
      <w:r w:rsidR="00C2620D">
        <w:rPr>
          <w:b/>
          <w:bCs/>
          <w:sz w:val="28"/>
          <w:szCs w:val="28"/>
          <w:lang w:val="uk-UA"/>
        </w:rPr>
        <w:t>створення</w:t>
      </w:r>
      <w:r w:rsidRPr="00251FD2">
        <w:rPr>
          <w:b/>
          <w:bCs/>
          <w:sz w:val="28"/>
          <w:szCs w:val="28"/>
          <w:lang w:val="uk-UA"/>
        </w:rPr>
        <w:t xml:space="preserve"> </w:t>
      </w:r>
      <w:r w:rsidR="00C2620D">
        <w:rPr>
          <w:b/>
          <w:bCs/>
          <w:sz w:val="28"/>
          <w:szCs w:val="28"/>
          <w:lang w:val="uk-UA"/>
        </w:rPr>
        <w:t>К</w:t>
      </w:r>
      <w:r w:rsidR="00251FD2" w:rsidRPr="00251FD2">
        <w:rPr>
          <w:b/>
          <w:bCs/>
          <w:sz w:val="28"/>
          <w:szCs w:val="28"/>
          <w:lang w:val="uk-UA"/>
        </w:rPr>
        <w:t xml:space="preserve">омісії </w:t>
      </w:r>
      <w:r w:rsidR="00C2620D">
        <w:rPr>
          <w:b/>
          <w:bCs/>
          <w:sz w:val="28"/>
          <w:szCs w:val="28"/>
          <w:lang w:val="uk-UA"/>
        </w:rPr>
        <w:t>з</w:t>
      </w:r>
      <w:r w:rsidR="00227B14" w:rsidRPr="00227B14">
        <w:rPr>
          <w:b/>
          <w:bCs/>
          <w:sz w:val="28"/>
          <w:szCs w:val="28"/>
          <w:lang w:val="uk-UA"/>
        </w:rPr>
        <w:t xml:space="preserve"> </w:t>
      </w:r>
      <w:r w:rsidR="00C2620D">
        <w:rPr>
          <w:b/>
          <w:bCs/>
          <w:sz w:val="28"/>
          <w:szCs w:val="28"/>
          <w:lang w:val="uk-UA"/>
        </w:rPr>
        <w:t xml:space="preserve">проведення </w:t>
      </w:r>
    </w:p>
    <w:p w14:paraId="273F012D" w14:textId="77777777" w:rsidR="00227B14" w:rsidRDefault="00C2620D" w:rsidP="00FE7F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співбесіди по відбору</w:t>
      </w:r>
      <w:r w:rsidR="00227B14" w:rsidRPr="00227B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кандидатів </w:t>
      </w:r>
    </w:p>
    <w:p w14:paraId="4BCB1AEF" w14:textId="6C47ABFF" w:rsidR="002329AC" w:rsidRDefault="00C2620D" w:rsidP="00FE7F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помічники ветерана</w:t>
      </w:r>
      <w:r w:rsidR="00227B14" w:rsidRPr="00227B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у</w:t>
      </w:r>
      <w:r w:rsidR="002329A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Жмеринській міській</w:t>
      </w:r>
      <w:r w:rsidR="002329AC">
        <w:rPr>
          <w:b/>
          <w:bCs/>
          <w:sz w:val="28"/>
          <w:szCs w:val="28"/>
          <w:lang w:val="uk-UA"/>
        </w:rPr>
        <w:t xml:space="preserve"> </w:t>
      </w:r>
    </w:p>
    <w:p w14:paraId="57A197CE" w14:textId="49D518D7" w:rsidR="00C2620D" w:rsidRDefault="00C2620D" w:rsidP="00FE7F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територіальній громаді</w:t>
      </w:r>
    </w:p>
    <w:p w14:paraId="4F32F779" w14:textId="714CACE7" w:rsidR="00D80766" w:rsidRDefault="00D80766" w:rsidP="00B334D1">
      <w:pPr>
        <w:ind w:firstLine="851"/>
        <w:jc w:val="both"/>
        <w:rPr>
          <w:sz w:val="28"/>
          <w:szCs w:val="28"/>
          <w:lang w:val="uk-UA"/>
        </w:rPr>
      </w:pPr>
    </w:p>
    <w:p w14:paraId="259212DB" w14:textId="6FEA15A0" w:rsidR="00D80766" w:rsidRDefault="00D80766" w:rsidP="00B334D1">
      <w:pPr>
        <w:ind w:firstLine="851"/>
        <w:jc w:val="both"/>
        <w:rPr>
          <w:sz w:val="28"/>
          <w:szCs w:val="28"/>
          <w:lang w:val="uk-UA"/>
        </w:rPr>
      </w:pPr>
    </w:p>
    <w:p w14:paraId="024C9291" w14:textId="77777777" w:rsidR="00D80766" w:rsidRDefault="00D80766" w:rsidP="00B334D1">
      <w:pPr>
        <w:ind w:firstLine="851"/>
        <w:jc w:val="both"/>
        <w:rPr>
          <w:sz w:val="28"/>
          <w:szCs w:val="28"/>
          <w:lang w:val="uk-UA"/>
        </w:rPr>
      </w:pPr>
    </w:p>
    <w:p w14:paraId="6BF1DC71" w14:textId="098F2DD3" w:rsidR="00665DE0" w:rsidRDefault="002329AC" w:rsidP="00FE7F1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2329AC">
        <w:rPr>
          <w:sz w:val="28"/>
          <w:szCs w:val="28"/>
          <w:lang w:val="uk-UA"/>
        </w:rPr>
        <w:t xml:space="preserve">а виконання вимог постанови Кабінету Міністрів України від 19 червня 2023 р. № 652 «Про реалізацію експериментального проекту щодо запровадження інституту помічника ветерана в системі переходу від військової служби до цивільного життя» для вироблення і відпрацювання механізму надання послуги з підтримки переходу від військової служби до цивільного життя ветерана та сприяння ветеранам у реалізації передбачених законодавством можливостей, прав, гарантій, пільг, на які вони мають право, керуючись частинами 1, 2 статті 52, частиною 6 статті 59 Закону України </w:t>
      </w:r>
      <w:r w:rsidR="00E37F62">
        <w:rPr>
          <w:sz w:val="28"/>
          <w:szCs w:val="28"/>
          <w:lang w:val="uk-UA"/>
        </w:rPr>
        <w:t xml:space="preserve">    </w:t>
      </w:r>
      <w:r w:rsidRPr="002329AC">
        <w:rPr>
          <w:sz w:val="28"/>
          <w:szCs w:val="28"/>
          <w:lang w:val="uk-UA"/>
        </w:rPr>
        <w:t xml:space="preserve">«Про місцеве самоврядування в Україні», виконавчий комітет </w:t>
      </w:r>
      <w:r w:rsidR="00E37F62">
        <w:rPr>
          <w:sz w:val="28"/>
          <w:szCs w:val="28"/>
          <w:lang w:val="uk-UA"/>
        </w:rPr>
        <w:t xml:space="preserve">Жмеринської </w:t>
      </w:r>
      <w:r w:rsidRPr="002329AC">
        <w:rPr>
          <w:sz w:val="28"/>
          <w:szCs w:val="28"/>
          <w:lang w:val="uk-UA"/>
        </w:rPr>
        <w:t xml:space="preserve">міської ради </w:t>
      </w:r>
      <w:r w:rsidR="00D80766" w:rsidRPr="00D80766">
        <w:rPr>
          <w:b/>
          <w:bCs/>
          <w:sz w:val="28"/>
          <w:szCs w:val="28"/>
          <w:lang w:val="uk-UA"/>
        </w:rPr>
        <w:t>ВИРІШИВ:</w:t>
      </w:r>
    </w:p>
    <w:p w14:paraId="5607F4E1" w14:textId="4B5B059F" w:rsidR="00665DE0" w:rsidRDefault="00665DE0" w:rsidP="00FE7F1B">
      <w:pPr>
        <w:jc w:val="both"/>
        <w:rPr>
          <w:lang w:val="uk-UA"/>
        </w:rPr>
      </w:pPr>
    </w:p>
    <w:p w14:paraId="236A82EE" w14:textId="5BF4AD49" w:rsidR="00B556D9" w:rsidRPr="00FE7F1B" w:rsidRDefault="00B556D9" w:rsidP="00FE7F1B">
      <w:pPr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color w:val="auto"/>
          <w:sz w:val="28"/>
          <w:szCs w:val="22"/>
          <w:lang w:val="uk-UA" w:eastAsia="uk-UA" w:bidi="ar-SA"/>
        </w:rPr>
        <w:t xml:space="preserve">1. </w:t>
      </w:r>
      <w:r w:rsidRPr="00B556D9">
        <w:rPr>
          <w:color w:val="auto"/>
          <w:sz w:val="28"/>
          <w:szCs w:val="22"/>
          <w:lang w:val="uk-UA" w:eastAsia="uk-UA" w:bidi="ar-SA"/>
        </w:rPr>
        <w:t xml:space="preserve">Створити </w:t>
      </w:r>
      <w:r w:rsidRPr="00B556D9">
        <w:rPr>
          <w:color w:val="auto"/>
          <w:sz w:val="28"/>
          <w:szCs w:val="28"/>
          <w:lang w:val="uk-UA" w:eastAsia="uk-UA" w:bidi="ar-SA"/>
        </w:rPr>
        <w:t xml:space="preserve">Комісію з проведення співбесіди по 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r w:rsidR="00FE7F1B">
        <w:rPr>
          <w:color w:val="auto"/>
          <w:sz w:val="28"/>
          <w:szCs w:val="22"/>
          <w:lang w:val="uk-UA" w:eastAsia="uk-UA" w:bidi="ar-SA"/>
        </w:rPr>
        <w:t xml:space="preserve"> та затвердити її склад</w:t>
      </w:r>
      <w:r w:rsidR="00FE7F1B" w:rsidRPr="007D0CF6">
        <w:rPr>
          <w:sz w:val="28"/>
          <w:szCs w:val="28"/>
          <w:lang w:val="uk-UA"/>
        </w:rPr>
        <w:t xml:space="preserve"> (дода</w:t>
      </w:r>
      <w:r w:rsidR="00FE7F1B">
        <w:rPr>
          <w:sz w:val="28"/>
          <w:szCs w:val="28"/>
          <w:lang w:val="uk-UA"/>
        </w:rPr>
        <w:t>ток1</w:t>
      </w:r>
      <w:r w:rsidR="00FE7F1B" w:rsidRPr="007D0CF6">
        <w:rPr>
          <w:sz w:val="28"/>
          <w:szCs w:val="28"/>
          <w:lang w:val="uk-UA"/>
        </w:rPr>
        <w:t>).</w:t>
      </w:r>
    </w:p>
    <w:p w14:paraId="1C3B350C" w14:textId="14FFDE39" w:rsidR="00B556D9" w:rsidRPr="00B556D9" w:rsidRDefault="00B556D9" w:rsidP="00B11A7F">
      <w:pPr>
        <w:widowControl/>
        <w:ind w:left="-10" w:firstLine="10"/>
        <w:contextualSpacing/>
        <w:jc w:val="both"/>
        <w:rPr>
          <w:color w:val="auto"/>
          <w:sz w:val="28"/>
          <w:szCs w:val="22"/>
          <w:lang w:val="uk-UA" w:eastAsia="uk-UA" w:bidi="ar-SA"/>
        </w:rPr>
      </w:pPr>
      <w:r w:rsidRPr="00B556D9">
        <w:rPr>
          <w:color w:val="auto"/>
          <w:sz w:val="28"/>
          <w:szCs w:val="22"/>
          <w:lang w:val="uk-UA" w:eastAsia="uk-UA" w:bidi="ar-SA"/>
        </w:rPr>
        <w:t xml:space="preserve"> </w:t>
      </w:r>
      <w:r>
        <w:rPr>
          <w:color w:val="auto"/>
          <w:sz w:val="28"/>
          <w:szCs w:val="22"/>
          <w:lang w:val="uk-UA" w:eastAsia="uk-UA" w:bidi="ar-SA"/>
        </w:rPr>
        <w:tab/>
        <w:t xml:space="preserve">2. </w:t>
      </w:r>
      <w:r w:rsidRPr="00B556D9">
        <w:rPr>
          <w:color w:val="auto"/>
          <w:sz w:val="28"/>
          <w:szCs w:val="22"/>
          <w:lang w:val="uk-UA" w:eastAsia="uk-UA" w:bidi="ar-SA"/>
        </w:rPr>
        <w:t xml:space="preserve">Затвердити положення про </w:t>
      </w:r>
      <w:r w:rsidRPr="00B556D9">
        <w:rPr>
          <w:color w:val="auto"/>
          <w:sz w:val="28"/>
          <w:szCs w:val="28"/>
          <w:lang w:val="uk-UA" w:eastAsia="uk-UA" w:bidi="ar-SA"/>
        </w:rPr>
        <w:t xml:space="preserve">Комісію з проведення співбесіди по 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556D9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r w:rsidR="00FE7F1B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</w:t>
      </w:r>
      <w:r w:rsidR="00FE7F1B" w:rsidRPr="007D0CF6">
        <w:rPr>
          <w:sz w:val="28"/>
          <w:szCs w:val="28"/>
          <w:lang w:val="uk-UA"/>
        </w:rPr>
        <w:t>(дода</w:t>
      </w:r>
      <w:r w:rsidR="00FE7F1B">
        <w:rPr>
          <w:sz w:val="28"/>
          <w:szCs w:val="28"/>
          <w:lang w:val="uk-UA"/>
        </w:rPr>
        <w:t>ток 2</w:t>
      </w:r>
      <w:r w:rsidR="00FE7F1B" w:rsidRPr="007D0CF6">
        <w:rPr>
          <w:sz w:val="28"/>
          <w:szCs w:val="28"/>
          <w:lang w:val="uk-UA"/>
        </w:rPr>
        <w:t>)</w:t>
      </w:r>
      <w:r w:rsidRPr="00B556D9">
        <w:rPr>
          <w:color w:val="auto"/>
          <w:sz w:val="28"/>
          <w:szCs w:val="22"/>
          <w:lang w:val="uk-UA" w:eastAsia="uk-UA" w:bidi="ar-SA"/>
        </w:rPr>
        <w:t>.</w:t>
      </w:r>
    </w:p>
    <w:p w14:paraId="65626583" w14:textId="3227BEC7" w:rsidR="00FE7F1B" w:rsidRDefault="00B556D9" w:rsidP="00FE7F1B">
      <w:pPr>
        <w:jc w:val="both"/>
        <w:rPr>
          <w:sz w:val="28"/>
          <w:szCs w:val="28"/>
          <w:lang w:val="uk-UA"/>
        </w:rPr>
      </w:pPr>
      <w:r w:rsidRPr="00B556D9">
        <w:rPr>
          <w:color w:val="auto"/>
          <w:sz w:val="28"/>
          <w:szCs w:val="22"/>
          <w:lang w:val="uk-UA" w:eastAsia="uk-UA" w:bidi="ar-SA"/>
        </w:rPr>
        <w:t xml:space="preserve">  </w:t>
      </w:r>
      <w:r>
        <w:rPr>
          <w:color w:val="auto"/>
          <w:sz w:val="28"/>
          <w:szCs w:val="22"/>
          <w:lang w:val="uk-UA" w:eastAsia="uk-UA" w:bidi="ar-SA"/>
        </w:rPr>
        <w:tab/>
      </w:r>
      <w:r w:rsidR="00B11A7F">
        <w:rPr>
          <w:color w:val="auto"/>
          <w:sz w:val="28"/>
          <w:szCs w:val="22"/>
          <w:lang w:val="uk-UA" w:eastAsia="uk-UA" w:bidi="ar-SA"/>
        </w:rPr>
        <w:t>3</w:t>
      </w:r>
      <w:r>
        <w:rPr>
          <w:color w:val="auto"/>
          <w:sz w:val="28"/>
          <w:szCs w:val="22"/>
          <w:lang w:val="uk-UA" w:eastAsia="uk-UA" w:bidi="ar-SA"/>
        </w:rPr>
        <w:t xml:space="preserve">. </w:t>
      </w:r>
      <w:r w:rsidRPr="00B556D9">
        <w:rPr>
          <w:color w:val="auto"/>
          <w:sz w:val="28"/>
          <w:szCs w:val="22"/>
          <w:lang w:val="uk-UA" w:eastAsia="uk-UA" w:bidi="ar-SA"/>
        </w:rPr>
        <w:t xml:space="preserve">Контроль за виконанням </w:t>
      </w:r>
      <w:r w:rsidR="00FE7F1B">
        <w:rPr>
          <w:color w:val="auto"/>
          <w:sz w:val="28"/>
          <w:szCs w:val="22"/>
          <w:lang w:val="uk-UA" w:eastAsia="uk-UA" w:bidi="ar-SA"/>
        </w:rPr>
        <w:t xml:space="preserve">цього рішення </w:t>
      </w:r>
      <w:r w:rsidRPr="00B556D9">
        <w:rPr>
          <w:color w:val="auto"/>
          <w:sz w:val="28"/>
          <w:szCs w:val="22"/>
          <w:lang w:val="uk-UA" w:eastAsia="uk-UA" w:bidi="ar-SA"/>
        </w:rPr>
        <w:t xml:space="preserve">покласти на заступника міського голови </w:t>
      </w:r>
      <w:r w:rsidR="00FE7F1B">
        <w:rPr>
          <w:color w:val="auto"/>
          <w:sz w:val="28"/>
          <w:szCs w:val="22"/>
          <w:lang w:val="uk-UA" w:eastAsia="uk-UA" w:bidi="ar-SA"/>
        </w:rPr>
        <w:t xml:space="preserve">з питань діяльності </w:t>
      </w:r>
      <w:r w:rsidR="00FE7F1B">
        <w:rPr>
          <w:sz w:val="28"/>
          <w:szCs w:val="28"/>
          <w:lang w:val="uk-UA"/>
        </w:rPr>
        <w:t>виконавчих органів ради Ольгу БОРОВСЬКУ</w:t>
      </w:r>
      <w:r w:rsidR="00FE7F1B" w:rsidRPr="007D0CF6">
        <w:rPr>
          <w:sz w:val="28"/>
          <w:szCs w:val="28"/>
          <w:lang w:val="uk-UA"/>
        </w:rPr>
        <w:t>.</w:t>
      </w:r>
    </w:p>
    <w:p w14:paraId="3634FACA" w14:textId="3C371DFB" w:rsidR="00D168D7" w:rsidRPr="00FE7F1B" w:rsidRDefault="00B556D9" w:rsidP="00FE7F1B">
      <w:pPr>
        <w:widowControl/>
        <w:spacing w:after="16" w:line="266" w:lineRule="auto"/>
        <w:jc w:val="both"/>
        <w:rPr>
          <w:color w:val="auto"/>
          <w:sz w:val="28"/>
          <w:szCs w:val="22"/>
          <w:lang w:val="uk-UA" w:eastAsia="uk-UA" w:bidi="ar-SA"/>
        </w:rPr>
      </w:pPr>
      <w:r w:rsidRPr="00B556D9">
        <w:rPr>
          <w:color w:val="auto"/>
          <w:sz w:val="28"/>
          <w:szCs w:val="22"/>
          <w:lang w:val="uk-UA" w:eastAsia="uk-UA" w:bidi="ar-SA"/>
        </w:rPr>
        <w:t xml:space="preserve"> </w:t>
      </w:r>
    </w:p>
    <w:p w14:paraId="5A27376C" w14:textId="77777777" w:rsidR="001403C1" w:rsidRPr="007D0CF6" w:rsidRDefault="001403C1" w:rsidP="001403C1">
      <w:pPr>
        <w:jc w:val="both"/>
        <w:rPr>
          <w:sz w:val="28"/>
          <w:szCs w:val="28"/>
          <w:lang w:val="uk-UA"/>
        </w:rPr>
      </w:pPr>
    </w:p>
    <w:p w14:paraId="2D8600A1" w14:textId="2985EDD1" w:rsidR="00952BE5" w:rsidRPr="00665DE0" w:rsidRDefault="00E946C3" w:rsidP="00FE7F1B">
      <w:pPr>
        <w:widowControl/>
        <w:shd w:val="clear" w:color="auto" w:fill="FFFFFF"/>
        <w:spacing w:after="13" w:line="266" w:lineRule="auto"/>
        <w:ind w:firstLine="709"/>
        <w:rPr>
          <w:sz w:val="28"/>
          <w:szCs w:val="22"/>
          <w:lang w:val="uk-UA" w:eastAsia="ru-RU" w:bidi="ar-SA"/>
        </w:rPr>
      </w:pPr>
      <w:r w:rsidRPr="007765AA">
        <w:rPr>
          <w:b/>
          <w:bCs/>
          <w:sz w:val="28"/>
          <w:szCs w:val="22"/>
          <w:lang w:val="uk-UA" w:eastAsia="ru-RU" w:bidi="ar-SA"/>
        </w:rPr>
        <w:t>Секретар міської ради</w:t>
      </w:r>
      <w:r>
        <w:rPr>
          <w:sz w:val="28"/>
          <w:szCs w:val="22"/>
          <w:lang w:val="uk-UA" w:eastAsia="ru-RU" w:bidi="ar-SA"/>
        </w:rPr>
        <w:t xml:space="preserve">                             </w:t>
      </w:r>
      <w:r w:rsidRPr="00E946C3">
        <w:rPr>
          <w:b/>
          <w:sz w:val="28"/>
          <w:szCs w:val="22"/>
          <w:lang w:val="uk-UA" w:eastAsia="ru-RU" w:bidi="ar-SA"/>
        </w:rPr>
        <w:t>Вадим КОЖУХОВСЬКИЙ</w:t>
      </w:r>
    </w:p>
    <w:p w14:paraId="27722678" w14:textId="149E443C" w:rsidR="00FE7F1B" w:rsidRDefault="00FE7F1B" w:rsidP="00FE7F1B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16AC692C" w14:textId="4DEAE459" w:rsidR="00227B14" w:rsidRDefault="00227B14" w:rsidP="00FE7F1B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4746FD47" w14:textId="77777777" w:rsidR="00641DF2" w:rsidRDefault="00641DF2" w:rsidP="00FE7F1B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76FABE1B" w14:textId="38FDFCF7" w:rsidR="008C7679" w:rsidRPr="00665DE0" w:rsidRDefault="006359D7" w:rsidP="008C7679">
      <w:pPr>
        <w:ind w:left="5760"/>
        <w:jc w:val="both"/>
        <w:rPr>
          <w:bCs/>
          <w:lang w:val="uk-UA"/>
        </w:rPr>
      </w:pPr>
      <w:bookmarkStart w:id="0" w:name="_Hlk138344601"/>
      <w:bookmarkStart w:id="1" w:name="_Hlk138777260"/>
      <w:r>
        <w:rPr>
          <w:bCs/>
          <w:lang w:val="uk-UA"/>
        </w:rPr>
        <w:lastRenderedPageBreak/>
        <w:t xml:space="preserve">                                          </w:t>
      </w:r>
      <w:r w:rsidR="00665DE0" w:rsidRPr="00665DE0">
        <w:rPr>
          <w:bCs/>
          <w:lang w:val="uk-UA"/>
        </w:rPr>
        <w:t>Додаток 1</w:t>
      </w:r>
    </w:p>
    <w:p w14:paraId="0C5C08E0" w14:textId="0D028932" w:rsidR="008C7679" w:rsidRDefault="006359D7" w:rsidP="008C7679">
      <w:pPr>
        <w:tabs>
          <w:tab w:val="left" w:pos="5940"/>
        </w:tabs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="008C7679">
        <w:rPr>
          <w:b/>
          <w:sz w:val="28"/>
          <w:szCs w:val="28"/>
          <w:lang w:val="uk-UA"/>
        </w:rPr>
        <w:t xml:space="preserve"> </w:t>
      </w:r>
      <w:r w:rsidR="00665DE0">
        <w:rPr>
          <w:lang w:val="uk-UA"/>
        </w:rPr>
        <w:t>до р</w:t>
      </w:r>
      <w:r w:rsidR="008C7679" w:rsidRPr="00BE54F1">
        <w:rPr>
          <w:lang w:val="uk-UA"/>
        </w:rPr>
        <w:t>ішення викон</w:t>
      </w:r>
      <w:r w:rsidR="00665DE0">
        <w:rPr>
          <w:lang w:val="uk-UA"/>
        </w:rPr>
        <w:t>авчого</w:t>
      </w:r>
      <w:r>
        <w:rPr>
          <w:lang w:val="uk-UA"/>
        </w:rPr>
        <w:t xml:space="preserve"> </w:t>
      </w:r>
      <w:r w:rsidR="00665DE0">
        <w:rPr>
          <w:lang w:val="uk-UA"/>
        </w:rPr>
        <w:t>комітету</w:t>
      </w:r>
    </w:p>
    <w:p w14:paraId="3556082D" w14:textId="69088928" w:rsidR="00B22C83" w:rsidRPr="00BE54F1" w:rsidRDefault="00B22C83" w:rsidP="00B22C83">
      <w:pPr>
        <w:tabs>
          <w:tab w:val="left" w:pos="5940"/>
        </w:tabs>
        <w:jc w:val="center"/>
        <w:rPr>
          <w:lang w:val="uk-UA"/>
        </w:rPr>
      </w:pPr>
      <w:r>
        <w:rPr>
          <w:lang w:val="uk-UA"/>
        </w:rPr>
        <w:t xml:space="preserve">            </w:t>
      </w:r>
      <w:r w:rsidR="009B18A8">
        <w:rPr>
          <w:lang w:val="uk-UA"/>
        </w:rPr>
        <w:t xml:space="preserve">                                                      </w:t>
      </w:r>
      <w:r>
        <w:rPr>
          <w:lang w:val="uk-UA"/>
        </w:rPr>
        <w:t xml:space="preserve">                  Жмеринської міської ради</w:t>
      </w:r>
    </w:p>
    <w:p w14:paraId="41CD1E9D" w14:textId="159D4849" w:rsidR="008C7679" w:rsidRDefault="008C7679" w:rsidP="008C7679">
      <w:pPr>
        <w:tabs>
          <w:tab w:val="left" w:pos="6300"/>
        </w:tabs>
        <w:rPr>
          <w:lang w:val="uk-UA"/>
        </w:rPr>
      </w:pPr>
      <w:r w:rsidRPr="00BE54F1">
        <w:rPr>
          <w:lang w:val="uk-UA"/>
        </w:rPr>
        <w:t xml:space="preserve">                                                                                                </w:t>
      </w:r>
      <w:r>
        <w:rPr>
          <w:lang w:val="uk-UA"/>
        </w:rPr>
        <w:t xml:space="preserve">  </w:t>
      </w:r>
      <w:r w:rsidRPr="00BE54F1">
        <w:rPr>
          <w:lang w:val="uk-UA"/>
        </w:rPr>
        <w:t xml:space="preserve">від </w:t>
      </w:r>
      <w:r w:rsidR="008568FE">
        <w:rPr>
          <w:lang w:val="uk-UA"/>
        </w:rPr>
        <w:t xml:space="preserve"> </w:t>
      </w:r>
      <w:r w:rsidR="00641DF2">
        <w:rPr>
          <w:lang w:val="uk-UA"/>
        </w:rPr>
        <w:t xml:space="preserve">21 липня </w:t>
      </w:r>
      <w:r w:rsidR="008568FE">
        <w:rPr>
          <w:lang w:val="uk-UA"/>
        </w:rPr>
        <w:t xml:space="preserve">  </w:t>
      </w:r>
      <w:r w:rsidRPr="00BE54F1">
        <w:rPr>
          <w:lang w:val="uk-UA"/>
        </w:rPr>
        <w:t>№</w:t>
      </w:r>
      <w:r w:rsidR="008568FE">
        <w:rPr>
          <w:lang w:val="uk-UA"/>
        </w:rPr>
        <w:t xml:space="preserve"> </w:t>
      </w:r>
      <w:r w:rsidR="00641DF2">
        <w:rPr>
          <w:lang w:val="uk-UA"/>
        </w:rPr>
        <w:t>209</w:t>
      </w:r>
    </w:p>
    <w:p w14:paraId="476633D9" w14:textId="77777777" w:rsidR="006359D7" w:rsidRPr="007574D1" w:rsidRDefault="006359D7" w:rsidP="008C7679">
      <w:pPr>
        <w:tabs>
          <w:tab w:val="left" w:pos="6300"/>
        </w:tabs>
        <w:rPr>
          <w:b/>
          <w:lang w:val="uk-UA"/>
        </w:rPr>
      </w:pPr>
    </w:p>
    <w:bookmarkEnd w:id="0"/>
    <w:p w14:paraId="751C5170" w14:textId="6EA36264" w:rsidR="008C7679" w:rsidRPr="00513E19" w:rsidRDefault="008C7679" w:rsidP="008C7679">
      <w:pPr>
        <w:jc w:val="center"/>
        <w:rPr>
          <w:b/>
          <w:sz w:val="28"/>
          <w:szCs w:val="28"/>
          <w:lang w:val="uk-UA"/>
        </w:rPr>
      </w:pPr>
      <w:r w:rsidRPr="00513E19">
        <w:rPr>
          <w:b/>
          <w:sz w:val="28"/>
          <w:szCs w:val="28"/>
          <w:lang w:val="uk-UA"/>
        </w:rPr>
        <w:t xml:space="preserve">СКЛАД </w:t>
      </w:r>
    </w:p>
    <w:p w14:paraId="321FF3D7" w14:textId="2B338523" w:rsidR="00B22C83" w:rsidRPr="00B22C83" w:rsidRDefault="00B22C83" w:rsidP="00B22C83">
      <w:pPr>
        <w:widowControl/>
        <w:spacing w:after="3" w:line="269" w:lineRule="auto"/>
        <w:ind w:left="-5" w:right="6" w:hanging="10"/>
        <w:jc w:val="center"/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B22C83">
        <w:rPr>
          <w:b/>
          <w:color w:val="auto"/>
          <w:sz w:val="28"/>
          <w:szCs w:val="28"/>
          <w:lang w:val="uk-UA" w:eastAsia="uk-UA" w:bidi="ar-SA"/>
        </w:rPr>
        <w:t xml:space="preserve">Комісії з проведення співбесіди по </w:t>
      </w:r>
      <w:r w:rsidRPr="00B22C83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 w:rsidR="00E37F62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B22C83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</w:p>
    <w:p w14:paraId="72C4AA6F" w14:textId="77777777" w:rsidR="008C7679" w:rsidRPr="00513E19" w:rsidRDefault="008C7679" w:rsidP="008C7679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9940" w:type="dxa"/>
        <w:tblInd w:w="-300" w:type="dxa"/>
        <w:tblLayout w:type="fixed"/>
        <w:tblCellMar>
          <w:top w:w="60" w:type="dxa"/>
          <w:left w:w="77" w:type="dxa"/>
          <w:right w:w="2" w:type="dxa"/>
        </w:tblCellMar>
        <w:tblLook w:val="04A0" w:firstRow="1" w:lastRow="0" w:firstColumn="1" w:lastColumn="0" w:noHBand="0" w:noVBand="1"/>
      </w:tblPr>
      <w:tblGrid>
        <w:gridCol w:w="3556"/>
        <w:gridCol w:w="6384"/>
      </w:tblGrid>
      <w:tr w:rsidR="00B22C83" w:rsidRPr="00641DF2" w14:paraId="56F09641" w14:textId="77777777" w:rsidTr="001C1DAF">
        <w:trPr>
          <w:trHeight w:val="653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0F63" w14:textId="77777777" w:rsidR="00B22C83" w:rsidRDefault="00B22C83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КОЖУХОВСЬКИЙ</w:t>
            </w:r>
          </w:p>
          <w:p w14:paraId="04948E3A" w14:textId="004562E9" w:rsidR="00B22C83" w:rsidRPr="00B22C83" w:rsidRDefault="00B22C83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Вадим Вікторович</w:t>
            </w:r>
            <w:r w:rsidRPr="00B22C83">
              <w:rPr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FF57" w14:textId="4F45052C" w:rsidR="00B22C83" w:rsidRPr="00505914" w:rsidRDefault="00B22C83" w:rsidP="00F601A1">
            <w:pPr>
              <w:widowControl/>
              <w:ind w:right="148" w:firstLine="6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color w:val="auto"/>
                <w:sz w:val="28"/>
                <w:szCs w:val="28"/>
                <w:lang w:val="uk-UA" w:bidi="ar-SA"/>
              </w:rPr>
              <w:t>секретар міської ради, голова Комісії</w:t>
            </w:r>
          </w:p>
        </w:tc>
      </w:tr>
      <w:tr w:rsidR="00B22C83" w:rsidRPr="00641DF2" w14:paraId="0E9B72A1" w14:textId="77777777" w:rsidTr="001C1DAF">
        <w:trPr>
          <w:trHeight w:val="969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42FB" w14:textId="77777777" w:rsidR="00B11A7F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БОРОВСЬКА</w:t>
            </w:r>
          </w:p>
          <w:p w14:paraId="19078D50" w14:textId="00B97FF0" w:rsidR="00B22C83" w:rsidRPr="00B22C83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Ольга Геннадіївна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069C" w14:textId="4803DF98" w:rsidR="00B22C83" w:rsidRPr="00505914" w:rsidRDefault="00B11A7F" w:rsidP="00F601A1">
            <w:pPr>
              <w:widowControl/>
              <w:spacing w:after="16"/>
              <w:ind w:right="148" w:firstLine="6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color w:val="auto"/>
                <w:sz w:val="28"/>
                <w:szCs w:val="28"/>
                <w:lang w:val="uk-UA" w:bidi="ar-SA"/>
              </w:rPr>
              <w:t>Заступник міського голови з питань діяльності виконавчих органів ради</w:t>
            </w:r>
            <w:r w:rsidR="00B22C83" w:rsidRPr="00505914">
              <w:rPr>
                <w:color w:val="auto"/>
                <w:sz w:val="28"/>
                <w:szCs w:val="28"/>
                <w:lang w:val="uk-UA" w:bidi="ar-SA"/>
              </w:rPr>
              <w:t>, заступник голови Комісії</w:t>
            </w:r>
          </w:p>
        </w:tc>
      </w:tr>
      <w:tr w:rsidR="00B22C83" w:rsidRPr="00641DF2" w14:paraId="2CF2E977" w14:textId="77777777" w:rsidTr="001C1DAF">
        <w:trPr>
          <w:trHeight w:val="984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BDE" w14:textId="77777777" w:rsidR="00B11A7F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 xml:space="preserve">ТКАЧУК </w:t>
            </w:r>
          </w:p>
          <w:p w14:paraId="39E129F8" w14:textId="0422E4C2" w:rsidR="00B22C83" w:rsidRPr="00B22C83" w:rsidRDefault="00B11A7F" w:rsidP="0061479D">
            <w:pPr>
              <w:widowControl/>
              <w:spacing w:line="259" w:lineRule="auto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auto"/>
                <w:sz w:val="28"/>
                <w:szCs w:val="28"/>
                <w:lang w:val="uk-UA" w:bidi="ar-SA"/>
              </w:rPr>
              <w:t>Анжела Олександрівна</w:t>
            </w:r>
            <w:r w:rsidR="00B22C83" w:rsidRPr="00B22C83">
              <w:rPr>
                <w:color w:val="auto"/>
                <w:sz w:val="28"/>
                <w:szCs w:val="28"/>
                <w:lang w:val="uk-UA" w:bidi="ar-SA"/>
              </w:rPr>
              <w:t xml:space="preserve"> 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E989" w14:textId="191224FD" w:rsidR="00B22C83" w:rsidRPr="00505914" w:rsidRDefault="00B11A7F" w:rsidP="00F601A1">
            <w:pPr>
              <w:widowControl/>
              <w:ind w:right="148" w:firstLine="6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color w:val="auto"/>
                <w:sz w:val="28"/>
                <w:szCs w:val="28"/>
                <w:lang w:val="uk-UA" w:bidi="ar-SA"/>
              </w:rPr>
              <w:t>перший заступник начальника управління праці</w:t>
            </w:r>
            <w:r w:rsidR="00E37F62" w:rsidRPr="00505914">
              <w:rPr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505914">
              <w:rPr>
                <w:color w:val="auto"/>
                <w:sz w:val="28"/>
                <w:szCs w:val="28"/>
                <w:lang w:val="uk-UA" w:bidi="ar-SA"/>
              </w:rPr>
              <w:t>та соціального захисту населення Жмеринської міської ради</w:t>
            </w:r>
            <w:r w:rsidR="00B22C83" w:rsidRPr="00505914">
              <w:rPr>
                <w:color w:val="auto"/>
                <w:sz w:val="28"/>
                <w:szCs w:val="28"/>
                <w:lang w:val="uk-UA" w:bidi="ar-SA"/>
              </w:rPr>
              <w:t xml:space="preserve">, секретар Комісії </w:t>
            </w:r>
          </w:p>
        </w:tc>
      </w:tr>
      <w:tr w:rsidR="00B22C83" w:rsidRPr="00B22C83" w14:paraId="75EB01E3" w14:textId="77777777" w:rsidTr="00505914">
        <w:trPr>
          <w:trHeight w:val="336"/>
        </w:trPr>
        <w:tc>
          <w:tcPr>
            <w:tcW w:w="9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32A6" w14:textId="5EA01D51" w:rsidR="00B22C83" w:rsidRPr="00B22C83" w:rsidRDefault="00B22C83" w:rsidP="00C662AC">
            <w:pPr>
              <w:widowControl/>
              <w:spacing w:line="259" w:lineRule="auto"/>
              <w:ind w:left="204" w:right="148" w:hanging="7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B22C83">
              <w:rPr>
                <w:b/>
                <w:color w:val="auto"/>
                <w:sz w:val="28"/>
                <w:szCs w:val="28"/>
                <w:lang w:val="uk-UA" w:bidi="ar-SA"/>
              </w:rPr>
              <w:t>Члени Комісії:</w:t>
            </w:r>
          </w:p>
        </w:tc>
      </w:tr>
      <w:tr w:rsidR="0061479D" w:rsidRPr="00641DF2" w14:paraId="534D39DC" w14:textId="77777777" w:rsidTr="001C1DAF">
        <w:trPr>
          <w:trHeight w:val="1359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F6D7" w14:textId="77777777" w:rsidR="0061479D" w:rsidRPr="00B22C83" w:rsidRDefault="0061479D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 w:rsidRPr="00E77604">
              <w:rPr>
                <w:sz w:val="28"/>
                <w:szCs w:val="28"/>
              </w:rPr>
              <w:t xml:space="preserve">БАШКАТОВА </w:t>
            </w:r>
            <w:r>
              <w:rPr>
                <w:sz w:val="28"/>
                <w:szCs w:val="28"/>
              </w:rPr>
              <w:br/>
            </w:r>
            <w:r w:rsidRPr="00E77604">
              <w:rPr>
                <w:sz w:val="28"/>
                <w:szCs w:val="28"/>
              </w:rPr>
              <w:t>Ірина Василівна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5365" w14:textId="77777777" w:rsidR="0061479D" w:rsidRPr="00505914" w:rsidRDefault="0061479D" w:rsidP="00C662AC">
            <w:pPr>
              <w:ind w:left="66" w:right="148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505914">
              <w:rPr>
                <w:sz w:val="28"/>
                <w:szCs w:val="28"/>
                <w:lang w:val="uk-UA"/>
              </w:rPr>
              <w:t xml:space="preserve">головний спеціаліст відділу освітніх програм та професійної адаптації Департаменту громадянської ідентичності та ветеранського розвитку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641DF2" w14:paraId="28A4F393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E6F" w14:textId="77777777" w:rsidR="003F32C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БЕСАРАБА </w:t>
            </w:r>
          </w:p>
          <w:p w14:paraId="54B1839D" w14:textId="4AA229C7" w:rsidR="0061479D" w:rsidRPr="00237FD2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Юріївна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DF2" w14:textId="77777777" w:rsidR="0061479D" w:rsidRPr="00237FD2" w:rsidRDefault="0061479D" w:rsidP="00C662AC">
            <w:pPr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кандидат психологічних наук, лікар, психолог, психотерапевт, член ГО "Вінницьке обласне товариство психологів та психотерапевтів"</w:t>
            </w:r>
          </w:p>
        </w:tc>
      </w:tr>
      <w:tr w:rsidR="0061479D" w:rsidRPr="00641DF2" w14:paraId="648F1ACD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B682" w14:textId="77777777" w:rsidR="003F32C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 xml:space="preserve">ГРИГОРУК </w:t>
            </w:r>
          </w:p>
          <w:p w14:paraId="1DF87367" w14:textId="02AA59F8" w:rsidR="0061479D" w:rsidRPr="00237FD2" w:rsidRDefault="0061479D" w:rsidP="003F32C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Євгенія Василівна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176" w14:textId="77777777" w:rsidR="0061479D" w:rsidRPr="00237FD2" w:rsidRDefault="0061479D" w:rsidP="00C662AC">
            <w:pPr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 xml:space="preserve">Заступник начальника управління у справах ветеранів війни - начальник відділу допомог ветеранам війни Департаменту соціальної та молодіжної політики </w:t>
            </w:r>
            <w:r>
              <w:rPr>
                <w:sz w:val="28"/>
                <w:szCs w:val="28"/>
                <w:lang w:val="uk-UA"/>
              </w:rPr>
              <w:t xml:space="preserve">Вінницької </w:t>
            </w:r>
            <w:r w:rsidRPr="00237FD2">
              <w:rPr>
                <w:sz w:val="28"/>
                <w:szCs w:val="28"/>
                <w:lang w:val="uk-UA"/>
              </w:rPr>
              <w:t>ОВА</w:t>
            </w:r>
          </w:p>
        </w:tc>
      </w:tr>
      <w:tr w:rsidR="0061479D" w:rsidRPr="00641DF2" w14:paraId="16BA0F90" w14:textId="77777777" w:rsidTr="001C1DAF">
        <w:trPr>
          <w:trHeight w:val="78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9A1" w14:textId="77777777" w:rsidR="0061479D" w:rsidRPr="00B22C83" w:rsidRDefault="0061479D" w:rsidP="0061479D">
            <w:pPr>
              <w:widowControl/>
              <w:ind w:left="10" w:firstLine="16"/>
              <w:rPr>
                <w:sz w:val="28"/>
                <w:szCs w:val="28"/>
                <w:lang w:val="uk-UA" w:bidi="ar-SA"/>
              </w:rPr>
            </w:pPr>
            <w:r w:rsidRPr="00B22C83">
              <w:rPr>
                <w:sz w:val="28"/>
                <w:szCs w:val="28"/>
                <w:lang w:val="uk-UA" w:bidi="ar-SA"/>
              </w:rPr>
              <w:t xml:space="preserve">ДЗЮБА </w:t>
            </w:r>
          </w:p>
          <w:p w14:paraId="72F2598D" w14:textId="77777777" w:rsidR="0061479D" w:rsidRPr="00B22C83" w:rsidRDefault="0061479D" w:rsidP="0061479D">
            <w:pPr>
              <w:widowControl/>
              <w:spacing w:line="259" w:lineRule="auto"/>
              <w:ind w:firstLine="16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B22C83">
              <w:rPr>
                <w:sz w:val="28"/>
                <w:szCs w:val="28"/>
                <w:lang w:val="uk-UA" w:bidi="ar-SA"/>
              </w:rPr>
              <w:t>Леся Петрівна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DEC" w14:textId="77777777" w:rsidR="0061479D" w:rsidRPr="00B22C83" w:rsidRDefault="0061479D" w:rsidP="00C662AC">
            <w:pPr>
              <w:widowControl/>
              <w:ind w:left="66" w:right="148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B22C83">
              <w:rPr>
                <w:sz w:val="28"/>
                <w:szCs w:val="28"/>
                <w:lang w:val="uk-UA" w:bidi="ar-SA"/>
              </w:rPr>
              <w:t xml:space="preserve">начальник відділу по роботі з членами сімей загиблих Департаменту соціального захисту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641DF2" w14:paraId="55F50D74" w14:textId="77777777" w:rsidTr="001C1DAF">
        <w:trPr>
          <w:trHeight w:val="682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BF35" w14:textId="77777777" w:rsidR="0061479D" w:rsidRDefault="0061479D" w:rsidP="0061479D">
            <w:pPr>
              <w:ind w:firstLine="1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ЗВОРИКІН</w:t>
            </w:r>
          </w:p>
          <w:p w14:paraId="73FB416C" w14:textId="77777777" w:rsidR="0061479D" w:rsidRPr="00E37F62" w:rsidRDefault="0061479D" w:rsidP="0061479D">
            <w:pPr>
              <w:ind w:firstLine="16"/>
              <w:jc w:val="both"/>
              <w:rPr>
                <w:sz w:val="28"/>
                <w:szCs w:val="28"/>
                <w:lang w:val="uk-UA"/>
              </w:rPr>
            </w:pPr>
            <w:r w:rsidRPr="00237E3B">
              <w:rPr>
                <w:sz w:val="28"/>
                <w:szCs w:val="28"/>
                <w:lang w:val="uk-UA"/>
              </w:rPr>
              <w:t>Євген Олександрович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BF1A" w14:textId="77777777" w:rsidR="0061479D" w:rsidRPr="00E37F62" w:rsidRDefault="0061479D" w:rsidP="00C662AC">
            <w:pPr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237E3B">
              <w:rPr>
                <w:sz w:val="28"/>
                <w:szCs w:val="28"/>
                <w:lang w:val="uk-UA"/>
              </w:rPr>
              <w:t>Громадська організація «Об’єднання АТО міста Жмеринки та Жмеринського району»</w:t>
            </w:r>
          </w:p>
        </w:tc>
      </w:tr>
      <w:tr w:rsidR="0061479D" w:rsidRPr="00641DF2" w14:paraId="200BD6A9" w14:textId="77777777" w:rsidTr="0061479D">
        <w:trPr>
          <w:trHeight w:val="97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20025" w14:textId="77777777" w:rsidR="0061479D" w:rsidRDefault="0061479D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 w:rsidRPr="00E77604">
              <w:rPr>
                <w:sz w:val="28"/>
                <w:szCs w:val="28"/>
              </w:rPr>
              <w:t xml:space="preserve">МОХА </w:t>
            </w:r>
            <w:r>
              <w:rPr>
                <w:sz w:val="28"/>
                <w:szCs w:val="28"/>
              </w:rPr>
              <w:br/>
            </w:r>
            <w:r w:rsidRPr="00E77604">
              <w:rPr>
                <w:sz w:val="28"/>
                <w:szCs w:val="28"/>
              </w:rPr>
              <w:t>Олексій Юрійович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C5F97" w14:textId="77777777" w:rsidR="0061479D" w:rsidRPr="00505914" w:rsidRDefault="0061479D" w:rsidP="00C662AC">
            <w:pPr>
              <w:widowControl/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505914">
              <w:rPr>
                <w:sz w:val="28"/>
                <w:szCs w:val="28"/>
                <w:lang w:val="uk-UA"/>
              </w:rPr>
              <w:t>начальник відділу експертизи проектів нормативно – правових актів Юридичного департаменту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641DF2" w14:paraId="5F1AC745" w14:textId="77777777" w:rsidTr="001C1DAF">
        <w:trPr>
          <w:trHeight w:val="97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CAB8" w14:textId="77777777" w:rsidR="0061479D" w:rsidRPr="00237E3B" w:rsidRDefault="0061479D" w:rsidP="0061479D">
            <w:pPr>
              <w:widowControl/>
              <w:spacing w:line="259" w:lineRule="auto"/>
              <w:ind w:firstLine="16"/>
              <w:jc w:val="both"/>
              <w:rPr>
                <w:sz w:val="28"/>
                <w:szCs w:val="28"/>
                <w:lang w:val="uk-UA" w:bidi="ar-SA"/>
              </w:rPr>
            </w:pPr>
            <w:r w:rsidRPr="00237E3B">
              <w:rPr>
                <w:sz w:val="28"/>
                <w:szCs w:val="28"/>
                <w:lang w:val="uk-UA" w:bidi="ar-SA"/>
              </w:rPr>
              <w:t>СТОВПЧАТА</w:t>
            </w:r>
          </w:p>
          <w:p w14:paraId="2E0BA699" w14:textId="77777777" w:rsidR="0061479D" w:rsidRPr="00237E3B" w:rsidRDefault="0061479D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 w:rsidRPr="00237E3B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0671" w14:textId="77777777" w:rsidR="0061479D" w:rsidRPr="00237E3B" w:rsidRDefault="0061479D" w:rsidP="00C662AC">
            <w:pPr>
              <w:widowControl/>
              <w:spacing w:after="16" w:line="266" w:lineRule="auto"/>
              <w:ind w:left="66" w:right="148"/>
              <w:jc w:val="both"/>
              <w:rPr>
                <w:sz w:val="28"/>
                <w:szCs w:val="28"/>
                <w:lang w:val="uk-UA"/>
              </w:rPr>
            </w:pPr>
            <w:r w:rsidRPr="00237E3B">
              <w:rPr>
                <w:sz w:val="28"/>
                <w:szCs w:val="28"/>
                <w:lang w:val="uk-UA" w:bidi="ar-SA"/>
              </w:rPr>
              <w:t xml:space="preserve">начальник відділення соціальної роботи Жмеринського КЗ </w:t>
            </w:r>
            <w:r w:rsidRPr="00237E3B">
              <w:rPr>
                <w:sz w:val="28"/>
                <w:szCs w:val="28"/>
                <w:lang w:val="uk-UA"/>
              </w:rPr>
              <w:t>«Центр надання</w:t>
            </w:r>
            <w:r w:rsidRPr="00505914">
              <w:rPr>
                <w:sz w:val="28"/>
                <w:szCs w:val="28"/>
                <w:lang w:val="uk-UA"/>
              </w:rPr>
              <w:t xml:space="preserve"> </w:t>
            </w:r>
            <w:r w:rsidRPr="00237E3B">
              <w:rPr>
                <w:sz w:val="28"/>
                <w:szCs w:val="28"/>
                <w:lang w:val="uk-UA"/>
              </w:rPr>
              <w:t>соціальних послуг»</w:t>
            </w:r>
          </w:p>
        </w:tc>
      </w:tr>
      <w:tr w:rsidR="0061479D" w:rsidRPr="00641DF2" w14:paraId="00928522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CB0" w14:textId="77777777" w:rsidR="0061479D" w:rsidRPr="00E77604" w:rsidRDefault="0061479D" w:rsidP="0061479D">
            <w:pPr>
              <w:ind w:firstLine="16"/>
              <w:rPr>
                <w:sz w:val="28"/>
                <w:szCs w:val="28"/>
              </w:rPr>
            </w:pPr>
            <w:r w:rsidRPr="00E77604">
              <w:rPr>
                <w:sz w:val="28"/>
                <w:szCs w:val="28"/>
              </w:rPr>
              <w:t xml:space="preserve">СУХЕНКО </w:t>
            </w:r>
            <w:r>
              <w:rPr>
                <w:sz w:val="28"/>
                <w:szCs w:val="28"/>
              </w:rPr>
              <w:br/>
            </w:r>
            <w:r w:rsidRPr="00E77604">
              <w:rPr>
                <w:sz w:val="28"/>
                <w:szCs w:val="28"/>
              </w:rPr>
              <w:t xml:space="preserve">Валентина Володимирівна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C69" w14:textId="77777777" w:rsidR="0061479D" w:rsidRPr="001C1DAF" w:rsidRDefault="0061479D" w:rsidP="00C662AC">
            <w:pPr>
              <w:ind w:left="138" w:right="148"/>
              <w:jc w:val="both"/>
              <w:rPr>
                <w:sz w:val="28"/>
                <w:szCs w:val="28"/>
                <w:lang w:val="uk-UA"/>
              </w:rPr>
            </w:pPr>
            <w:r w:rsidRPr="00FD2A25">
              <w:rPr>
                <w:sz w:val="28"/>
                <w:szCs w:val="28"/>
                <w:lang w:val="ru-RU"/>
              </w:rPr>
              <w:t>головний спеціаліст відділу правового забезпечення Юридичного департаменту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22C83">
              <w:rPr>
                <w:bCs/>
                <w:sz w:val="28"/>
                <w:szCs w:val="28"/>
                <w:lang w:val="uk-UA" w:bidi="ar-SA"/>
              </w:rPr>
              <w:t>Міністерства у справах ветеранів України</w:t>
            </w:r>
          </w:p>
        </w:tc>
      </w:tr>
      <w:tr w:rsidR="0061479D" w:rsidRPr="00641DF2" w14:paraId="7FD9631D" w14:textId="77777777" w:rsidTr="001C1DAF">
        <w:trPr>
          <w:trHeight w:val="97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0724" w14:textId="60C14492" w:rsidR="0061479D" w:rsidRPr="00B22C83" w:rsidRDefault="000744F5" w:rsidP="0061479D">
            <w:pPr>
              <w:pStyle w:val="ac"/>
              <w:spacing w:after="0"/>
              <w:ind w:firstLine="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ШЕПЕТЮК Юлія Вікторівна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D98A" w14:textId="77777777" w:rsidR="0061479D" w:rsidRPr="00B22C83" w:rsidRDefault="0061479D" w:rsidP="00C662AC">
            <w:pPr>
              <w:widowControl/>
              <w:ind w:left="138" w:right="148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237E3B">
              <w:rPr>
                <w:sz w:val="28"/>
                <w:szCs w:val="28"/>
                <w:lang w:val="uk-UA"/>
              </w:rPr>
              <w:t>Відокремлений підрозділ громадської організації «Українське об’єднання учасників бойових дій та волонтерів АТО у Вінницькій області» міста Жмеринки та Жмеринського району</w:t>
            </w:r>
          </w:p>
        </w:tc>
      </w:tr>
      <w:tr w:rsidR="0061479D" w:rsidRPr="00641DF2" w14:paraId="01BB4518" w14:textId="77777777" w:rsidTr="0061479D">
        <w:tblPrEx>
          <w:tblCellMar>
            <w:top w:w="0" w:type="dxa"/>
            <w:left w:w="0" w:type="dxa"/>
            <w:right w:w="0" w:type="dxa"/>
          </w:tblCellMar>
        </w:tblPrEx>
        <w:trPr>
          <w:trHeight w:val="739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0DB" w14:textId="77777777" w:rsidR="003F32C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 xml:space="preserve">ЯРМОЛЕНКО </w:t>
            </w:r>
          </w:p>
          <w:p w14:paraId="51BC4386" w14:textId="5C4A302C" w:rsidR="0061479D" w:rsidRDefault="0061479D" w:rsidP="0061479D">
            <w:pPr>
              <w:ind w:firstLine="16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4C6A" w14:textId="77777777" w:rsidR="0061479D" w:rsidRPr="00237FD2" w:rsidRDefault="0061479D" w:rsidP="00C662AC">
            <w:pPr>
              <w:ind w:left="138" w:right="148"/>
              <w:jc w:val="both"/>
              <w:rPr>
                <w:sz w:val="28"/>
                <w:szCs w:val="28"/>
                <w:lang w:val="uk-UA"/>
              </w:rPr>
            </w:pPr>
            <w:r w:rsidRPr="00237FD2">
              <w:rPr>
                <w:sz w:val="28"/>
                <w:szCs w:val="28"/>
                <w:lang w:val="uk-UA"/>
              </w:rPr>
              <w:t>Директор Департаменту соціальної та молодіжної політики</w:t>
            </w:r>
            <w:r>
              <w:rPr>
                <w:sz w:val="28"/>
                <w:szCs w:val="28"/>
                <w:lang w:val="uk-UA"/>
              </w:rPr>
              <w:t xml:space="preserve"> Вінницької</w:t>
            </w:r>
            <w:r w:rsidRPr="00237FD2">
              <w:rPr>
                <w:sz w:val="28"/>
                <w:szCs w:val="28"/>
                <w:lang w:val="uk-UA"/>
              </w:rPr>
              <w:t xml:space="preserve"> ОВА </w:t>
            </w:r>
          </w:p>
        </w:tc>
      </w:tr>
    </w:tbl>
    <w:p w14:paraId="76DE7D26" w14:textId="77777777" w:rsidR="0020293C" w:rsidRPr="00237FD2" w:rsidRDefault="0020293C" w:rsidP="00C40885">
      <w:pPr>
        <w:tabs>
          <w:tab w:val="left" w:pos="284"/>
          <w:tab w:val="left" w:pos="3360"/>
        </w:tabs>
        <w:rPr>
          <w:sz w:val="28"/>
          <w:szCs w:val="28"/>
          <w:lang w:val="uk-UA"/>
        </w:rPr>
      </w:pPr>
    </w:p>
    <w:p w14:paraId="7F58B36C" w14:textId="3252079E" w:rsidR="00076906" w:rsidRDefault="00076906" w:rsidP="004C0F88">
      <w:pPr>
        <w:tabs>
          <w:tab w:val="left" w:pos="284"/>
          <w:tab w:val="left" w:pos="3360"/>
        </w:tabs>
        <w:ind w:left="-426"/>
        <w:rPr>
          <w:sz w:val="28"/>
          <w:szCs w:val="28"/>
          <w:lang w:val="uk-UA"/>
        </w:rPr>
      </w:pPr>
    </w:p>
    <w:p w14:paraId="0FFAF518" w14:textId="6B5D9136" w:rsidR="00F601A1" w:rsidRDefault="00F601A1" w:rsidP="004C0F88">
      <w:pPr>
        <w:tabs>
          <w:tab w:val="left" w:pos="284"/>
          <w:tab w:val="left" w:pos="3360"/>
        </w:tabs>
        <w:ind w:left="-426"/>
        <w:rPr>
          <w:sz w:val="28"/>
          <w:szCs w:val="28"/>
          <w:lang w:val="uk-UA"/>
        </w:rPr>
      </w:pPr>
    </w:p>
    <w:p w14:paraId="7F98B874" w14:textId="77777777" w:rsidR="008A25C0" w:rsidRDefault="008A25C0" w:rsidP="004C0F88">
      <w:pPr>
        <w:tabs>
          <w:tab w:val="left" w:pos="284"/>
          <w:tab w:val="left" w:pos="3360"/>
        </w:tabs>
        <w:ind w:left="-426"/>
        <w:rPr>
          <w:sz w:val="28"/>
          <w:szCs w:val="28"/>
          <w:lang w:val="uk-UA"/>
        </w:rPr>
      </w:pPr>
    </w:p>
    <w:bookmarkEnd w:id="1"/>
    <w:p w14:paraId="0196DCB3" w14:textId="77777777" w:rsidR="000744F5" w:rsidRDefault="000744F5">
      <w:pPr>
        <w:widowControl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3E2A051" w14:textId="71707073" w:rsidR="00CE526F" w:rsidRPr="006359D7" w:rsidRDefault="006359D7" w:rsidP="006359D7">
      <w:pPr>
        <w:ind w:left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</w:t>
      </w:r>
      <w:r w:rsidR="00CE526F" w:rsidRPr="00665DE0">
        <w:rPr>
          <w:bCs/>
          <w:lang w:val="uk-UA"/>
        </w:rPr>
        <w:t xml:space="preserve">Додаток </w:t>
      </w:r>
      <w:r w:rsidR="00CE526F">
        <w:rPr>
          <w:bCs/>
          <w:lang w:val="uk-UA"/>
        </w:rPr>
        <w:t>2</w:t>
      </w:r>
    </w:p>
    <w:p w14:paraId="182D02BE" w14:textId="29B12808" w:rsidR="00CE526F" w:rsidRDefault="006359D7" w:rsidP="00CE526F">
      <w:pPr>
        <w:tabs>
          <w:tab w:val="left" w:pos="59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</w:t>
      </w:r>
      <w:r w:rsidR="00CE526F">
        <w:rPr>
          <w:lang w:val="uk-UA"/>
        </w:rPr>
        <w:t>до р</w:t>
      </w:r>
      <w:r w:rsidR="00CE526F" w:rsidRPr="00BE54F1">
        <w:rPr>
          <w:lang w:val="uk-UA"/>
        </w:rPr>
        <w:t>ішення викон</w:t>
      </w:r>
      <w:r w:rsidR="00CE526F">
        <w:rPr>
          <w:lang w:val="uk-UA"/>
        </w:rPr>
        <w:t>авчого комітету</w:t>
      </w:r>
    </w:p>
    <w:p w14:paraId="0C5988E9" w14:textId="1D362B89" w:rsidR="008568FE" w:rsidRPr="00BE54F1" w:rsidRDefault="008568FE" w:rsidP="00CE526F">
      <w:pPr>
        <w:tabs>
          <w:tab w:val="left" w:pos="59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Жмеринської міської ради</w:t>
      </w:r>
    </w:p>
    <w:p w14:paraId="11CEF929" w14:textId="242C9152" w:rsidR="00CE526F" w:rsidRPr="007574D1" w:rsidRDefault="00CE526F" w:rsidP="00CE526F">
      <w:pPr>
        <w:tabs>
          <w:tab w:val="left" w:pos="6300"/>
        </w:tabs>
        <w:rPr>
          <w:b/>
          <w:lang w:val="uk-UA"/>
        </w:rPr>
      </w:pPr>
      <w:r w:rsidRPr="00BE54F1"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t xml:space="preserve">       </w:t>
      </w:r>
      <w:r w:rsidR="008568FE">
        <w:rPr>
          <w:lang w:val="uk-UA"/>
        </w:rPr>
        <w:t>в</w:t>
      </w:r>
      <w:r w:rsidRPr="00BE54F1">
        <w:rPr>
          <w:lang w:val="uk-UA"/>
        </w:rPr>
        <w:t>ід</w:t>
      </w:r>
      <w:r w:rsidR="008568FE">
        <w:rPr>
          <w:lang w:val="uk-UA"/>
        </w:rPr>
        <w:t xml:space="preserve">  </w:t>
      </w:r>
      <w:r w:rsidR="00641DF2">
        <w:rPr>
          <w:lang w:val="uk-UA"/>
        </w:rPr>
        <w:t>21 липня</w:t>
      </w:r>
      <w:r w:rsidRPr="00BE54F1">
        <w:rPr>
          <w:lang w:val="uk-UA"/>
        </w:rPr>
        <w:t xml:space="preserve"> №</w:t>
      </w:r>
      <w:r w:rsidR="00641DF2">
        <w:rPr>
          <w:lang w:val="uk-UA"/>
        </w:rPr>
        <w:t xml:space="preserve"> 209</w:t>
      </w:r>
      <w:bookmarkStart w:id="2" w:name="_GoBack"/>
      <w:bookmarkEnd w:id="2"/>
    </w:p>
    <w:p w14:paraId="3D772919" w14:textId="4C394DF8" w:rsidR="00250F28" w:rsidRDefault="00250F28" w:rsidP="008568FE">
      <w:pPr>
        <w:tabs>
          <w:tab w:val="left" w:pos="2568"/>
          <w:tab w:val="left" w:pos="3119"/>
          <w:tab w:val="left" w:pos="6468"/>
        </w:tabs>
        <w:rPr>
          <w:sz w:val="28"/>
          <w:szCs w:val="28"/>
          <w:lang w:val="uk-UA"/>
        </w:rPr>
      </w:pPr>
    </w:p>
    <w:p w14:paraId="0615B9DA" w14:textId="0A879FBD" w:rsidR="00250F28" w:rsidRDefault="00250F28" w:rsidP="00250F28">
      <w:pPr>
        <w:tabs>
          <w:tab w:val="left" w:pos="3336"/>
        </w:tabs>
        <w:ind w:left="-426"/>
        <w:rPr>
          <w:sz w:val="28"/>
          <w:szCs w:val="28"/>
          <w:lang w:val="uk-UA"/>
        </w:rPr>
      </w:pPr>
    </w:p>
    <w:p w14:paraId="1A7FB8F5" w14:textId="77777777" w:rsidR="00CE526F" w:rsidRPr="00505914" w:rsidRDefault="00250F28" w:rsidP="00CE526F">
      <w:pPr>
        <w:ind w:left="567"/>
        <w:jc w:val="center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7232E">
        <w:rPr>
          <w:sz w:val="28"/>
          <w:szCs w:val="28"/>
          <w:lang w:val="uk-UA"/>
        </w:rPr>
        <w:t xml:space="preserve">   </w:t>
      </w:r>
    </w:p>
    <w:p w14:paraId="30E73EF6" w14:textId="77777777" w:rsidR="00CE526F" w:rsidRPr="00505914" w:rsidRDefault="00CE526F" w:rsidP="00CE526F">
      <w:pPr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05914">
        <w:rPr>
          <w:rFonts w:eastAsia="Calibri"/>
          <w:b/>
          <w:sz w:val="28"/>
          <w:szCs w:val="28"/>
          <w:lang w:val="uk-UA"/>
        </w:rPr>
        <w:t>ПОЛОЖЕННЯ</w:t>
      </w:r>
    </w:p>
    <w:p w14:paraId="338221D7" w14:textId="384A07EF" w:rsidR="00F31331" w:rsidRDefault="00F31331" w:rsidP="00F31331">
      <w:pPr>
        <w:rPr>
          <w:sz w:val="28"/>
          <w:szCs w:val="28"/>
          <w:lang w:val="uk-UA" w:eastAsia="uk-UA" w:bidi="ar-SA"/>
        </w:rPr>
      </w:pPr>
    </w:p>
    <w:p w14:paraId="2739119D" w14:textId="6CA4F6EB" w:rsidR="00FE33BB" w:rsidRPr="00FE33BB" w:rsidRDefault="00FE33BB" w:rsidP="00FE33BB">
      <w:pPr>
        <w:widowControl/>
        <w:spacing w:after="3" w:line="269" w:lineRule="auto"/>
        <w:ind w:left="-5" w:right="6" w:hanging="10"/>
        <w:jc w:val="center"/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про </w:t>
      </w:r>
      <w:r w:rsidRPr="00FE33BB">
        <w:rPr>
          <w:b/>
          <w:color w:val="auto"/>
          <w:sz w:val="28"/>
          <w:szCs w:val="28"/>
          <w:lang w:val="uk-UA" w:eastAsia="uk-UA" w:bidi="ar-SA"/>
        </w:rPr>
        <w:t xml:space="preserve">Комісію з проведення співбесіди по </w:t>
      </w:r>
      <w:r w:rsidRPr="00FE33BB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FE33BB"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</w:p>
    <w:p w14:paraId="53657466" w14:textId="77777777" w:rsidR="00FE33BB" w:rsidRPr="00FE33BB" w:rsidRDefault="00FE33BB" w:rsidP="00FE33BB">
      <w:pPr>
        <w:widowControl/>
        <w:spacing w:after="3" w:line="269" w:lineRule="auto"/>
        <w:ind w:left="-5" w:right="6" w:hanging="10"/>
        <w:jc w:val="center"/>
        <w:rPr>
          <w:b/>
          <w:color w:val="auto"/>
          <w:sz w:val="28"/>
          <w:szCs w:val="28"/>
          <w:shd w:val="clear" w:color="auto" w:fill="FFFFFF"/>
          <w:lang w:val="uk-UA" w:eastAsia="uk-UA" w:bidi="ar-SA"/>
        </w:rPr>
      </w:pPr>
    </w:p>
    <w:p w14:paraId="762F4804" w14:textId="77777777" w:rsidR="00FE33BB" w:rsidRPr="00FE33BB" w:rsidRDefault="00FE33BB" w:rsidP="00FE33BB">
      <w:pPr>
        <w:widowControl/>
        <w:tabs>
          <w:tab w:val="center" w:pos="4373"/>
        </w:tabs>
        <w:spacing w:line="259" w:lineRule="auto"/>
        <w:jc w:val="center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 Загальні положення</w:t>
      </w:r>
    </w:p>
    <w:p w14:paraId="0EEAAEED" w14:textId="409BD3E1" w:rsidR="00FE33BB" w:rsidRPr="00FE33BB" w:rsidRDefault="00FE33BB" w:rsidP="00F601A1">
      <w:pPr>
        <w:widowControl/>
        <w:spacing w:line="259" w:lineRule="auto"/>
        <w:ind w:left="16" w:firstLine="268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1.1.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</w:t>
      </w:r>
      <w:r w:rsidRPr="00E37F62">
        <w:rPr>
          <w:color w:val="auto"/>
          <w:sz w:val="28"/>
          <w:szCs w:val="22"/>
          <w:lang w:val="uk-UA" w:eastAsia="uk-UA" w:bidi="ar-SA"/>
        </w:rPr>
        <w:t xml:space="preserve">Комісія </w:t>
      </w:r>
      <w:r w:rsidRPr="00E37F62">
        <w:rPr>
          <w:color w:val="auto"/>
          <w:sz w:val="28"/>
          <w:szCs w:val="28"/>
          <w:lang w:val="uk-UA" w:eastAsia="uk-UA" w:bidi="ar-SA"/>
        </w:rPr>
        <w:t>з проведення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співбесіди по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відбору кандидатів у помічники ветерана у </w:t>
      </w:r>
      <w:r>
        <w:rPr>
          <w:color w:val="auto"/>
          <w:sz w:val="28"/>
          <w:szCs w:val="28"/>
          <w:shd w:val="clear" w:color="auto" w:fill="FFFFFF"/>
          <w:lang w:val="uk-UA" w:eastAsia="uk-UA" w:bidi="ar-SA"/>
        </w:rPr>
        <w:t>Жмеринській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 xml:space="preserve"> міській територіальній громаді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(далі - Комісія) утворюється </w:t>
      </w:r>
      <w:r>
        <w:rPr>
          <w:color w:val="auto"/>
          <w:sz w:val="28"/>
          <w:szCs w:val="22"/>
          <w:lang w:val="uk-UA" w:eastAsia="uk-UA" w:bidi="ar-SA"/>
        </w:rPr>
        <w:t>Жмеринською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міською радою з метою </w:t>
      </w:r>
      <w:r w:rsidRPr="00FE33BB">
        <w:rPr>
          <w:color w:val="auto"/>
          <w:sz w:val="28"/>
          <w:szCs w:val="28"/>
          <w:lang w:val="uk-UA" w:eastAsia="uk-UA" w:bidi="ar-SA"/>
        </w:rPr>
        <w:t>оцінювання компетенцій</w:t>
      </w:r>
      <w:r w:rsidRPr="00FE33BB">
        <w:rPr>
          <w:color w:val="auto"/>
          <w:sz w:val="28"/>
          <w:szCs w:val="22"/>
          <w:shd w:val="clear" w:color="auto" w:fill="FFFFFF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кандидатів у помічники ветерана</w:t>
      </w:r>
      <w:r w:rsidRPr="00FE33BB">
        <w:rPr>
          <w:color w:val="auto"/>
          <w:sz w:val="28"/>
          <w:szCs w:val="22"/>
          <w:shd w:val="clear" w:color="auto" w:fill="FFFFFF"/>
          <w:lang w:val="uk-UA" w:eastAsia="uk-UA" w:bidi="ar-SA"/>
        </w:rPr>
        <w:t>.</w:t>
      </w:r>
    </w:p>
    <w:p w14:paraId="5C457C1C" w14:textId="5A471E53" w:rsidR="00FE33BB" w:rsidRPr="00FE33BB" w:rsidRDefault="00FE33BB" w:rsidP="00F601A1">
      <w:pPr>
        <w:widowControl/>
        <w:spacing w:line="259" w:lineRule="auto"/>
        <w:ind w:left="16" w:firstLine="268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1.2.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Кількісний та персональний склад Комісії затверджується рішенням </w:t>
      </w:r>
      <w:r>
        <w:rPr>
          <w:color w:val="auto"/>
          <w:sz w:val="28"/>
          <w:szCs w:val="28"/>
          <w:lang w:val="uk-UA" w:eastAsia="uk-UA" w:bidi="ar-SA"/>
        </w:rPr>
        <w:t>виконавчого комітету Жмеринської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міської ради.         </w:t>
      </w:r>
    </w:p>
    <w:p w14:paraId="70B718FB" w14:textId="77777777" w:rsidR="00FE33BB" w:rsidRPr="00FE33BB" w:rsidRDefault="00FE33BB" w:rsidP="00F601A1">
      <w:pPr>
        <w:widowControl/>
        <w:spacing w:after="16"/>
        <w:ind w:left="10" w:right="65" w:firstLine="268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1.3.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 Комісія у своїй діяльності керується </w:t>
      </w:r>
      <w:hyperlink r:id="rId9" w:tgtFrame="_blank" w:history="1">
        <w:r w:rsidRPr="00FE33BB">
          <w:rPr>
            <w:color w:val="auto"/>
            <w:sz w:val="28"/>
            <w:szCs w:val="28"/>
            <w:lang w:val="uk-UA" w:eastAsia="uk-UA" w:bidi="ar-SA"/>
          </w:rPr>
          <w:t>Конституцією України</w:t>
        </w:r>
      </w:hyperlink>
      <w:r w:rsidRPr="00FE33BB">
        <w:rPr>
          <w:color w:val="auto"/>
          <w:sz w:val="28"/>
          <w:szCs w:val="28"/>
          <w:lang w:val="uk-UA" w:eastAsia="uk-UA" w:bidi="ar-SA"/>
        </w:rPr>
        <w:t xml:space="preserve"> та з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аконами України, </w:t>
      </w:r>
      <w:r w:rsidRPr="00FE33BB">
        <w:rPr>
          <w:color w:val="auto"/>
          <w:sz w:val="28"/>
          <w:szCs w:val="28"/>
          <w:lang w:val="uk-UA" w:eastAsia="uk-UA" w:bidi="ar-SA"/>
        </w:rPr>
        <w:t>актами Президента України,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постановами Кабінету Міністрів України, </w:t>
      </w:r>
      <w:r w:rsidRPr="00FE33BB">
        <w:rPr>
          <w:color w:val="auto"/>
          <w:sz w:val="28"/>
          <w:szCs w:val="28"/>
          <w:lang w:val="uk-UA" w:eastAsia="uk-UA" w:bidi="ar-SA"/>
        </w:rPr>
        <w:t>нормативно-правовими актами Міністерства у справах ветеранів України,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lang w:val="uk-UA" w:eastAsia="uk-UA" w:bidi="ar-SA"/>
        </w:rPr>
        <w:t>розпорядженнями голови обласної державної адміністрації, наказами начальника обласної військової адміністрації, розпорядженнями міського голови, цим Положенням, а також іншими нормативно-правовими актами України.</w:t>
      </w:r>
    </w:p>
    <w:p w14:paraId="3B465B15" w14:textId="77777777" w:rsidR="00FE33BB" w:rsidRPr="00FE33BB" w:rsidRDefault="00FE33BB" w:rsidP="00F601A1">
      <w:pPr>
        <w:widowControl/>
        <w:shd w:val="clear" w:color="auto" w:fill="FFFFFF"/>
        <w:spacing w:after="150"/>
        <w:ind w:left="10" w:firstLine="268"/>
        <w:jc w:val="both"/>
        <w:rPr>
          <w:color w:val="auto"/>
          <w:sz w:val="28"/>
          <w:szCs w:val="28"/>
          <w:lang w:val="uk-UA" w:eastAsia="uk-UA" w:bidi="ar-SA"/>
        </w:rPr>
      </w:pPr>
    </w:p>
    <w:p w14:paraId="1520FEE3" w14:textId="77777777" w:rsidR="00FE33BB" w:rsidRPr="00FE33BB" w:rsidRDefault="00FE33BB" w:rsidP="00F601A1">
      <w:pPr>
        <w:keepNext/>
        <w:keepLines/>
        <w:widowControl/>
        <w:spacing w:after="13"/>
        <w:ind w:left="146" w:right="203" w:firstLine="268"/>
        <w:jc w:val="center"/>
        <w:outlineLvl w:val="1"/>
        <w:rPr>
          <w:b/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2. Основні завдання та функції Комісії </w:t>
      </w:r>
    </w:p>
    <w:p w14:paraId="2DDEFE2B" w14:textId="77777777" w:rsidR="00FE33BB" w:rsidRPr="00FE33BB" w:rsidRDefault="00FE33BB" w:rsidP="00F601A1">
      <w:pPr>
        <w:widowControl/>
        <w:numPr>
          <w:ilvl w:val="1"/>
          <w:numId w:val="8"/>
        </w:numPr>
        <w:shd w:val="clear" w:color="auto" w:fill="FFFFFF"/>
        <w:tabs>
          <w:tab w:val="left" w:pos="567"/>
          <w:tab w:val="left" w:pos="1134"/>
        </w:tabs>
        <w:suppressAutoHyphens/>
        <w:spacing w:before="120" w:after="120"/>
        <w:ind w:left="0" w:firstLine="268"/>
        <w:jc w:val="both"/>
        <w:rPr>
          <w:color w:val="auto"/>
          <w:sz w:val="28"/>
          <w:szCs w:val="28"/>
          <w:lang w:val="uk-UA" w:eastAsia="uk-UA" w:bidi="ar-SA"/>
        </w:rPr>
      </w:pPr>
      <w:bookmarkStart w:id="3" w:name="n13"/>
      <w:bookmarkEnd w:id="3"/>
      <w:r w:rsidRPr="00FE33BB">
        <w:rPr>
          <w:color w:val="auto"/>
          <w:sz w:val="28"/>
          <w:szCs w:val="28"/>
          <w:lang w:val="uk-UA" w:eastAsia="uk-UA" w:bidi="ar-SA"/>
        </w:rPr>
        <w:t xml:space="preserve">Основним завданням Комісії є оцінювання компетенцій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кандидатів у помічники ветерана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за критеріями: </w:t>
      </w:r>
    </w:p>
    <w:p w14:paraId="5EC977D5" w14:textId="77777777" w:rsidR="00FE33BB" w:rsidRPr="00FE33BB" w:rsidRDefault="00FE33BB" w:rsidP="00F601A1">
      <w:pPr>
        <w:widowControl/>
        <w:shd w:val="clear" w:color="auto" w:fill="FFFFFF"/>
        <w:tabs>
          <w:tab w:val="left" w:pos="0"/>
          <w:tab w:val="left" w:pos="567"/>
        </w:tabs>
        <w:suppressAutoHyphens/>
        <w:spacing w:before="120" w:after="120"/>
        <w:ind w:left="-142" w:firstLine="268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ab/>
        <w:t>- відповідність заявника посаді помічника ветерана, що охоплює питання про знання, уміння, навички, досвід у сфері роботи «людина-людина», досвід роботи з нормативними та процесуальними документами;</w:t>
      </w:r>
    </w:p>
    <w:p w14:paraId="720719C4" w14:textId="77777777" w:rsidR="00FE33BB" w:rsidRPr="00FE33BB" w:rsidRDefault="00FE33BB" w:rsidP="00F601A1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-142" w:firstLine="268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- мотивація і стабільність заявника на майбутньому місці роботи помічником ветерана, що охоплює питання про причини спонукання до роботи помічником ветерана, стійкості у своїх спонуканнях, використання мотивів поведінки заявника для досягнення особистих цілей;</w:t>
      </w:r>
    </w:p>
    <w:p w14:paraId="2E101DA3" w14:textId="77777777" w:rsidR="00FE33BB" w:rsidRPr="00FE33BB" w:rsidRDefault="00FE33BB" w:rsidP="00F601A1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-142" w:firstLine="268"/>
        <w:contextualSpacing/>
        <w:jc w:val="both"/>
        <w:rPr>
          <w:strike/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- особисті якості та усвідомлення соціального призначення помічника ветерана, що охоплює питання про рівень емпатії, стресостійкості, готовності суспільному служінню.</w:t>
      </w:r>
    </w:p>
    <w:p w14:paraId="3B4DB1B5" w14:textId="7FC7E1B7" w:rsidR="00FE33BB" w:rsidRPr="00FE33BB" w:rsidRDefault="00FE33BB" w:rsidP="00F601A1">
      <w:pPr>
        <w:widowControl/>
        <w:shd w:val="clear" w:color="auto" w:fill="FFFFFF"/>
        <w:suppressAutoHyphens/>
        <w:ind w:firstLine="268"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8"/>
          <w:lang w:val="uk-UA" w:eastAsia="uk-UA" w:bidi="ar-SA"/>
        </w:rPr>
        <w:t>2.2.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Заявник/член Комісії може брати участь у засіданні Комісії дистанційно в режимі відеоконференції, повідомивши про такі причини головуючому на засіданні Комісії не пізніше ніж як за один день до проведення засідання.      </w:t>
      </w:r>
    </w:p>
    <w:p w14:paraId="2EA74F23" w14:textId="77777777" w:rsidR="00FE33BB" w:rsidRPr="00FE33BB" w:rsidRDefault="00FE33BB" w:rsidP="00FE33BB">
      <w:pPr>
        <w:widowControl/>
        <w:jc w:val="both"/>
        <w:rPr>
          <w:color w:val="auto"/>
          <w:sz w:val="28"/>
          <w:szCs w:val="28"/>
          <w:lang w:val="uk-UA" w:eastAsia="ru-RU" w:bidi="ar-SA"/>
        </w:rPr>
      </w:pPr>
      <w:r w:rsidRPr="00FE33BB">
        <w:rPr>
          <w:b/>
          <w:color w:val="auto"/>
          <w:sz w:val="28"/>
          <w:szCs w:val="28"/>
          <w:lang w:val="uk-UA" w:eastAsia="ru-RU" w:bidi="ar-SA"/>
        </w:rPr>
        <w:t xml:space="preserve">        </w:t>
      </w:r>
      <w:r w:rsidRPr="00FE33BB">
        <w:rPr>
          <w:bCs/>
          <w:color w:val="auto"/>
          <w:sz w:val="28"/>
          <w:szCs w:val="28"/>
          <w:lang w:val="uk-UA" w:eastAsia="ru-RU" w:bidi="ar-SA"/>
        </w:rPr>
        <w:t>Комісія може проводити засідання</w:t>
      </w:r>
      <w:r w:rsidRPr="00FE33BB">
        <w:rPr>
          <w:color w:val="auto"/>
          <w:sz w:val="28"/>
          <w:szCs w:val="28"/>
          <w:lang w:val="uk-UA" w:eastAsia="ru-RU" w:bidi="ar-SA"/>
        </w:rPr>
        <w:t xml:space="preserve"> в режимі відеоконференції (дистанційні засідання), про що зазначається в протоколі засідання Комісії. </w:t>
      </w:r>
    </w:p>
    <w:p w14:paraId="350C59C1" w14:textId="77777777" w:rsidR="00FE33BB" w:rsidRPr="00FE33BB" w:rsidRDefault="00FE33BB" w:rsidP="00FE33BB">
      <w:pPr>
        <w:widowControl/>
        <w:numPr>
          <w:ilvl w:val="1"/>
          <w:numId w:val="9"/>
        </w:numPr>
        <w:shd w:val="clear" w:color="auto" w:fill="FFFFFF"/>
        <w:suppressAutoHyphens/>
        <w:contextualSpacing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8"/>
          <w:lang w:val="uk-UA" w:eastAsia="uk-UA" w:bidi="ar-SA"/>
        </w:rPr>
        <w:lastRenderedPageBreak/>
        <w:t>.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Співбесіда з одним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кандидатом у помічники ветерана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проводиться не довше 15 хвилин.</w:t>
      </w:r>
    </w:p>
    <w:p w14:paraId="35DC13AF" w14:textId="77777777" w:rsidR="00FE33BB" w:rsidRPr="00FE33BB" w:rsidRDefault="00FE33BB" w:rsidP="00FE33BB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-142" w:firstLine="709"/>
        <w:contextualSpacing/>
        <w:jc w:val="both"/>
        <w:rPr>
          <w:color w:val="auto"/>
          <w:sz w:val="28"/>
          <w:szCs w:val="28"/>
          <w:lang w:val="uk-UA" w:eastAsia="uk-UA" w:bidi="ar-SA"/>
        </w:rPr>
      </w:pPr>
    </w:p>
    <w:p w14:paraId="56EC00DB" w14:textId="77777777" w:rsidR="00FE33BB" w:rsidRPr="00FE33BB" w:rsidRDefault="00FE33BB" w:rsidP="00FE33BB">
      <w:pPr>
        <w:keepNext/>
        <w:keepLines/>
        <w:widowControl/>
        <w:spacing w:after="13"/>
        <w:ind w:left="146" w:right="223" w:hanging="10"/>
        <w:jc w:val="center"/>
        <w:outlineLvl w:val="1"/>
        <w:rPr>
          <w:b/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3. Організаційна основа діяльності Комісії </w:t>
      </w:r>
    </w:p>
    <w:p w14:paraId="36E9BB0F" w14:textId="77777777" w:rsidR="00FE33BB" w:rsidRPr="00FE33BB" w:rsidRDefault="00FE33BB" w:rsidP="00F601A1">
      <w:pPr>
        <w:widowControl/>
        <w:spacing w:after="16"/>
        <w:ind w:right="65"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3.1</w:t>
      </w:r>
      <w:r w:rsidRPr="00FE33BB">
        <w:rPr>
          <w:color w:val="auto"/>
          <w:sz w:val="28"/>
          <w:szCs w:val="22"/>
          <w:lang w:val="uk-UA" w:eastAsia="uk-UA" w:bidi="ar-SA"/>
        </w:rPr>
        <w:t>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Основною формою діяльності Комісії є засідання. </w:t>
      </w:r>
    </w:p>
    <w:p w14:paraId="3FB9FEB3" w14:textId="77777777" w:rsidR="00FE33BB" w:rsidRPr="00FE33BB" w:rsidRDefault="00FE33BB" w:rsidP="00F601A1">
      <w:pPr>
        <w:widowControl/>
        <w:spacing w:after="16"/>
        <w:ind w:right="65"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3.2.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>Засідання Комісії веде голова Комісії.</w:t>
      </w:r>
    </w:p>
    <w:p w14:paraId="5D6CE11B" w14:textId="77777777" w:rsidR="00FE33BB" w:rsidRPr="00FE33BB" w:rsidRDefault="00FE33BB" w:rsidP="00F601A1">
      <w:pPr>
        <w:widowControl/>
        <w:spacing w:after="16"/>
        <w:ind w:right="65"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3.3.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На час відсутності голови Комісії (відпустка, відрядження, хвороба тощо) його обов’язки виконує заступник голови Комісії. </w:t>
      </w:r>
    </w:p>
    <w:p w14:paraId="3504BEF9" w14:textId="77777777" w:rsidR="00FE33BB" w:rsidRPr="00FE33BB" w:rsidRDefault="00FE33BB" w:rsidP="00F601A1">
      <w:pPr>
        <w:widowControl/>
        <w:spacing w:after="16"/>
        <w:ind w:right="65"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3.4.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Засідання Комісії проводяться в міру необхідності. </w:t>
      </w:r>
    </w:p>
    <w:p w14:paraId="121F1B18" w14:textId="77777777" w:rsidR="00FE33BB" w:rsidRPr="00FE33BB" w:rsidRDefault="00FE33BB" w:rsidP="00F601A1">
      <w:pPr>
        <w:widowControl/>
        <w:spacing w:after="16"/>
        <w:ind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3.5.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Засідання Комісії є правомочним, якщо на ньому присутні 2/3 представників її кількісного складу. </w:t>
      </w:r>
    </w:p>
    <w:p w14:paraId="4E5F29E1" w14:textId="77777777" w:rsidR="00FE33BB" w:rsidRPr="00FE33BB" w:rsidRDefault="00FE33BB" w:rsidP="00F601A1">
      <w:pPr>
        <w:widowControl/>
        <w:spacing w:after="16"/>
        <w:ind w:right="-1"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 xml:space="preserve">3.6. </w:t>
      </w:r>
      <w:r w:rsidRPr="00FE33BB">
        <w:rPr>
          <w:color w:val="auto"/>
          <w:sz w:val="28"/>
          <w:szCs w:val="22"/>
          <w:lang w:val="uk-UA" w:eastAsia="uk-UA" w:bidi="ar-SA"/>
        </w:rPr>
        <w:t>Якщо член Комісії, з будь - яких причин відсутній, сторона, яку він представляє, має делегувати іншого представника на виконання повноважень Комісії.</w:t>
      </w:r>
    </w:p>
    <w:p w14:paraId="33D6857D" w14:textId="77777777" w:rsidR="00FE33BB" w:rsidRPr="00FE33BB" w:rsidRDefault="00FE33BB" w:rsidP="00F601A1">
      <w:pPr>
        <w:widowControl/>
        <w:shd w:val="clear" w:color="auto" w:fill="FFFFFF"/>
        <w:tabs>
          <w:tab w:val="left" w:pos="0"/>
          <w:tab w:val="left" w:pos="142"/>
          <w:tab w:val="left" w:pos="851"/>
          <w:tab w:val="left" w:pos="993"/>
        </w:tabs>
        <w:suppressAutoHyphens/>
        <w:ind w:firstLine="284"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3.8.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lang w:val="uk-UA" w:eastAsia="uk-UA" w:bidi="ar-SA"/>
        </w:rPr>
        <w:t>Співбесіда фіксується у протоколі її проведення та/або шляхом відеозапису.</w:t>
      </w:r>
    </w:p>
    <w:p w14:paraId="47CBE3B4" w14:textId="77777777" w:rsidR="00FE33BB" w:rsidRPr="00FE33BB" w:rsidRDefault="00FE33BB" w:rsidP="00F601A1">
      <w:pPr>
        <w:widowControl/>
        <w:shd w:val="clear" w:color="auto" w:fill="FFFFFF"/>
        <w:suppressAutoHyphens/>
        <w:ind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</w:t>
      </w:r>
      <w:r w:rsidRPr="00FE33BB">
        <w:rPr>
          <w:b/>
          <w:color w:val="auto"/>
          <w:sz w:val="28"/>
          <w:szCs w:val="28"/>
          <w:lang w:val="uk-UA" w:eastAsia="uk-UA" w:bidi="ar-SA"/>
        </w:rPr>
        <w:t>9.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 Результати співбесіди оформлюються протоколом. </w:t>
      </w:r>
    </w:p>
    <w:p w14:paraId="73EB3B51" w14:textId="77777777" w:rsidR="00FE33BB" w:rsidRPr="00FE33BB" w:rsidRDefault="00FE33BB" w:rsidP="00F601A1">
      <w:pPr>
        <w:widowControl/>
        <w:spacing w:after="16"/>
        <w:ind w:right="65"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3.10</w:t>
      </w:r>
      <w:r w:rsidRPr="00FE33BB">
        <w:rPr>
          <w:color w:val="auto"/>
          <w:sz w:val="28"/>
          <w:szCs w:val="22"/>
          <w:lang w:val="uk-UA" w:eastAsia="uk-UA" w:bidi="ar-SA"/>
        </w:rPr>
        <w:t>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8"/>
          <w:lang w:val="uk-UA" w:eastAsia="uk-UA" w:bidi="ar-SA"/>
        </w:rPr>
        <w:t>Протокол складається секретарем Комісії в 2 екземплярах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. </w:t>
      </w:r>
    </w:p>
    <w:p w14:paraId="224F84D8" w14:textId="77777777" w:rsidR="00FE33BB" w:rsidRPr="00FE33BB" w:rsidRDefault="00FE33BB" w:rsidP="00F601A1">
      <w:pPr>
        <w:widowControl/>
        <w:shd w:val="clear" w:color="auto" w:fill="FFFFFF"/>
        <w:suppressAutoHyphens/>
        <w:ind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2"/>
          <w:lang w:val="uk-UA" w:eastAsia="uk-UA" w:bidi="ar-SA"/>
        </w:rPr>
        <w:t>3.11.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 Протокол підписує голова Комісії (в разі її відсутності заступник голови Комісії), секретар Комісії та 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всі присутні члени Комісії (із накладенням електронного підпису, що базується на кваліфікованому сертифікаті електронного підпису, члена Комісії у разі проведення співбесіди дистанційно). </w:t>
      </w:r>
    </w:p>
    <w:p w14:paraId="5FA81408" w14:textId="77777777" w:rsidR="00FE33BB" w:rsidRPr="00FE33BB" w:rsidRDefault="00FE33BB" w:rsidP="00F601A1">
      <w:pPr>
        <w:widowControl/>
        <w:spacing w:after="16"/>
        <w:ind w:right="65" w:firstLine="284"/>
        <w:jc w:val="both"/>
        <w:rPr>
          <w:color w:val="auto"/>
          <w:sz w:val="28"/>
          <w:szCs w:val="22"/>
          <w:lang w:val="uk-UA" w:eastAsia="uk-UA" w:bidi="ar-SA"/>
        </w:rPr>
      </w:pPr>
      <w:r w:rsidRPr="00FE33BB">
        <w:rPr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b/>
          <w:color w:val="auto"/>
          <w:sz w:val="28"/>
          <w:szCs w:val="22"/>
          <w:lang w:val="uk-UA" w:eastAsia="uk-UA" w:bidi="ar-SA"/>
        </w:rPr>
        <w:t>3.12.</w:t>
      </w:r>
      <w:r w:rsidRPr="00FE33BB">
        <w:rPr>
          <w:rFonts w:eastAsia="Arial"/>
          <w:color w:val="auto"/>
          <w:sz w:val="28"/>
          <w:szCs w:val="22"/>
          <w:lang w:val="uk-UA" w:eastAsia="uk-UA" w:bidi="ar-SA"/>
        </w:rPr>
        <w:t xml:space="preserve"> 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Комісія направляє </w:t>
      </w:r>
      <w:r w:rsidRPr="00FE33BB">
        <w:rPr>
          <w:color w:val="auto"/>
          <w:sz w:val="28"/>
          <w:szCs w:val="28"/>
          <w:lang w:val="uk-UA" w:eastAsia="uk-UA" w:bidi="ar-SA"/>
        </w:rPr>
        <w:t>до Мінветеранів засобами інформаційної комунікації відомості про результати співбесіди заявників (протокол Комісії) для внесення таких результатів уповноваженим працівником Мінветеранів в Реєстрі для формування рейтингу заявника як кандидата у помічники ветерана</w:t>
      </w:r>
      <w:r w:rsidRPr="00FE33BB">
        <w:rPr>
          <w:color w:val="auto"/>
          <w:sz w:val="28"/>
          <w:szCs w:val="22"/>
          <w:lang w:val="uk-UA" w:eastAsia="uk-UA" w:bidi="ar-SA"/>
        </w:rPr>
        <w:t xml:space="preserve">. </w:t>
      </w:r>
    </w:p>
    <w:p w14:paraId="4E154E46" w14:textId="77777777" w:rsidR="00FE33BB" w:rsidRPr="00FE33BB" w:rsidRDefault="00FE33BB" w:rsidP="00F601A1">
      <w:pPr>
        <w:widowControl/>
        <w:spacing w:after="16"/>
        <w:ind w:right="65" w:firstLine="284"/>
        <w:jc w:val="both"/>
        <w:rPr>
          <w:color w:val="auto"/>
          <w:sz w:val="28"/>
          <w:szCs w:val="22"/>
          <w:lang w:val="uk-UA" w:eastAsia="uk-UA" w:bidi="ar-SA"/>
        </w:rPr>
      </w:pPr>
    </w:p>
    <w:p w14:paraId="2268A554" w14:textId="77777777" w:rsidR="00FE33BB" w:rsidRPr="00FE33BB" w:rsidRDefault="00FE33BB" w:rsidP="00F601A1">
      <w:pPr>
        <w:widowControl/>
        <w:spacing w:after="120"/>
        <w:ind w:right="-1" w:firstLine="284"/>
        <w:jc w:val="both"/>
        <w:rPr>
          <w:b/>
          <w:color w:val="auto"/>
          <w:sz w:val="28"/>
          <w:szCs w:val="28"/>
          <w:lang w:val="uk-UA" w:eastAsia="uk-UA" w:bidi="ar-SA"/>
        </w:rPr>
      </w:pPr>
      <w:r w:rsidRPr="00FE33BB">
        <w:rPr>
          <w:b/>
          <w:color w:val="auto"/>
          <w:sz w:val="28"/>
          <w:szCs w:val="28"/>
          <w:lang w:val="uk-UA" w:eastAsia="uk-UA" w:bidi="ar-SA"/>
        </w:rPr>
        <w:t>4. Права Комісії</w:t>
      </w:r>
    </w:p>
    <w:p w14:paraId="239B4F73" w14:textId="77777777" w:rsidR="00FE33BB" w:rsidRPr="00FE33BB" w:rsidRDefault="00FE33BB" w:rsidP="00F601A1">
      <w:pPr>
        <w:widowControl/>
        <w:numPr>
          <w:ilvl w:val="1"/>
          <w:numId w:val="10"/>
        </w:numPr>
        <w:shd w:val="clear" w:color="auto" w:fill="FFFFFF"/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Під час співбесіди членам Комісії рекомендується:</w:t>
      </w:r>
    </w:p>
    <w:p w14:paraId="1843B0A4" w14:textId="7945C108" w:rsidR="00FE33BB" w:rsidRPr="00FE33BB" w:rsidRDefault="00FE33BB" w:rsidP="00F601A1">
      <w:pPr>
        <w:widowControl/>
        <w:shd w:val="clear" w:color="auto" w:fill="FFFFFF"/>
        <w:suppressAutoHyphens/>
        <w:spacing w:before="120" w:after="120"/>
        <w:ind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4.1.1. формувати базові і поведінкові питання для оцінювання кандидатів за критеріями:</w:t>
      </w:r>
    </w:p>
    <w:p w14:paraId="77DC5074" w14:textId="77777777" w:rsidR="00FE33BB" w:rsidRPr="00FE33BB" w:rsidRDefault="00FE33BB" w:rsidP="00F601A1">
      <w:pPr>
        <w:widowControl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відповідність заявника посаді помічника ветерана, що охоплює питання про знання, уміння, навички, досвід у сфері роботи «людина-людина», досвід роботи з нормативними та процесуальними документами;</w:t>
      </w:r>
    </w:p>
    <w:p w14:paraId="5A0759EA" w14:textId="77777777" w:rsidR="00FE33BB" w:rsidRPr="00FE33BB" w:rsidRDefault="00FE33BB" w:rsidP="00F601A1">
      <w:pPr>
        <w:widowControl/>
        <w:numPr>
          <w:ilvl w:val="0"/>
          <w:numId w:val="3"/>
        </w:numPr>
        <w:shd w:val="clear" w:color="auto" w:fill="FFFFFF"/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мотивація і стабільність заявника на майбутньому місці роботи помічником ветерана, що охоплює питання про причини спонукання до роботи помічником ветерана, стійкості у своїх спонуканнях, використання мотивів поведінки заявника для досягнення особистих цілей</w:t>
      </w:r>
    </w:p>
    <w:p w14:paraId="671155E0" w14:textId="040B3EF4" w:rsidR="00FE33BB" w:rsidRPr="00FE33BB" w:rsidRDefault="00FE33BB" w:rsidP="00F601A1">
      <w:pPr>
        <w:widowControl/>
        <w:shd w:val="clear" w:color="auto" w:fill="FFFFFF"/>
        <w:suppressAutoHyphens/>
        <w:spacing w:before="120" w:after="120"/>
        <w:ind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4.1.2. формувати ситуаційні і аналітичні питання для оцінювання кандидатів </w:t>
      </w:r>
    </w:p>
    <w:p w14:paraId="03477F1D" w14:textId="0CA5D4B7" w:rsidR="00FE33BB" w:rsidRPr="00FE33BB" w:rsidRDefault="00FE33BB" w:rsidP="00F601A1">
      <w:pPr>
        <w:widowControl/>
        <w:numPr>
          <w:ilvl w:val="0"/>
          <w:numId w:val="3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комунікативні, організаційні навички заявника</w:t>
      </w:r>
      <w:r w:rsidR="00A53954">
        <w:rPr>
          <w:color w:val="auto"/>
          <w:sz w:val="28"/>
          <w:szCs w:val="28"/>
          <w:lang w:val="uk-UA" w:eastAsia="uk-UA" w:bidi="ar-SA"/>
        </w:rPr>
        <w:t>.</w:t>
      </w:r>
    </w:p>
    <w:p w14:paraId="68E41E73" w14:textId="77777777" w:rsidR="00FE33BB" w:rsidRPr="00FE33BB" w:rsidRDefault="00FE33BB" w:rsidP="00F601A1">
      <w:pPr>
        <w:widowControl/>
        <w:numPr>
          <w:ilvl w:val="1"/>
          <w:numId w:val="10"/>
        </w:numPr>
        <w:shd w:val="clear" w:color="auto" w:fill="FFFFFF"/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Відбір у кандидати у помічники ветерана здійснюється за визначеною процедурою на основі сформованого рейтингу за результатами тестування та співбесіди, що оцінюється за бальною шкалою. </w:t>
      </w:r>
    </w:p>
    <w:p w14:paraId="12711459" w14:textId="77777777" w:rsidR="00FE33BB" w:rsidRPr="00FE33BB" w:rsidRDefault="00FE33BB" w:rsidP="00F601A1">
      <w:pPr>
        <w:widowControl/>
        <w:numPr>
          <w:ilvl w:val="1"/>
          <w:numId w:val="10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lastRenderedPageBreak/>
        <w:t xml:space="preserve">Оцінювання </w:t>
      </w:r>
      <w:r w:rsidRPr="00FE33BB">
        <w:rPr>
          <w:color w:val="auto"/>
          <w:sz w:val="28"/>
          <w:szCs w:val="28"/>
          <w:shd w:val="clear" w:color="auto" w:fill="FFFFFF"/>
          <w:lang w:val="uk-UA" w:eastAsia="uk-UA" w:bidi="ar-SA"/>
        </w:rPr>
        <w:t>кандидатів у помічники ветерана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здійснюється за шкалою оцінювання компетенцій де: </w:t>
      </w:r>
    </w:p>
    <w:p w14:paraId="17265A66" w14:textId="77777777" w:rsidR="00FE33BB" w:rsidRPr="00FE33BB" w:rsidRDefault="00FE33BB" w:rsidP="00F601A1">
      <w:pPr>
        <w:widowControl/>
        <w:numPr>
          <w:ilvl w:val="0"/>
          <w:numId w:val="3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i/>
          <w:color w:val="auto"/>
          <w:sz w:val="28"/>
          <w:szCs w:val="28"/>
          <w:lang w:val="uk-UA" w:eastAsia="uk-UA" w:bidi="ar-SA"/>
        </w:rPr>
        <w:t xml:space="preserve">Високий рівень </w:t>
      </w:r>
      <w:r w:rsidRPr="00FE33BB">
        <w:rPr>
          <w:color w:val="auto"/>
          <w:sz w:val="28"/>
          <w:szCs w:val="28"/>
          <w:lang w:val="uk-UA" w:eastAsia="uk-UA" w:bidi="ar-SA"/>
        </w:rPr>
        <w:t>визначається наявністю ефективних компетентностей для надання послуг ветеранам з підтримки переходу від військової служби до цивільного життя, тобто таких, що свідчать про розвинуті навички комунікації, аналітичного мислення, планування, дисциплінованості, стресостійкості, управління емоційним станом, базові знання законодавства тощо.</w:t>
      </w:r>
    </w:p>
    <w:p w14:paraId="3566BA25" w14:textId="77777777" w:rsidR="00FE33BB" w:rsidRPr="00FE33BB" w:rsidRDefault="00FE33BB" w:rsidP="00F601A1">
      <w:pPr>
        <w:widowControl/>
        <w:numPr>
          <w:ilvl w:val="0"/>
          <w:numId w:val="3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i/>
          <w:color w:val="auto"/>
          <w:sz w:val="28"/>
          <w:szCs w:val="28"/>
          <w:lang w:val="uk-UA" w:eastAsia="uk-UA" w:bidi="ar-SA"/>
        </w:rPr>
        <w:t>Середній рівень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визначається наявністю необхідних компетентностей для надання послуг ветеранам з підтримки переходу від військової служби до цивільного життя, тобто таких, що свідчать про належні навички комунікації, аналітичного мислення, планування, дисциплінованості, стресостійкості, управління емоційним станом, базові знання законодавства тощо.</w:t>
      </w:r>
    </w:p>
    <w:p w14:paraId="40FFF508" w14:textId="77777777" w:rsidR="00FE33BB" w:rsidRPr="00FE33BB" w:rsidRDefault="00FE33BB" w:rsidP="00F601A1">
      <w:pPr>
        <w:widowControl/>
        <w:numPr>
          <w:ilvl w:val="0"/>
          <w:numId w:val="3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i/>
          <w:color w:val="auto"/>
          <w:sz w:val="28"/>
          <w:szCs w:val="28"/>
          <w:lang w:val="uk-UA" w:eastAsia="uk-UA" w:bidi="ar-SA"/>
        </w:rPr>
        <w:t>Низький рівень</w:t>
      </w:r>
      <w:r w:rsidRPr="00FE33BB">
        <w:rPr>
          <w:color w:val="auto"/>
          <w:sz w:val="28"/>
          <w:szCs w:val="28"/>
          <w:lang w:val="uk-UA" w:eastAsia="uk-UA" w:bidi="ar-SA"/>
        </w:rPr>
        <w:t xml:space="preserve"> визначається мінімально достатніми компетентностями для ефективного надання послуг ветеранам з підтримки переходу від військової служби до цивільного життя, тобто таких, що свідчать про наявні навички комунікації, аналітичного мислення, планування, дисциплінованості, стресостійкості, управління емоційним станом, базові знання законодавства тощо.</w:t>
      </w:r>
    </w:p>
    <w:p w14:paraId="36681AB5" w14:textId="77777777" w:rsidR="00FE33BB" w:rsidRPr="00FE33BB" w:rsidRDefault="00FE33BB" w:rsidP="00F601A1">
      <w:pPr>
        <w:widowControl/>
        <w:numPr>
          <w:ilvl w:val="1"/>
          <w:numId w:val="10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Співвідношення балів та рівня виявленої заявником компетенції становить:</w:t>
      </w:r>
    </w:p>
    <w:p w14:paraId="52D573AF" w14:textId="77777777" w:rsidR="00FE33BB" w:rsidRPr="00FE33BB" w:rsidRDefault="00FE33BB" w:rsidP="00F601A1">
      <w:pPr>
        <w:widowControl/>
        <w:numPr>
          <w:ilvl w:val="0"/>
          <w:numId w:val="3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від 61 до 100 балів високий рівень;</w:t>
      </w:r>
    </w:p>
    <w:p w14:paraId="61C3E9EC" w14:textId="77777777" w:rsidR="00FE33BB" w:rsidRPr="00FE33BB" w:rsidRDefault="00FE33BB" w:rsidP="00F601A1">
      <w:pPr>
        <w:widowControl/>
        <w:numPr>
          <w:ilvl w:val="0"/>
          <w:numId w:val="3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від 21 до 60 балів середній рівень;</w:t>
      </w:r>
    </w:p>
    <w:p w14:paraId="33F1EB69" w14:textId="77777777" w:rsidR="00FE33BB" w:rsidRPr="00FE33BB" w:rsidRDefault="00FE33BB" w:rsidP="00F601A1">
      <w:pPr>
        <w:widowControl/>
        <w:numPr>
          <w:ilvl w:val="0"/>
          <w:numId w:val="3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від 0 до 20 балів низький рівень. </w:t>
      </w:r>
    </w:p>
    <w:p w14:paraId="62E0EB77" w14:textId="2731FE78" w:rsidR="00FE33BB" w:rsidRDefault="00FE33BB" w:rsidP="00F601A1">
      <w:pPr>
        <w:widowControl/>
        <w:numPr>
          <w:ilvl w:val="1"/>
          <w:numId w:val="10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 Орієнтовний перелік питань та ситуативних завдань для співбесіди затверджено згідно з додатком 1 до Положення.</w:t>
      </w:r>
    </w:p>
    <w:p w14:paraId="69B629A4" w14:textId="5322BE70" w:rsidR="00FE33BB" w:rsidRPr="00FE33BB" w:rsidRDefault="00A53954" w:rsidP="00F601A1">
      <w:pPr>
        <w:widowControl/>
        <w:numPr>
          <w:ilvl w:val="1"/>
          <w:numId w:val="10"/>
        </w:numPr>
        <w:spacing w:after="16" w:line="266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>Шкала оцінювання затверджено згідно з додатком 2 до Положення.</w:t>
      </w:r>
    </w:p>
    <w:p w14:paraId="0C686A9F" w14:textId="77777777" w:rsidR="00FE33BB" w:rsidRPr="00FE33BB" w:rsidRDefault="00FE33BB" w:rsidP="00F601A1">
      <w:pPr>
        <w:widowControl/>
        <w:numPr>
          <w:ilvl w:val="1"/>
          <w:numId w:val="10"/>
        </w:numPr>
        <w:shd w:val="clear" w:color="auto" w:fill="FFFFFF"/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FE33BB">
        <w:rPr>
          <w:color w:val="auto"/>
          <w:sz w:val="28"/>
          <w:szCs w:val="28"/>
          <w:lang w:val="uk-UA" w:eastAsia="uk-UA" w:bidi="ar-SA"/>
        </w:rPr>
        <w:t xml:space="preserve"> Максимальна кількість балів, отриманих за результатами відбору у кандидати у помічники ветерана, становить 100. </w:t>
      </w:r>
    </w:p>
    <w:p w14:paraId="0B1F2149" w14:textId="444CAF9B" w:rsidR="00FE33BB" w:rsidRDefault="00FE33BB" w:rsidP="00F601A1">
      <w:pPr>
        <w:ind w:firstLine="284"/>
        <w:jc w:val="both"/>
        <w:rPr>
          <w:sz w:val="28"/>
          <w:szCs w:val="28"/>
          <w:lang w:val="uk-UA" w:eastAsia="uk-UA" w:bidi="ar-SA"/>
        </w:rPr>
      </w:pPr>
    </w:p>
    <w:p w14:paraId="4CF9AF17" w14:textId="21BEE0C5" w:rsidR="00FE33BB" w:rsidRDefault="00FE33BB" w:rsidP="00F601A1">
      <w:pPr>
        <w:ind w:firstLine="284"/>
        <w:jc w:val="both"/>
        <w:rPr>
          <w:sz w:val="28"/>
          <w:szCs w:val="28"/>
          <w:lang w:val="uk-UA" w:eastAsia="uk-UA" w:bidi="ar-SA"/>
        </w:rPr>
      </w:pPr>
    </w:p>
    <w:p w14:paraId="67C39BD7" w14:textId="563E7446" w:rsidR="00FE33BB" w:rsidRDefault="00FE33BB" w:rsidP="00F601A1">
      <w:pPr>
        <w:ind w:firstLine="284"/>
        <w:jc w:val="both"/>
        <w:rPr>
          <w:sz w:val="28"/>
          <w:szCs w:val="28"/>
          <w:lang w:val="uk-UA" w:eastAsia="uk-UA" w:bidi="ar-SA"/>
        </w:rPr>
      </w:pPr>
    </w:p>
    <w:p w14:paraId="34FF9439" w14:textId="77777777" w:rsidR="00FE33BB" w:rsidRDefault="00FE33BB" w:rsidP="00F601A1">
      <w:pPr>
        <w:ind w:firstLine="284"/>
        <w:jc w:val="both"/>
        <w:rPr>
          <w:color w:val="auto"/>
          <w:sz w:val="28"/>
          <w:szCs w:val="28"/>
          <w:lang w:val="uk-UA" w:eastAsia="uk-UA" w:bidi="ar-SA"/>
        </w:rPr>
      </w:pPr>
    </w:p>
    <w:p w14:paraId="78A0B9BD" w14:textId="49027AAD" w:rsidR="00B369C6" w:rsidRDefault="00B369C6" w:rsidP="00F601A1">
      <w:pPr>
        <w:tabs>
          <w:tab w:val="left" w:pos="1188"/>
        </w:tabs>
        <w:ind w:firstLine="284"/>
        <w:jc w:val="both"/>
        <w:rPr>
          <w:b/>
          <w:bCs/>
          <w:sz w:val="28"/>
          <w:szCs w:val="28"/>
          <w:lang w:val="uk-UA" w:eastAsia="uk-UA" w:bidi="ar-SA"/>
        </w:rPr>
      </w:pPr>
    </w:p>
    <w:p w14:paraId="7F2911CA" w14:textId="659C7581" w:rsidR="00B369C6" w:rsidRDefault="00B369C6" w:rsidP="00F601A1">
      <w:pPr>
        <w:tabs>
          <w:tab w:val="left" w:pos="1188"/>
        </w:tabs>
        <w:ind w:firstLine="284"/>
        <w:jc w:val="both"/>
        <w:rPr>
          <w:b/>
          <w:bCs/>
          <w:sz w:val="28"/>
          <w:szCs w:val="28"/>
          <w:lang w:val="uk-UA" w:eastAsia="uk-UA" w:bidi="ar-SA"/>
        </w:rPr>
      </w:pPr>
    </w:p>
    <w:p w14:paraId="3E54D145" w14:textId="56ED2420" w:rsidR="00B369C6" w:rsidRDefault="00B369C6" w:rsidP="00F601A1">
      <w:pPr>
        <w:tabs>
          <w:tab w:val="left" w:pos="1188"/>
        </w:tabs>
        <w:ind w:firstLine="284"/>
        <w:jc w:val="both"/>
        <w:rPr>
          <w:b/>
          <w:bCs/>
          <w:sz w:val="28"/>
          <w:szCs w:val="28"/>
          <w:lang w:val="uk-UA" w:eastAsia="uk-UA" w:bidi="ar-SA"/>
        </w:rPr>
      </w:pPr>
    </w:p>
    <w:p w14:paraId="79F1004C" w14:textId="77777777" w:rsidR="00F601A1" w:rsidRDefault="00F601A1">
      <w:pPr>
        <w:widowControl/>
        <w:spacing w:after="160" w:line="259" w:lineRule="auto"/>
        <w:rPr>
          <w:i/>
          <w:color w:val="auto"/>
          <w:sz w:val="28"/>
          <w:szCs w:val="28"/>
          <w:lang w:val="uk-UA" w:eastAsia="uk-UA" w:bidi="ar-SA"/>
        </w:rPr>
      </w:pPr>
      <w:r>
        <w:rPr>
          <w:i/>
          <w:color w:val="auto"/>
          <w:sz w:val="28"/>
          <w:szCs w:val="28"/>
          <w:lang w:val="uk-UA" w:eastAsia="uk-UA" w:bidi="ar-SA"/>
        </w:rPr>
        <w:br w:type="page"/>
      </w:r>
    </w:p>
    <w:p w14:paraId="09D40C50" w14:textId="29995224" w:rsidR="00A53954" w:rsidRPr="00F601A1" w:rsidRDefault="00A53954" w:rsidP="00F601A1">
      <w:pPr>
        <w:widowControl/>
        <w:ind w:left="5670"/>
        <w:jc w:val="both"/>
        <w:rPr>
          <w:i/>
          <w:color w:val="auto"/>
          <w:sz w:val="22"/>
          <w:szCs w:val="22"/>
          <w:lang w:val="uk-UA" w:eastAsia="uk-UA" w:bidi="ar-SA"/>
        </w:rPr>
      </w:pPr>
      <w:r w:rsidRPr="00F601A1">
        <w:rPr>
          <w:i/>
          <w:color w:val="auto"/>
          <w:sz w:val="22"/>
          <w:szCs w:val="22"/>
          <w:lang w:val="uk-UA" w:eastAsia="uk-UA" w:bidi="ar-SA"/>
        </w:rPr>
        <w:lastRenderedPageBreak/>
        <w:t xml:space="preserve">Додаток 1 </w:t>
      </w:r>
    </w:p>
    <w:p w14:paraId="26E902F3" w14:textId="77777777" w:rsidR="00A53954" w:rsidRPr="00F601A1" w:rsidRDefault="00A53954" w:rsidP="00F601A1">
      <w:pPr>
        <w:widowControl/>
        <w:ind w:left="5670"/>
        <w:jc w:val="both"/>
        <w:rPr>
          <w:i/>
          <w:color w:val="auto"/>
          <w:sz w:val="22"/>
          <w:szCs w:val="22"/>
          <w:lang w:val="uk-UA" w:eastAsia="uk-UA" w:bidi="ar-SA"/>
        </w:rPr>
      </w:pPr>
      <w:r w:rsidRPr="00F601A1">
        <w:rPr>
          <w:i/>
          <w:color w:val="auto"/>
          <w:sz w:val="22"/>
          <w:szCs w:val="22"/>
          <w:lang w:val="uk-UA" w:eastAsia="uk-UA" w:bidi="ar-SA"/>
        </w:rPr>
        <w:t>до Положення</w:t>
      </w:r>
    </w:p>
    <w:p w14:paraId="5422EC5C" w14:textId="77777777" w:rsidR="00A53954" w:rsidRPr="00A53954" w:rsidRDefault="00A53954" w:rsidP="00F601A1">
      <w:pPr>
        <w:widowControl/>
        <w:spacing w:after="16" w:line="266" w:lineRule="auto"/>
        <w:ind w:firstLine="284"/>
        <w:jc w:val="both"/>
        <w:rPr>
          <w:b/>
          <w:color w:val="auto"/>
          <w:sz w:val="28"/>
          <w:szCs w:val="28"/>
          <w:lang w:val="uk-UA" w:eastAsia="uk-UA" w:bidi="ar-SA"/>
        </w:rPr>
      </w:pPr>
    </w:p>
    <w:p w14:paraId="5AD25538" w14:textId="77777777" w:rsidR="00A53954" w:rsidRPr="00A53954" w:rsidRDefault="00A53954" w:rsidP="00F601A1">
      <w:pPr>
        <w:widowControl/>
        <w:spacing w:after="16" w:line="266" w:lineRule="auto"/>
        <w:ind w:firstLine="284"/>
        <w:jc w:val="both"/>
        <w:rPr>
          <w:b/>
          <w:color w:val="auto"/>
          <w:sz w:val="28"/>
          <w:szCs w:val="28"/>
          <w:lang w:val="uk-UA" w:eastAsia="uk-UA" w:bidi="ar-SA"/>
        </w:rPr>
      </w:pPr>
      <w:r w:rsidRPr="00A53954">
        <w:rPr>
          <w:b/>
          <w:color w:val="auto"/>
          <w:sz w:val="28"/>
          <w:szCs w:val="28"/>
          <w:lang w:val="uk-UA" w:eastAsia="uk-UA" w:bidi="ar-SA"/>
        </w:rPr>
        <w:t>Орієнтовний перелік питань та ситуативних завдань для співбесіди</w:t>
      </w:r>
    </w:p>
    <w:p w14:paraId="521C3057" w14:textId="77777777" w:rsidR="00A53954" w:rsidRPr="00A53954" w:rsidRDefault="00A53954" w:rsidP="00F601A1">
      <w:pPr>
        <w:widowControl/>
        <w:shd w:val="clear" w:color="auto" w:fill="FFFFFF"/>
        <w:tabs>
          <w:tab w:val="left" w:pos="0"/>
          <w:tab w:val="left" w:pos="567"/>
        </w:tabs>
        <w:suppressAutoHyphens/>
        <w:spacing w:before="120" w:after="120"/>
        <w:ind w:firstLine="284"/>
        <w:contextualSpacing/>
        <w:jc w:val="both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ab/>
      </w:r>
      <w:r w:rsidRPr="00A53954">
        <w:rPr>
          <w:color w:val="auto"/>
          <w:sz w:val="28"/>
          <w:szCs w:val="28"/>
          <w:lang w:val="uk-UA" w:eastAsia="uk-UA" w:bidi="ar-SA"/>
        </w:rPr>
        <w:tab/>
      </w:r>
      <w:r w:rsidRPr="00A53954">
        <w:rPr>
          <w:i/>
          <w:color w:val="auto"/>
          <w:sz w:val="28"/>
          <w:szCs w:val="28"/>
          <w:lang w:val="uk-UA" w:eastAsia="uk-UA" w:bidi="ar-SA"/>
        </w:rPr>
        <w:t>Орієнтовні питання:</w:t>
      </w:r>
    </w:p>
    <w:p w14:paraId="1E776222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Який досвід роботи Ви маєте? </w:t>
      </w:r>
    </w:p>
    <w:p w14:paraId="64FC74BC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Якими здобутками у своїй трудовій діяльності Ви найбільше пишаєтеся?</w:t>
      </w:r>
    </w:p>
    <w:p w14:paraId="44174DF4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Що найменше Вам подобалося у Вашій останній роботі?</w:t>
      </w:r>
    </w:p>
    <w:p w14:paraId="4D165492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Що Ви вважаєте своїм найбільшим провалом у попередній роботі? Як Ви вирішували цю ситуацію? Чим все закінчилося?</w:t>
      </w:r>
    </w:p>
    <w:p w14:paraId="6CB73117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Які відносини у Вас залишилися з попереднім керівництвом та колективом?</w:t>
      </w:r>
    </w:p>
    <w:p w14:paraId="4AE32735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Якщо Ваша думка різко відрізняється від рішення керівництва, що Ви будете робити?</w:t>
      </w:r>
    </w:p>
    <w:p w14:paraId="0763ECCE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У Вас були конфлікти на роботі? Які були причини таких конфліктів? Як вирішували?</w:t>
      </w:r>
    </w:p>
    <w:p w14:paraId="1F80586E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Ви працюєте з людьми, які Вас дратують?</w:t>
      </w:r>
    </w:p>
    <w:p w14:paraId="19CD3347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Коли Ви були найбільш задоволеними своєю роботою?</w:t>
      </w:r>
    </w:p>
    <w:p w14:paraId="7034F0EC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У Вашій кар’єрі була людина, яка зробила помітний вплив? Який?</w:t>
      </w:r>
    </w:p>
    <w:p w14:paraId="3A0B8E89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Чим Ви краще за інших кандидатів на цю посаду?</w:t>
      </w:r>
    </w:p>
    <w:p w14:paraId="686800E6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Чому Ви обрали саме цю вакансію?</w:t>
      </w:r>
    </w:p>
    <w:p w14:paraId="78F75D4E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Що Вас мотивує на роботу помічником ветерана?</w:t>
      </w:r>
    </w:p>
    <w:p w14:paraId="44C36CCD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Що Ви робите, якщо не розумієте проблему або якщо нічого про неї не знаєте?</w:t>
      </w:r>
    </w:p>
    <w:p w14:paraId="1831CADE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Як та які знання, набуті на попередній роботі, Ви використаєте на даній посаді?</w:t>
      </w:r>
    </w:p>
    <w:p w14:paraId="49406AAF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Який нормативно-правовий акт з наведеного переліку має найвищу юридичну силу: Закон, Кодекс, Конституція, Указ Президента?</w:t>
      </w:r>
    </w:p>
    <w:p w14:paraId="474992B7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Відповідно до Конституції України найвища соціальна цінність в Україні це: а) людина, її життя і здоров'я, честь і гідність, недоторканність і безпека; б) територія України в межах існуючого кордону; в) всебічний розвиток і функціонування української мови в усіх сферах суспільного життя на всій території України; г) земля, її надра, атмосферне повітря, водні та інші природні ресурси, які знаходяться в межах території України, природні ресурси її континентального шельфу, виключної (морської) економічної зони?</w:t>
      </w:r>
    </w:p>
    <w:p w14:paraId="6C8E59D5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Чи правильне твердження, що згідно з законодавством України до ветеранів війни належать: учасники бойових дій, особи з інвалідністю внаслідок війни, учасники війни?</w:t>
      </w:r>
    </w:p>
    <w:p w14:paraId="2C193B0A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Чи обізнані Ви у такому питанні: якщо міжнародними договорами або угодами, в яких бере участь Україна, встановлені більш високі вимоги щодо захисту ветеранів війни, ніж ті, що їх містить законодавство України, то застосовується законодавство України</w:t>
      </w:r>
      <w:r w:rsidRPr="00A53954">
        <w:rPr>
          <w:color w:val="auto"/>
          <w:sz w:val="28"/>
          <w:szCs w:val="28"/>
          <w:lang w:val="ru-RU" w:eastAsia="uk-UA" w:bidi="ar-SA"/>
        </w:rPr>
        <w:t xml:space="preserve"> </w:t>
      </w:r>
      <w:r w:rsidRPr="00A53954">
        <w:rPr>
          <w:color w:val="auto"/>
          <w:sz w:val="28"/>
          <w:szCs w:val="28"/>
          <w:lang w:val="uk-UA" w:eastAsia="uk-UA" w:bidi="ar-SA"/>
        </w:rPr>
        <w:t>чи застосовуються норми міжнародного договору або міжнародної угоди.</w:t>
      </w:r>
    </w:p>
    <w:p w14:paraId="5EFAAF72" w14:textId="77777777" w:rsidR="00A53954" w:rsidRPr="00A53954" w:rsidRDefault="00A53954" w:rsidP="00F601A1">
      <w:pPr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Чи усім категоріям осіб з наведеного переліку згідно з законодавством України передбачено пільги: учасники бойових дій, особи з інвалідністю внаслідок війни, учасники війни, члени сімей загиблих ветеранів війни та </w:t>
      </w:r>
      <w:r w:rsidRPr="00A53954">
        <w:rPr>
          <w:color w:val="auto"/>
          <w:sz w:val="28"/>
          <w:szCs w:val="28"/>
          <w:lang w:val="uk-UA" w:eastAsia="uk-UA" w:bidi="ar-SA"/>
        </w:rPr>
        <w:lastRenderedPageBreak/>
        <w:t>загиблих Захисників і Захисниць України, особам, які мають особливі заслуги перед Батьківщиною?</w:t>
      </w:r>
    </w:p>
    <w:p w14:paraId="522986D3" w14:textId="77777777" w:rsidR="00A53954" w:rsidRPr="00A53954" w:rsidRDefault="00A53954" w:rsidP="00F601A1">
      <w:pPr>
        <w:widowControl/>
        <w:shd w:val="clear" w:color="auto" w:fill="FFFFFF"/>
        <w:tabs>
          <w:tab w:val="left" w:pos="0"/>
          <w:tab w:val="left" w:pos="851"/>
        </w:tabs>
        <w:suppressAutoHyphens/>
        <w:spacing w:before="120" w:after="120"/>
        <w:ind w:firstLine="284"/>
        <w:jc w:val="both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i/>
          <w:color w:val="auto"/>
          <w:sz w:val="28"/>
          <w:szCs w:val="28"/>
          <w:lang w:val="uk-UA" w:eastAsia="uk-UA" w:bidi="ar-SA"/>
        </w:rPr>
        <w:t>Приклад ситуаційних завдань:</w:t>
      </w:r>
    </w:p>
    <w:p w14:paraId="1E262166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Часто ветерани говорять, що їх недостатньо поважають, ставляться до них з неповагою, як би Ви показали свою повагу ветерану? Які б це були конкретні слова та дії?</w:t>
      </w:r>
    </w:p>
    <w:p w14:paraId="37DC0A3E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i/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би Ви пояснили свою місію на посаді помічника ветерана для ветерана, який до Вас звернувся за послугою підтримки переходу від військової служби до цивільного життя?</w:t>
      </w:r>
    </w:p>
    <w:p w14:paraId="0F81AB3E" w14:textId="77777777" w:rsidR="00A53954" w:rsidRPr="00A53954" w:rsidRDefault="00A53954" w:rsidP="00F601A1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0" w:firstLine="284"/>
        <w:jc w:val="both"/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</w:pP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Опишіть ознайомчу зустріч з ветераном, який до Вас за послугою</w:t>
      </w:r>
      <w:r w:rsidRPr="00A53954">
        <w:rPr>
          <w:rFonts w:eastAsia="Antiqua"/>
          <w:color w:val="auto"/>
          <w:sz w:val="26"/>
          <w:szCs w:val="26"/>
          <w:u w:color="000000"/>
          <w:bdr w:val="nil"/>
          <w:lang w:val="uk-UA" w:eastAsia="uk-UA" w:bidi="ar-SA"/>
        </w:rPr>
        <w:t xml:space="preserve"> </w:t>
      </w: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підтримки переходу від військової служби до цивільного життя?</w:t>
      </w:r>
    </w:p>
    <w:p w14:paraId="7C931E45" w14:textId="77777777" w:rsidR="00A53954" w:rsidRPr="00A53954" w:rsidRDefault="00A53954" w:rsidP="00F601A1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0" w:firstLine="284"/>
        <w:jc w:val="both"/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</w:pP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Сформулюйте конспективний план бесіди щодо</w:t>
      </w:r>
      <w:r w:rsidRPr="00A53954">
        <w:rPr>
          <w:rFonts w:eastAsia="Antiqua"/>
          <w:i/>
          <w:color w:val="auto"/>
          <w:sz w:val="28"/>
          <w:szCs w:val="28"/>
          <w:u w:color="000000"/>
          <w:bdr w:val="nil"/>
          <w:lang w:val="uk-UA" w:eastAsia="uk-UA" w:bidi="ar-SA"/>
        </w:rPr>
        <w:t xml:space="preserve"> </w:t>
      </w:r>
      <w:r w:rsidRPr="00A53954">
        <w:rPr>
          <w:rFonts w:eastAsia="Antiqua"/>
          <w:color w:val="auto"/>
          <w:sz w:val="28"/>
          <w:szCs w:val="28"/>
          <w:u w:color="000000"/>
          <w:bdr w:val="nil"/>
          <w:lang w:val="uk-UA" w:eastAsia="uk-UA" w:bidi="ar-SA"/>
        </w:rPr>
        <w:t>інформування ветерана про державні, регіональні, місцеві програми підтримки ветеранів.</w:t>
      </w:r>
    </w:p>
    <w:p w14:paraId="32FD3879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труднощі на Вашу думку можуть Вас чекати у роботі помічника ветерана?</w:t>
      </w:r>
    </w:p>
    <w:p w14:paraId="376C5A17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би Ви розуміли, що Ваша співпраця з ветераном є успішною?</w:t>
      </w:r>
    </w:p>
    <w:p w14:paraId="52C8FFEB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Як Ви зрозумієте, що ветеран більше не потребує Вашої допомоги і можна завершувати співпрацю?</w:t>
      </w:r>
    </w:p>
    <w:p w14:paraId="040EB2DE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>Опишіть, який на Вашу думку алгоритм Ваших дій для забезпечення налагодження комунікації між ветеранами та суб’єктами надання публічних (електронних публічних) послуг</w:t>
      </w:r>
    </w:p>
    <w:p w14:paraId="42F08F9E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Іноді спілкування з ветераном може бути доволі ускладненим і важким. Як би Ви відновлювалися після важкого спілкування? </w:t>
      </w:r>
    </w:p>
    <w:p w14:paraId="21C2773E" w14:textId="77777777" w:rsidR="00A53954" w:rsidRPr="00A53954" w:rsidRDefault="00A53954" w:rsidP="00F601A1">
      <w:pPr>
        <w:widowControl/>
        <w:numPr>
          <w:ilvl w:val="0"/>
          <w:numId w:val="11"/>
        </w:numPr>
        <w:spacing w:after="160" w:line="259" w:lineRule="auto"/>
        <w:ind w:left="0" w:firstLine="284"/>
        <w:contextualSpacing/>
        <w:jc w:val="both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 Уявіть себе на місці рекрутера (члена комісії з проведення співбесіди), які б питання Ви поставили собі, щоб показати найбільшу ефективність?</w:t>
      </w:r>
    </w:p>
    <w:p w14:paraId="3C654D01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color w:val="auto"/>
          <w:sz w:val="28"/>
          <w:szCs w:val="28"/>
          <w:lang w:val="uk-UA" w:eastAsia="uk-UA" w:bidi="ar-SA"/>
        </w:rPr>
      </w:pPr>
    </w:p>
    <w:p w14:paraId="628FB438" w14:textId="3E01A4F5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602211F6" w14:textId="1617E4BC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2DAEB606" w14:textId="2289C0B9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19B34A0F" w14:textId="0E2CD48E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68E2FA6A" w14:textId="66ADA280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2E3FFB37" w14:textId="67954A57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6551D1E1" w14:textId="0EEDA29F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4D84673B" w14:textId="6B79287C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22130606" w14:textId="4EDADA16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3CED69E4" w14:textId="7B0418E1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673B73C3" w14:textId="6ED4DBC6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77003642" w14:textId="5E2E8194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392DF17E" w14:textId="329649BD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4A979EC4" w14:textId="35B2AD81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22B701B6" w14:textId="29C061CC" w:rsidR="00B369C6" w:rsidRDefault="00B369C6" w:rsidP="00F31331">
      <w:pPr>
        <w:tabs>
          <w:tab w:val="left" w:pos="1188"/>
        </w:tabs>
        <w:rPr>
          <w:b/>
          <w:bCs/>
          <w:sz w:val="28"/>
          <w:szCs w:val="28"/>
          <w:lang w:val="uk-UA" w:eastAsia="uk-UA" w:bidi="ar-SA"/>
        </w:rPr>
      </w:pPr>
    </w:p>
    <w:p w14:paraId="7C671B87" w14:textId="77777777" w:rsidR="00F601A1" w:rsidRDefault="00F601A1">
      <w:pPr>
        <w:widowControl/>
        <w:spacing w:after="160" w:line="259" w:lineRule="auto"/>
        <w:rPr>
          <w:i/>
          <w:color w:val="auto"/>
          <w:sz w:val="28"/>
          <w:szCs w:val="28"/>
          <w:lang w:val="uk-UA" w:eastAsia="uk-UA" w:bidi="ar-SA"/>
        </w:rPr>
      </w:pPr>
      <w:r>
        <w:rPr>
          <w:i/>
          <w:color w:val="auto"/>
          <w:sz w:val="28"/>
          <w:szCs w:val="28"/>
          <w:lang w:val="uk-UA" w:eastAsia="uk-UA" w:bidi="ar-SA"/>
        </w:rPr>
        <w:br w:type="page"/>
      </w:r>
    </w:p>
    <w:p w14:paraId="545E4134" w14:textId="5A2C9BF0" w:rsidR="00A53954" w:rsidRPr="00F601A1" w:rsidRDefault="00A53954" w:rsidP="00A53954">
      <w:pPr>
        <w:widowControl/>
        <w:ind w:left="10" w:hanging="10"/>
        <w:jc w:val="right"/>
        <w:rPr>
          <w:i/>
          <w:color w:val="auto"/>
          <w:sz w:val="22"/>
          <w:szCs w:val="22"/>
          <w:lang w:val="uk-UA" w:eastAsia="uk-UA" w:bidi="ar-SA"/>
        </w:rPr>
      </w:pPr>
      <w:r w:rsidRPr="00F601A1">
        <w:rPr>
          <w:i/>
          <w:color w:val="auto"/>
          <w:sz w:val="22"/>
          <w:szCs w:val="22"/>
          <w:lang w:val="uk-UA" w:eastAsia="uk-UA" w:bidi="ar-SA"/>
        </w:rPr>
        <w:lastRenderedPageBreak/>
        <w:t xml:space="preserve">Додаток 2 </w:t>
      </w:r>
    </w:p>
    <w:p w14:paraId="3EF83CEF" w14:textId="77777777" w:rsidR="00A53954" w:rsidRPr="00F601A1" w:rsidRDefault="00A53954" w:rsidP="00A53954">
      <w:pPr>
        <w:widowControl/>
        <w:ind w:left="10" w:hanging="10"/>
        <w:jc w:val="right"/>
        <w:rPr>
          <w:i/>
          <w:color w:val="auto"/>
          <w:sz w:val="22"/>
          <w:szCs w:val="22"/>
          <w:lang w:val="uk-UA" w:eastAsia="uk-UA" w:bidi="ar-SA"/>
        </w:rPr>
      </w:pPr>
      <w:r w:rsidRPr="00F601A1">
        <w:rPr>
          <w:i/>
          <w:color w:val="auto"/>
          <w:sz w:val="22"/>
          <w:szCs w:val="22"/>
          <w:lang w:val="uk-UA" w:eastAsia="uk-UA" w:bidi="ar-SA"/>
        </w:rPr>
        <w:t>до Положення</w:t>
      </w:r>
    </w:p>
    <w:p w14:paraId="54467CE2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color w:val="auto"/>
          <w:sz w:val="28"/>
          <w:szCs w:val="28"/>
          <w:lang w:val="uk-UA" w:eastAsia="uk-UA" w:bidi="ar-SA"/>
        </w:rPr>
      </w:pPr>
    </w:p>
    <w:p w14:paraId="2F31BEB2" w14:textId="77777777" w:rsidR="00A53954" w:rsidRPr="00A53954" w:rsidRDefault="00A53954" w:rsidP="00A53954">
      <w:pPr>
        <w:widowControl/>
        <w:spacing w:after="16" w:line="266" w:lineRule="auto"/>
        <w:ind w:left="10" w:hanging="10"/>
        <w:jc w:val="center"/>
        <w:rPr>
          <w:color w:val="auto"/>
          <w:sz w:val="28"/>
          <w:szCs w:val="28"/>
          <w:lang w:val="uk-UA" w:eastAsia="uk-UA" w:bidi="ar-SA"/>
        </w:rPr>
      </w:pPr>
      <w:r w:rsidRPr="00A53954">
        <w:rPr>
          <w:color w:val="auto"/>
          <w:sz w:val="28"/>
          <w:szCs w:val="28"/>
          <w:lang w:val="uk-UA" w:eastAsia="uk-UA" w:bidi="ar-SA"/>
        </w:rPr>
        <w:t xml:space="preserve">ШКАЛА ОЦІНЮВАННЯ КОМПЕТЕНЦІЙ ЗАЯВНИКА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97"/>
        <w:gridCol w:w="2085"/>
        <w:gridCol w:w="1670"/>
        <w:gridCol w:w="1692"/>
      </w:tblGrid>
      <w:tr w:rsidR="00A53954" w:rsidRPr="00641DF2" w14:paraId="07FF691E" w14:textId="77777777" w:rsidTr="0026611F">
        <w:trPr>
          <w:trHeight w:val="720"/>
        </w:trPr>
        <w:tc>
          <w:tcPr>
            <w:tcW w:w="4105" w:type="dxa"/>
            <w:vMerge w:val="restart"/>
          </w:tcPr>
          <w:p w14:paraId="226D8F47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b/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b/>
                <w:color w:val="auto"/>
                <w:sz w:val="28"/>
                <w:szCs w:val="28"/>
                <w:lang w:val="uk-UA" w:bidi="ar-SA"/>
              </w:rPr>
              <w:t>Компетенції</w:t>
            </w:r>
          </w:p>
        </w:tc>
        <w:tc>
          <w:tcPr>
            <w:tcW w:w="5524" w:type="dxa"/>
            <w:gridSpan w:val="3"/>
          </w:tcPr>
          <w:p w14:paraId="601E5DC0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b/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b/>
                <w:color w:val="auto"/>
                <w:sz w:val="28"/>
                <w:szCs w:val="28"/>
                <w:lang w:val="uk-UA" w:bidi="ar-SA"/>
              </w:rPr>
              <w:t xml:space="preserve">Співвідношення балів та рівня виявленої заявником компетенції </w:t>
            </w:r>
          </w:p>
        </w:tc>
      </w:tr>
      <w:tr w:rsidR="00A53954" w:rsidRPr="00641DF2" w14:paraId="45ADB133" w14:textId="77777777" w:rsidTr="0026611F">
        <w:trPr>
          <w:trHeight w:val="1958"/>
        </w:trPr>
        <w:tc>
          <w:tcPr>
            <w:tcW w:w="4105" w:type="dxa"/>
            <w:vMerge/>
          </w:tcPr>
          <w:p w14:paraId="6C70599F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127" w:type="dxa"/>
          </w:tcPr>
          <w:p w14:paraId="2D2B0BAB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від 61 до 100 балів</w:t>
            </w:r>
          </w:p>
          <w:p w14:paraId="676B6FF7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b/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b/>
                <w:color w:val="auto"/>
                <w:sz w:val="28"/>
                <w:szCs w:val="28"/>
                <w:lang w:val="uk-UA" w:bidi="ar-SA"/>
              </w:rPr>
              <w:t>високий рівень</w:t>
            </w:r>
          </w:p>
        </w:tc>
        <w:tc>
          <w:tcPr>
            <w:tcW w:w="1701" w:type="dxa"/>
          </w:tcPr>
          <w:p w14:paraId="1FB3568F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від 21 до 60 балів</w:t>
            </w:r>
          </w:p>
          <w:p w14:paraId="3E0C8125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b/>
                <w:color w:val="auto"/>
                <w:sz w:val="28"/>
                <w:szCs w:val="28"/>
                <w:lang w:val="uk-UA" w:bidi="ar-SA"/>
              </w:rPr>
              <w:t>середній рівень</w:t>
            </w:r>
          </w:p>
          <w:p w14:paraId="00C33014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5B181541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від 0 до 20 балів</w:t>
            </w:r>
          </w:p>
          <w:p w14:paraId="45F43BF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b/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b/>
                <w:color w:val="auto"/>
                <w:sz w:val="28"/>
                <w:szCs w:val="28"/>
                <w:lang w:val="uk-UA" w:bidi="ar-SA"/>
              </w:rPr>
              <w:t>низький рівень</w:t>
            </w:r>
          </w:p>
        </w:tc>
      </w:tr>
      <w:tr w:rsidR="00A53954" w:rsidRPr="00641DF2" w14:paraId="10BEEF64" w14:textId="77777777" w:rsidTr="0026611F">
        <w:tc>
          <w:tcPr>
            <w:tcW w:w="4105" w:type="dxa"/>
          </w:tcPr>
          <w:p w14:paraId="3373C107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Вміння слухати та сприймати думки</w:t>
            </w:r>
          </w:p>
        </w:tc>
        <w:tc>
          <w:tcPr>
            <w:tcW w:w="2127" w:type="dxa"/>
          </w:tcPr>
          <w:p w14:paraId="7AC0F8A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58108AC4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0DA86888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A53954" w14:paraId="668B039F" w14:textId="77777777" w:rsidTr="0026611F">
        <w:tc>
          <w:tcPr>
            <w:tcW w:w="4105" w:type="dxa"/>
          </w:tcPr>
          <w:p w14:paraId="07F29BD5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Здатність аналізувати отриману інформацію</w:t>
            </w:r>
          </w:p>
        </w:tc>
        <w:tc>
          <w:tcPr>
            <w:tcW w:w="2127" w:type="dxa"/>
          </w:tcPr>
          <w:p w14:paraId="0150FF51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1B5F7E1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39755D59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A53954" w14:paraId="48393DC3" w14:textId="77777777" w:rsidTr="0026611F">
        <w:tc>
          <w:tcPr>
            <w:tcW w:w="4105" w:type="dxa"/>
          </w:tcPr>
          <w:p w14:paraId="7E16DCA6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Здатність встановлювати логічні взаємозв’язки</w:t>
            </w:r>
          </w:p>
        </w:tc>
        <w:tc>
          <w:tcPr>
            <w:tcW w:w="2127" w:type="dxa"/>
          </w:tcPr>
          <w:p w14:paraId="4E1BD01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1C0B62C5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7BD8D390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A53954" w14:paraId="3C61ACC5" w14:textId="77777777" w:rsidTr="0026611F">
        <w:tc>
          <w:tcPr>
            <w:tcW w:w="4105" w:type="dxa"/>
          </w:tcPr>
          <w:p w14:paraId="570344D2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Здатність робити коректні висновки</w:t>
            </w:r>
          </w:p>
        </w:tc>
        <w:tc>
          <w:tcPr>
            <w:tcW w:w="2127" w:type="dxa"/>
          </w:tcPr>
          <w:p w14:paraId="3374041B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04CE5528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7AA58EBC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641DF2" w14:paraId="447C1202" w14:textId="77777777" w:rsidTr="0026611F">
        <w:tc>
          <w:tcPr>
            <w:tcW w:w="4105" w:type="dxa"/>
          </w:tcPr>
          <w:p w14:paraId="0A2DDFC1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Чітке бачення результату. Сфокусованість зусиль для досягнення результату</w:t>
            </w:r>
          </w:p>
        </w:tc>
        <w:tc>
          <w:tcPr>
            <w:tcW w:w="2127" w:type="dxa"/>
          </w:tcPr>
          <w:p w14:paraId="1CEDAEF4" w14:textId="5630CC81" w:rsidR="00A53954" w:rsidRPr="00237FD2" w:rsidRDefault="008C354F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FD2A25">
              <w:rPr>
                <w:color w:val="auto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1701" w:type="dxa"/>
          </w:tcPr>
          <w:p w14:paraId="655D9730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527DF064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641DF2" w14:paraId="240C8A08" w14:textId="77777777" w:rsidTr="0026611F">
        <w:tc>
          <w:tcPr>
            <w:tcW w:w="4105" w:type="dxa"/>
          </w:tcPr>
          <w:p w14:paraId="66CB9CDB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Запобігання та ефективне подолання перешкод</w:t>
            </w:r>
          </w:p>
        </w:tc>
        <w:tc>
          <w:tcPr>
            <w:tcW w:w="2127" w:type="dxa"/>
          </w:tcPr>
          <w:p w14:paraId="2C4D7E5D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33F5727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6A35911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A53954" w14:paraId="45959272" w14:textId="77777777" w:rsidTr="0026611F">
        <w:tc>
          <w:tcPr>
            <w:tcW w:w="4105" w:type="dxa"/>
          </w:tcPr>
          <w:p w14:paraId="10182ADA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Навички планування своєї роботи</w:t>
            </w:r>
          </w:p>
        </w:tc>
        <w:tc>
          <w:tcPr>
            <w:tcW w:w="2127" w:type="dxa"/>
          </w:tcPr>
          <w:p w14:paraId="0A30ADC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0887C187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5B1812C9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641DF2" w14:paraId="357E0738" w14:textId="77777777" w:rsidTr="0026611F">
        <w:tc>
          <w:tcPr>
            <w:tcW w:w="4105" w:type="dxa"/>
          </w:tcPr>
          <w:p w14:paraId="161FE8B2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Дисципліна та відповідальність за виконання своїх завдань</w:t>
            </w:r>
          </w:p>
        </w:tc>
        <w:tc>
          <w:tcPr>
            <w:tcW w:w="2127" w:type="dxa"/>
          </w:tcPr>
          <w:p w14:paraId="612EC0DD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59A9D412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6339A50E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A53954" w14:paraId="22851C5A" w14:textId="77777777" w:rsidTr="0026611F">
        <w:tc>
          <w:tcPr>
            <w:tcW w:w="4105" w:type="dxa"/>
          </w:tcPr>
          <w:p w14:paraId="3EE7AFDB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Розуміння своїх емоцій. Управління своїми емоціями. Оптимізм</w:t>
            </w:r>
          </w:p>
        </w:tc>
        <w:tc>
          <w:tcPr>
            <w:tcW w:w="2127" w:type="dxa"/>
          </w:tcPr>
          <w:p w14:paraId="59524D75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457266BB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50DBFCFB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A53954" w14:paraId="2BD07FF0" w14:textId="77777777" w:rsidTr="0026611F">
        <w:tc>
          <w:tcPr>
            <w:tcW w:w="4105" w:type="dxa"/>
          </w:tcPr>
          <w:p w14:paraId="679D6323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Базові знання законодавства</w:t>
            </w:r>
          </w:p>
        </w:tc>
        <w:tc>
          <w:tcPr>
            <w:tcW w:w="2127" w:type="dxa"/>
          </w:tcPr>
          <w:p w14:paraId="1BF129A2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0DD6DF41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073F8B52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53954" w:rsidRPr="00641DF2" w14:paraId="39A522F4" w14:textId="77777777" w:rsidTr="0026611F">
        <w:tc>
          <w:tcPr>
            <w:tcW w:w="4105" w:type="dxa"/>
          </w:tcPr>
          <w:p w14:paraId="78C8E809" w14:textId="77777777" w:rsidR="00A53954" w:rsidRPr="00A53954" w:rsidRDefault="00A53954" w:rsidP="00505914">
            <w:pPr>
              <w:widowControl/>
              <w:ind w:left="11" w:hanging="11"/>
              <w:jc w:val="both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Типова роль у команді в залежності від навичок, поведінкових якостей та особистісних особливостей (за моделлю М. Белбіна)</w:t>
            </w:r>
          </w:p>
        </w:tc>
        <w:tc>
          <w:tcPr>
            <w:tcW w:w="2127" w:type="dxa"/>
          </w:tcPr>
          <w:p w14:paraId="4E7A96E8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дипломат</w:t>
            </w:r>
          </w:p>
          <w:p w14:paraId="4FFC2303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координатор</w:t>
            </w:r>
          </w:p>
        </w:tc>
        <w:tc>
          <w:tcPr>
            <w:tcW w:w="1701" w:type="dxa"/>
          </w:tcPr>
          <w:p w14:paraId="16D8170A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дослідник</w:t>
            </w:r>
          </w:p>
          <w:p w14:paraId="7AF89227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творець</w:t>
            </w:r>
          </w:p>
        </w:tc>
        <w:tc>
          <w:tcPr>
            <w:tcW w:w="1696" w:type="dxa"/>
          </w:tcPr>
          <w:p w14:paraId="2D0BD2DD" w14:textId="77777777" w:rsidR="00A53954" w:rsidRPr="00A53954" w:rsidRDefault="00A53954" w:rsidP="00505914">
            <w:pPr>
              <w:widowControl/>
              <w:ind w:left="11" w:hanging="11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color w:val="auto"/>
                <w:sz w:val="28"/>
                <w:szCs w:val="28"/>
                <w:lang w:val="uk-UA" w:bidi="ar-SA"/>
              </w:rPr>
              <w:t>реалізатор, експерт, виконавець, фахівець, генератор ідей</w:t>
            </w:r>
          </w:p>
        </w:tc>
      </w:tr>
      <w:tr w:rsidR="00A53954" w:rsidRPr="00A53954" w14:paraId="037CF38E" w14:textId="77777777" w:rsidTr="0026611F">
        <w:tc>
          <w:tcPr>
            <w:tcW w:w="4105" w:type="dxa"/>
          </w:tcPr>
          <w:p w14:paraId="0F3ACD1A" w14:textId="77777777" w:rsidR="00A53954" w:rsidRPr="00A53954" w:rsidRDefault="00A53954" w:rsidP="00A53954">
            <w:pPr>
              <w:widowControl/>
              <w:spacing w:after="16" w:line="266" w:lineRule="auto"/>
              <w:ind w:left="10" w:hanging="10"/>
              <w:jc w:val="both"/>
              <w:rPr>
                <w:b/>
                <w:color w:val="auto"/>
                <w:sz w:val="28"/>
                <w:szCs w:val="28"/>
                <w:lang w:val="uk-UA" w:bidi="ar-SA"/>
              </w:rPr>
            </w:pPr>
            <w:r w:rsidRPr="00A53954">
              <w:rPr>
                <w:b/>
                <w:color w:val="auto"/>
                <w:sz w:val="28"/>
                <w:szCs w:val="28"/>
                <w:lang w:val="uk-UA" w:bidi="ar-SA"/>
              </w:rPr>
              <w:t xml:space="preserve">Разом </w:t>
            </w:r>
          </w:p>
        </w:tc>
        <w:tc>
          <w:tcPr>
            <w:tcW w:w="2127" w:type="dxa"/>
          </w:tcPr>
          <w:p w14:paraId="5DDB057B" w14:textId="77777777" w:rsidR="00A53954" w:rsidRPr="00A53954" w:rsidRDefault="00A53954" w:rsidP="00A53954">
            <w:pPr>
              <w:widowControl/>
              <w:spacing w:after="16" w:line="266" w:lineRule="auto"/>
              <w:ind w:left="10" w:hanging="1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701" w:type="dxa"/>
          </w:tcPr>
          <w:p w14:paraId="366E31E0" w14:textId="77777777" w:rsidR="00A53954" w:rsidRPr="00A53954" w:rsidRDefault="00A53954" w:rsidP="00A53954">
            <w:pPr>
              <w:widowControl/>
              <w:spacing w:after="16" w:line="266" w:lineRule="auto"/>
              <w:ind w:left="10" w:hanging="1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696" w:type="dxa"/>
          </w:tcPr>
          <w:p w14:paraId="3C7C3152" w14:textId="77777777" w:rsidR="00A53954" w:rsidRPr="00A53954" w:rsidRDefault="00A53954" w:rsidP="00A53954">
            <w:pPr>
              <w:widowControl/>
              <w:spacing w:after="16" w:line="266" w:lineRule="auto"/>
              <w:ind w:left="10" w:hanging="10"/>
              <w:jc w:val="center"/>
              <w:rPr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14:paraId="2CF9EAA2" w14:textId="68FE1731" w:rsidR="00B369C6" w:rsidRPr="00A53954" w:rsidRDefault="00B369C6" w:rsidP="00A53954">
      <w:pPr>
        <w:widowControl/>
        <w:spacing w:line="259" w:lineRule="auto"/>
        <w:rPr>
          <w:color w:val="auto"/>
          <w:sz w:val="28"/>
          <w:szCs w:val="22"/>
          <w:lang w:val="uk-UA" w:eastAsia="uk-UA" w:bidi="ar-SA"/>
        </w:rPr>
      </w:pPr>
    </w:p>
    <w:sectPr w:rsidR="00B369C6" w:rsidRPr="00A53954" w:rsidSect="005A67A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4E1B7" w14:textId="77777777" w:rsidR="00445CBC" w:rsidRDefault="00445CBC" w:rsidP="006127E5">
      <w:r>
        <w:separator/>
      </w:r>
    </w:p>
  </w:endnote>
  <w:endnote w:type="continuationSeparator" w:id="0">
    <w:p w14:paraId="2916F55D" w14:textId="77777777" w:rsidR="00445CBC" w:rsidRDefault="00445CBC" w:rsidP="0061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Bahnschrift Light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C0FC7" w14:textId="77777777" w:rsidR="00445CBC" w:rsidRDefault="00445CBC" w:rsidP="006127E5">
      <w:r>
        <w:separator/>
      </w:r>
    </w:p>
  </w:footnote>
  <w:footnote w:type="continuationSeparator" w:id="0">
    <w:p w14:paraId="602A4920" w14:textId="77777777" w:rsidR="00445CBC" w:rsidRDefault="00445CBC" w:rsidP="0061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2FF"/>
    <w:multiLevelType w:val="multilevel"/>
    <w:tmpl w:val="E760DB5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44AC6"/>
    <w:multiLevelType w:val="hybridMultilevel"/>
    <w:tmpl w:val="D306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255"/>
    <w:multiLevelType w:val="multilevel"/>
    <w:tmpl w:val="C8B2EC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C126BE"/>
    <w:multiLevelType w:val="multilevel"/>
    <w:tmpl w:val="A516E0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D1B5431"/>
    <w:multiLevelType w:val="hybridMultilevel"/>
    <w:tmpl w:val="622E0A26"/>
    <w:lvl w:ilvl="0" w:tplc="DC1CB0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2BCC"/>
    <w:multiLevelType w:val="hybridMultilevel"/>
    <w:tmpl w:val="1B1A344C"/>
    <w:lvl w:ilvl="0" w:tplc="BAF27F4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46468"/>
    <w:multiLevelType w:val="hybridMultilevel"/>
    <w:tmpl w:val="ED74441C"/>
    <w:lvl w:ilvl="0" w:tplc="FAFE8C7C">
      <w:start w:val="2"/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7" w15:restartNumberingAfterBreak="0">
    <w:nsid w:val="4A8D4861"/>
    <w:multiLevelType w:val="hybridMultilevel"/>
    <w:tmpl w:val="27BCBC80"/>
    <w:lvl w:ilvl="0" w:tplc="083EA6D0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8" w15:restartNumberingAfterBreak="0">
    <w:nsid w:val="6B723F6F"/>
    <w:multiLevelType w:val="multilevel"/>
    <w:tmpl w:val="5D8668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6F350ACE"/>
    <w:multiLevelType w:val="multilevel"/>
    <w:tmpl w:val="70D629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13DE0"/>
    <w:multiLevelType w:val="hybridMultilevel"/>
    <w:tmpl w:val="3586DB3C"/>
    <w:lvl w:ilvl="0" w:tplc="C4662E00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1" w15:restartNumberingAfterBreak="0">
    <w:nsid w:val="74F47CB6"/>
    <w:multiLevelType w:val="hybridMultilevel"/>
    <w:tmpl w:val="ECE6DC3A"/>
    <w:lvl w:ilvl="0" w:tplc="BEC2BA4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F4"/>
    <w:rsid w:val="000223FE"/>
    <w:rsid w:val="0005091B"/>
    <w:rsid w:val="000744F5"/>
    <w:rsid w:val="00076906"/>
    <w:rsid w:val="000B3D62"/>
    <w:rsid w:val="001403C1"/>
    <w:rsid w:val="001B245D"/>
    <w:rsid w:val="001C1DAF"/>
    <w:rsid w:val="0020293C"/>
    <w:rsid w:val="00217BD5"/>
    <w:rsid w:val="00227B14"/>
    <w:rsid w:val="002329AC"/>
    <w:rsid w:val="00237E3B"/>
    <w:rsid w:val="00237FD2"/>
    <w:rsid w:val="00250F28"/>
    <w:rsid w:val="00251FD2"/>
    <w:rsid w:val="0026241A"/>
    <w:rsid w:val="0028010A"/>
    <w:rsid w:val="00287D45"/>
    <w:rsid w:val="002D21B2"/>
    <w:rsid w:val="002E4B37"/>
    <w:rsid w:val="00304588"/>
    <w:rsid w:val="00391E4B"/>
    <w:rsid w:val="003E7329"/>
    <w:rsid w:val="003F32CD"/>
    <w:rsid w:val="003F46C6"/>
    <w:rsid w:val="004126B0"/>
    <w:rsid w:val="0042670C"/>
    <w:rsid w:val="00445CBC"/>
    <w:rsid w:val="00463955"/>
    <w:rsid w:val="00496C2D"/>
    <w:rsid w:val="00497164"/>
    <w:rsid w:val="00497C78"/>
    <w:rsid w:val="004B01E0"/>
    <w:rsid w:val="004C0F88"/>
    <w:rsid w:val="004D0B7A"/>
    <w:rsid w:val="00505914"/>
    <w:rsid w:val="0057232E"/>
    <w:rsid w:val="005A67A0"/>
    <w:rsid w:val="005C4FFC"/>
    <w:rsid w:val="005F535C"/>
    <w:rsid w:val="005F7F20"/>
    <w:rsid w:val="006127E5"/>
    <w:rsid w:val="0061312C"/>
    <w:rsid w:val="0061479D"/>
    <w:rsid w:val="0062486C"/>
    <w:rsid w:val="0063167C"/>
    <w:rsid w:val="006359D7"/>
    <w:rsid w:val="006363E5"/>
    <w:rsid w:val="00641DF2"/>
    <w:rsid w:val="00665DE0"/>
    <w:rsid w:val="00687996"/>
    <w:rsid w:val="006A318F"/>
    <w:rsid w:val="006C3749"/>
    <w:rsid w:val="00732D39"/>
    <w:rsid w:val="00736C82"/>
    <w:rsid w:val="00736D10"/>
    <w:rsid w:val="007765AA"/>
    <w:rsid w:val="00787333"/>
    <w:rsid w:val="007D3CA6"/>
    <w:rsid w:val="007E6F7E"/>
    <w:rsid w:val="007F171E"/>
    <w:rsid w:val="007F655A"/>
    <w:rsid w:val="00805000"/>
    <w:rsid w:val="008568AF"/>
    <w:rsid w:val="008568FE"/>
    <w:rsid w:val="00856B5D"/>
    <w:rsid w:val="008672FA"/>
    <w:rsid w:val="008732C2"/>
    <w:rsid w:val="008A25C0"/>
    <w:rsid w:val="008C354F"/>
    <w:rsid w:val="008C7679"/>
    <w:rsid w:val="008D3326"/>
    <w:rsid w:val="008E0367"/>
    <w:rsid w:val="008F24F3"/>
    <w:rsid w:val="008F7FBA"/>
    <w:rsid w:val="00916A9A"/>
    <w:rsid w:val="00952BE5"/>
    <w:rsid w:val="00966370"/>
    <w:rsid w:val="00976984"/>
    <w:rsid w:val="009B18A8"/>
    <w:rsid w:val="009F5AD3"/>
    <w:rsid w:val="00A22754"/>
    <w:rsid w:val="00A53954"/>
    <w:rsid w:val="00A5603D"/>
    <w:rsid w:val="00A73708"/>
    <w:rsid w:val="00A95F33"/>
    <w:rsid w:val="00AA3449"/>
    <w:rsid w:val="00AA50D4"/>
    <w:rsid w:val="00AB3A37"/>
    <w:rsid w:val="00AB79B4"/>
    <w:rsid w:val="00B10447"/>
    <w:rsid w:val="00B11A7F"/>
    <w:rsid w:val="00B14927"/>
    <w:rsid w:val="00B22C83"/>
    <w:rsid w:val="00B334D1"/>
    <w:rsid w:val="00B33C72"/>
    <w:rsid w:val="00B369C6"/>
    <w:rsid w:val="00B42553"/>
    <w:rsid w:val="00B556D9"/>
    <w:rsid w:val="00BA4409"/>
    <w:rsid w:val="00BF013C"/>
    <w:rsid w:val="00C0764E"/>
    <w:rsid w:val="00C16C0B"/>
    <w:rsid w:val="00C2620D"/>
    <w:rsid w:val="00C40885"/>
    <w:rsid w:val="00C64627"/>
    <w:rsid w:val="00C662AC"/>
    <w:rsid w:val="00C74256"/>
    <w:rsid w:val="00C925EA"/>
    <w:rsid w:val="00CA04F4"/>
    <w:rsid w:val="00CE526F"/>
    <w:rsid w:val="00CE6C28"/>
    <w:rsid w:val="00D168D7"/>
    <w:rsid w:val="00D22505"/>
    <w:rsid w:val="00D77330"/>
    <w:rsid w:val="00D80766"/>
    <w:rsid w:val="00DD0337"/>
    <w:rsid w:val="00DF7A97"/>
    <w:rsid w:val="00E21AFB"/>
    <w:rsid w:val="00E37F62"/>
    <w:rsid w:val="00E472F0"/>
    <w:rsid w:val="00E946C3"/>
    <w:rsid w:val="00F07F58"/>
    <w:rsid w:val="00F25704"/>
    <w:rsid w:val="00F31331"/>
    <w:rsid w:val="00F4053C"/>
    <w:rsid w:val="00F54A9E"/>
    <w:rsid w:val="00F601A1"/>
    <w:rsid w:val="00FA3B3A"/>
    <w:rsid w:val="00FA76A5"/>
    <w:rsid w:val="00FC60FA"/>
    <w:rsid w:val="00FD0CBF"/>
    <w:rsid w:val="00FD2A25"/>
    <w:rsid w:val="00FD3897"/>
    <w:rsid w:val="00FD3AB1"/>
    <w:rsid w:val="00FE33BB"/>
    <w:rsid w:val="00FE5937"/>
    <w:rsid w:val="00FE7F1B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A6B9"/>
  <w15:chartTrackingRefBased/>
  <w15:docId w15:val="{4EE0A49B-1531-4CC3-8798-117B993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526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C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B425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6127E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27E5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rvps2">
    <w:name w:val="rvps2"/>
    <w:basedOn w:val="a"/>
    <w:rsid w:val="00CE526F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  <w:style w:type="character" w:styleId="aa">
    <w:name w:val="Hyperlink"/>
    <w:basedOn w:val="a0"/>
    <w:uiPriority w:val="99"/>
    <w:semiHidden/>
    <w:unhideWhenUsed/>
    <w:rsid w:val="00CE526F"/>
    <w:rPr>
      <w:color w:val="0000FF"/>
      <w:u w:val="single"/>
    </w:rPr>
  </w:style>
  <w:style w:type="table" w:customStyle="1" w:styleId="TableGrid">
    <w:name w:val="TableGrid"/>
    <w:rsid w:val="00B22C83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A53954"/>
    <w:pPr>
      <w:spacing w:after="0" w:line="240" w:lineRule="auto"/>
    </w:pPr>
    <w:rPr>
      <w:rFonts w:ascii="Calibri" w:eastAsia="Times New Roman" w:hAnsi="Calibri" w:cs="Times New Roman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237E3B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d">
    <w:name w:val="Основной текст Знак"/>
    <w:basedOn w:val="a0"/>
    <w:link w:val="ac"/>
    <w:rsid w:val="00237E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7C02-156B-404B-B4DE-C9FB9FB0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2287</Words>
  <Characters>13038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2023-07-19T13:42:00Z</cp:lastPrinted>
  <dcterms:created xsi:type="dcterms:W3CDTF">2023-07-18T14:30:00Z</dcterms:created>
  <dcterms:modified xsi:type="dcterms:W3CDTF">2023-07-24T07:12:00Z</dcterms:modified>
</cp:coreProperties>
</file>