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C964CE" w:rsidRDefault="00A43760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821234">
        <w:rPr>
          <w:b/>
          <w:color w:val="auto"/>
          <w:sz w:val="28"/>
          <w:szCs w:val="20"/>
          <w:lang w:val="uk-UA" w:eastAsia="ru-RU" w:bidi="ar-SA"/>
        </w:rPr>
        <w:t>24</w:t>
      </w:r>
    </w:p>
    <w:p w:rsidR="00D92695" w:rsidRPr="00DE735D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D92695" w:rsidRDefault="00DE735D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</w:t>
      </w:r>
      <w:r w:rsidR="00821234">
        <w:rPr>
          <w:color w:val="auto"/>
          <w:sz w:val="28"/>
          <w:szCs w:val="20"/>
          <w:lang w:val="uk-UA" w:eastAsia="ru-RU" w:bidi="ar-SA"/>
        </w:rPr>
        <w:t>30</w:t>
      </w:r>
      <w:r w:rsidR="00181C44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>
        <w:rPr>
          <w:color w:val="auto"/>
          <w:sz w:val="28"/>
          <w:szCs w:val="20"/>
          <w:lang w:val="uk-UA" w:eastAsia="ru-RU" w:bidi="ar-SA"/>
        </w:rPr>
        <w:t>серпня</w:t>
      </w:r>
      <w:r w:rsidR="00F4164E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</w:t>
      </w:r>
      <w:r w:rsidR="00D826E0">
        <w:rPr>
          <w:color w:val="auto"/>
          <w:sz w:val="28"/>
          <w:szCs w:val="20"/>
          <w:lang w:val="uk-UA" w:eastAsia="ru-RU" w:bidi="ar-SA"/>
        </w:rPr>
        <w:t>4</w:t>
      </w:r>
      <w:r w:rsidR="000D1511">
        <w:rPr>
          <w:color w:val="auto"/>
          <w:sz w:val="28"/>
          <w:szCs w:val="20"/>
          <w:lang w:val="uk-UA" w:eastAsia="ru-RU" w:bidi="ar-SA"/>
        </w:rPr>
        <w:t xml:space="preserve">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 w:rsidR="00C37751">
        <w:rPr>
          <w:color w:val="auto"/>
          <w:sz w:val="28"/>
          <w:szCs w:val="20"/>
          <w:lang w:val="uk-UA" w:eastAsia="ru-RU" w:bidi="ar-SA"/>
        </w:rPr>
        <w:t xml:space="preserve">         </w:t>
      </w:r>
      <w:r w:rsidR="00BD0303">
        <w:rPr>
          <w:color w:val="auto"/>
          <w:sz w:val="28"/>
          <w:szCs w:val="20"/>
          <w:lang w:val="uk-UA" w:eastAsia="ru-RU" w:bidi="ar-SA"/>
        </w:rPr>
        <w:t xml:space="preserve"> </w:t>
      </w:r>
      <w:r w:rsidR="00D76EE0">
        <w:rPr>
          <w:color w:val="auto"/>
          <w:sz w:val="28"/>
          <w:szCs w:val="20"/>
          <w:lang w:val="uk-UA" w:eastAsia="ru-RU" w:bidi="ar-SA"/>
        </w:rPr>
        <w:t xml:space="preserve">Засідання розпочато:   о  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AC784B">
        <w:rPr>
          <w:color w:val="auto"/>
          <w:sz w:val="28"/>
          <w:szCs w:val="20"/>
          <w:lang w:val="uk-UA" w:eastAsia="ru-RU" w:bidi="ar-SA"/>
        </w:rPr>
        <w:t>1</w:t>
      </w:r>
      <w:r w:rsidR="00821234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.</w:t>
      </w:r>
      <w:r w:rsidR="00C35CD1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0</w:t>
      </w:r>
    </w:p>
    <w:p w:rsidR="00D92695" w:rsidRPr="00F5791B" w:rsidRDefault="00D92695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      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</w:t>
      </w:r>
      <w:r w:rsidR="00CC2639" w:rsidRPr="00F5791B">
        <w:rPr>
          <w:color w:val="000000" w:themeColor="text1"/>
          <w:sz w:val="28"/>
          <w:szCs w:val="20"/>
          <w:lang w:val="uk-UA" w:eastAsia="ru-RU" w:bidi="ar-SA"/>
        </w:rPr>
        <w:t xml:space="preserve">о  </w:t>
      </w:r>
      <w:r w:rsidR="00AC784B">
        <w:rPr>
          <w:color w:val="000000" w:themeColor="text1"/>
          <w:sz w:val="28"/>
          <w:szCs w:val="20"/>
          <w:lang w:val="uk-UA" w:eastAsia="ru-RU" w:bidi="ar-SA"/>
        </w:rPr>
        <w:t xml:space="preserve"> 1</w:t>
      </w:r>
      <w:r w:rsidR="00821234">
        <w:rPr>
          <w:color w:val="000000" w:themeColor="text1"/>
          <w:sz w:val="28"/>
          <w:szCs w:val="20"/>
          <w:lang w:val="uk-UA" w:eastAsia="ru-RU" w:bidi="ar-SA"/>
        </w:rPr>
        <w:t>0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.</w:t>
      </w:r>
      <w:r w:rsidR="00821234">
        <w:rPr>
          <w:color w:val="000000" w:themeColor="text1"/>
          <w:sz w:val="28"/>
          <w:szCs w:val="20"/>
          <w:lang w:val="uk-UA" w:eastAsia="ru-RU" w:bidi="ar-SA"/>
        </w:rPr>
        <w:t>2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0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Default="00D92695" w:rsidP="00F76E16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821234">
        <w:rPr>
          <w:color w:val="auto"/>
          <w:sz w:val="28"/>
          <w:szCs w:val="20"/>
          <w:lang w:val="uk-UA" w:eastAsia="ru-RU" w:bidi="ar-SA"/>
        </w:rPr>
        <w:t xml:space="preserve"> заступника міського голови з питань діяльності виконавчих органів ради Ольги БОРОВСЬКОЇ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="00203625">
        <w:rPr>
          <w:color w:val="auto"/>
          <w:sz w:val="28"/>
          <w:szCs w:val="20"/>
          <w:lang w:val="uk-UA" w:eastAsia="ru-RU" w:bidi="ar-SA"/>
        </w:rPr>
        <w:t>поза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="00F76E16">
        <w:rPr>
          <w:color w:val="auto"/>
          <w:sz w:val="28"/>
          <w:szCs w:val="20"/>
          <w:lang w:val="uk-UA" w:eastAsia="ru-RU" w:bidi="ar-SA"/>
        </w:rPr>
        <w:t xml:space="preserve"> режимі.</w:t>
      </w:r>
    </w:p>
    <w:p w:rsidR="003B4A1B" w:rsidRDefault="003B4A1B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3B4A1B" w:rsidRPr="006066DA" w:rsidRDefault="003B4A1B" w:rsidP="003B4A1B">
      <w:pPr>
        <w:widowControl/>
        <w:spacing w:line="257" w:lineRule="auto"/>
        <w:rPr>
          <w:color w:val="auto"/>
          <w:sz w:val="28"/>
          <w:szCs w:val="20"/>
          <w:lang w:val="uk-UA" w:eastAsia="ru-RU" w:bidi="ar-SA"/>
        </w:rPr>
      </w:pPr>
    </w:p>
    <w:p w:rsidR="003B4A1B" w:rsidRPr="000D45BD" w:rsidRDefault="003B4A1B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 xml:space="preserve">Заступник міського голови з питань                   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 xml:space="preserve"> </w:t>
      </w: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 xml:space="preserve"> 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>Анатолій БІЛОУС</w:t>
      </w:r>
    </w:p>
    <w:p w:rsidR="003B4A1B" w:rsidRDefault="003B4A1B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>діяльності виконавчих органів ради</w:t>
      </w:r>
    </w:p>
    <w:p w:rsidR="008A69CE" w:rsidRDefault="008A69CE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</w:p>
    <w:p w:rsidR="008A69CE" w:rsidRPr="000D45BD" w:rsidRDefault="008A69CE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>
        <w:rPr>
          <w:rFonts w:eastAsia="Calibri"/>
          <w:color w:val="auto"/>
          <w:sz w:val="28"/>
          <w:szCs w:val="28"/>
          <w:lang w:val="uk-UA" w:eastAsia="ru-RU" w:bidi="ar-SA"/>
        </w:rPr>
        <w:t>Керуючий справами виконкому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  <w:t>Оксана СВИСТУН</w:t>
      </w:r>
    </w:p>
    <w:p w:rsidR="003B4A1B" w:rsidRPr="00F76E16" w:rsidRDefault="003B4A1B" w:rsidP="003B4A1B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C37751" w:rsidRDefault="00D92695" w:rsidP="00666900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181C44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r w:rsidR="00181C44" w:rsidRPr="00653061">
        <w:rPr>
          <w:color w:val="auto"/>
          <w:sz w:val="28"/>
          <w:szCs w:val="20"/>
          <w:lang w:val="uk-UA" w:eastAsia="ru-RU" w:bidi="ar-SA"/>
        </w:rPr>
        <w:t>Бесараба А.А.,</w:t>
      </w:r>
      <w:r w:rsidR="00C35CD1" w:rsidRPr="00C35CD1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 w:rsidRPr="009043AC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="009043AC" w:rsidRPr="009043AC">
        <w:rPr>
          <w:color w:val="auto"/>
          <w:sz w:val="28"/>
          <w:szCs w:val="20"/>
          <w:lang w:val="uk-UA" w:eastAsia="ru-RU" w:bidi="ar-SA"/>
        </w:rPr>
        <w:t xml:space="preserve"> А.Ю.,</w:t>
      </w:r>
      <w:r w:rsidR="00C35CD1" w:rsidRPr="00C35CD1">
        <w:rPr>
          <w:color w:val="auto"/>
          <w:sz w:val="28"/>
          <w:szCs w:val="20"/>
          <w:lang w:val="uk-UA" w:eastAsia="ru-RU" w:bidi="ar-SA"/>
        </w:rPr>
        <w:t xml:space="preserve"> </w:t>
      </w:r>
      <w:r w:rsidR="00930A89">
        <w:rPr>
          <w:color w:val="auto"/>
          <w:sz w:val="28"/>
          <w:szCs w:val="20"/>
          <w:lang w:val="uk-UA" w:eastAsia="ru-RU" w:bidi="ar-SA"/>
        </w:rPr>
        <w:t>Коновал А.Р.,</w:t>
      </w:r>
      <w:r w:rsidR="00666900" w:rsidRPr="00666900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6900"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666900"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 w:rsidR="00203625" w:rsidRPr="0020362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203625" w:rsidRPr="00BE5965">
        <w:rPr>
          <w:color w:val="auto"/>
          <w:sz w:val="28"/>
          <w:szCs w:val="20"/>
          <w:lang w:val="uk-UA" w:eastAsia="ru-RU" w:bidi="ar-SA"/>
        </w:rPr>
        <w:t>Мариношенко</w:t>
      </w:r>
      <w:proofErr w:type="spellEnd"/>
      <w:r w:rsidR="00203625" w:rsidRPr="00BE5965">
        <w:rPr>
          <w:color w:val="auto"/>
          <w:sz w:val="28"/>
          <w:szCs w:val="20"/>
          <w:lang w:val="uk-UA" w:eastAsia="ru-RU" w:bidi="ar-SA"/>
        </w:rPr>
        <w:t xml:space="preserve"> О.В.,</w:t>
      </w:r>
      <w:r w:rsidR="00203625" w:rsidRPr="00C37751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>
        <w:rPr>
          <w:color w:val="auto"/>
          <w:sz w:val="28"/>
          <w:szCs w:val="20"/>
          <w:lang w:val="uk-UA" w:eastAsia="ru-RU" w:bidi="ar-SA"/>
        </w:rPr>
        <w:t>Мельник С.В.,</w:t>
      </w:r>
      <w:r w:rsidR="003D17B7" w:rsidRPr="00691FD4">
        <w:rPr>
          <w:color w:val="auto"/>
          <w:sz w:val="28"/>
          <w:szCs w:val="20"/>
          <w:lang w:val="uk-UA" w:eastAsia="ru-RU" w:bidi="ar-SA"/>
        </w:rPr>
        <w:t xml:space="preserve"> </w:t>
      </w:r>
      <w:r w:rsidR="00930A89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C37751" w:rsidRPr="00C37751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C37751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C37751">
        <w:rPr>
          <w:color w:val="auto"/>
          <w:sz w:val="28"/>
          <w:szCs w:val="20"/>
          <w:lang w:val="uk-UA" w:eastAsia="ru-RU" w:bidi="ar-SA"/>
        </w:rPr>
        <w:t xml:space="preserve"> </w:t>
      </w:r>
      <w:r w:rsidR="00C37751" w:rsidRPr="00D826E0">
        <w:rPr>
          <w:color w:val="auto"/>
          <w:sz w:val="28"/>
          <w:szCs w:val="20"/>
          <w:lang w:val="uk-UA" w:eastAsia="ru-RU" w:bidi="ar-SA"/>
        </w:rPr>
        <w:t>О.М.,</w:t>
      </w:r>
      <w:r w:rsidR="00181C44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C35CD1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C35CD1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C35CD1" w:rsidRPr="00D92695">
        <w:rPr>
          <w:color w:val="auto"/>
          <w:sz w:val="28"/>
          <w:szCs w:val="20"/>
          <w:lang w:val="uk-UA" w:eastAsia="ru-RU" w:bidi="ar-SA"/>
        </w:rPr>
        <w:t>,</w:t>
      </w:r>
      <w:r w:rsidR="00C35CD1" w:rsidRPr="003D17B7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>
        <w:rPr>
          <w:color w:val="auto"/>
          <w:sz w:val="28"/>
          <w:szCs w:val="20"/>
          <w:lang w:val="uk-UA" w:eastAsia="ru-RU" w:bidi="ar-SA"/>
        </w:rPr>
        <w:t>Пилявець Р.С.,</w:t>
      </w:r>
      <w:r w:rsidR="007220F8" w:rsidRPr="007220F8">
        <w:rPr>
          <w:color w:val="auto"/>
          <w:sz w:val="28"/>
          <w:szCs w:val="20"/>
          <w:lang w:val="uk-UA" w:eastAsia="ru-RU" w:bidi="ar-SA"/>
        </w:rPr>
        <w:t xml:space="preserve"> </w:t>
      </w:r>
      <w:r w:rsidR="007220F8" w:rsidRPr="00D92695">
        <w:rPr>
          <w:color w:val="auto"/>
          <w:sz w:val="28"/>
          <w:szCs w:val="20"/>
          <w:lang w:val="uk-UA" w:eastAsia="ru-RU" w:bidi="ar-SA"/>
        </w:rPr>
        <w:t>Поліщук А.М.,</w:t>
      </w:r>
      <w:r w:rsidR="007220F8" w:rsidRPr="003D17B7">
        <w:rPr>
          <w:color w:val="auto"/>
          <w:sz w:val="28"/>
          <w:szCs w:val="20"/>
          <w:lang w:val="uk-UA" w:eastAsia="ru-RU" w:bidi="ar-SA"/>
        </w:rPr>
        <w:t xml:space="preserve"> </w:t>
      </w:r>
      <w:r w:rsidR="007220F8" w:rsidRPr="00691FD4">
        <w:rPr>
          <w:color w:val="auto"/>
          <w:sz w:val="28"/>
          <w:szCs w:val="20"/>
          <w:lang w:val="uk-UA" w:eastAsia="ru-RU" w:bidi="ar-SA"/>
        </w:rPr>
        <w:t xml:space="preserve"> </w:t>
      </w:r>
      <w:r w:rsidR="00C35CD1" w:rsidRPr="00C35CD1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3D17B7">
        <w:rPr>
          <w:color w:val="auto"/>
          <w:sz w:val="28"/>
          <w:szCs w:val="20"/>
          <w:lang w:val="uk-UA" w:eastAsia="ru-RU" w:bidi="ar-SA"/>
        </w:rPr>
        <w:t>Стемповський</w:t>
      </w:r>
      <w:proofErr w:type="spellEnd"/>
      <w:r w:rsidR="003D17B7">
        <w:rPr>
          <w:color w:val="auto"/>
          <w:sz w:val="28"/>
          <w:szCs w:val="20"/>
          <w:lang w:val="uk-UA" w:eastAsia="ru-RU" w:bidi="ar-SA"/>
        </w:rPr>
        <w:t xml:space="preserve"> А.М.,</w:t>
      </w:r>
      <w:r w:rsidR="003D17B7" w:rsidRP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6900" w:rsidRPr="00BE1A87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666900" w:rsidRPr="00BE1A87">
        <w:rPr>
          <w:color w:val="auto"/>
          <w:sz w:val="28"/>
          <w:szCs w:val="20"/>
          <w:lang w:val="uk-UA" w:eastAsia="ru-RU" w:bidi="ar-SA"/>
        </w:rPr>
        <w:t xml:space="preserve"> С.К.</w:t>
      </w:r>
    </w:p>
    <w:p w:rsidR="00BE1A87" w:rsidRDefault="00BE1A87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181C44" w:rsidRDefault="00D92695" w:rsidP="00181C44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E343C1" w:rsidRPr="00E343C1">
        <w:rPr>
          <w:color w:val="auto"/>
          <w:sz w:val="28"/>
          <w:szCs w:val="20"/>
          <w:lang w:val="uk-UA" w:eastAsia="ru-RU" w:bidi="ar-SA"/>
        </w:rPr>
        <w:t xml:space="preserve"> </w:t>
      </w:r>
      <w:r w:rsidR="00E343C1" w:rsidRPr="000D45BD">
        <w:rPr>
          <w:color w:val="auto"/>
          <w:sz w:val="28"/>
          <w:szCs w:val="20"/>
          <w:lang w:val="uk-UA" w:eastAsia="ru-RU" w:bidi="ar-SA"/>
        </w:rPr>
        <w:t>Капшук В.М</w:t>
      </w:r>
      <w:r w:rsidR="00E343C1">
        <w:rPr>
          <w:color w:val="auto"/>
          <w:sz w:val="28"/>
          <w:szCs w:val="20"/>
          <w:lang w:val="uk-UA" w:eastAsia="ru-RU" w:bidi="ar-SA"/>
        </w:rPr>
        <w:t>.,</w:t>
      </w:r>
      <w:r w:rsidR="00E343C1">
        <w:rPr>
          <w:b/>
          <w:color w:val="auto"/>
          <w:sz w:val="28"/>
          <w:szCs w:val="20"/>
          <w:lang w:val="uk-UA" w:eastAsia="ru-RU" w:bidi="ar-SA"/>
        </w:rPr>
        <w:t xml:space="preserve"> </w:t>
      </w:r>
      <w:r w:rsidR="00E343C1" w:rsidRPr="0020362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E343C1">
        <w:rPr>
          <w:color w:val="auto"/>
          <w:sz w:val="28"/>
          <w:szCs w:val="20"/>
          <w:lang w:val="uk-UA" w:eastAsia="ru-RU" w:bidi="ar-SA"/>
        </w:rPr>
        <w:t>Кожуховський</w:t>
      </w:r>
      <w:proofErr w:type="spellEnd"/>
      <w:r w:rsidR="00E343C1">
        <w:rPr>
          <w:color w:val="auto"/>
          <w:sz w:val="28"/>
          <w:szCs w:val="20"/>
          <w:lang w:val="uk-UA" w:eastAsia="ru-RU" w:bidi="ar-SA"/>
        </w:rPr>
        <w:t xml:space="preserve"> В.В.,</w:t>
      </w:r>
      <w:r w:rsidR="00D0491A" w:rsidRPr="00D0491A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5791B" w:rsidRPr="00F5791B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А.П.,</w:t>
      </w:r>
      <w:r w:rsidR="007220F8" w:rsidRPr="007220F8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7220F8" w:rsidRPr="00361342">
        <w:rPr>
          <w:color w:val="auto"/>
          <w:sz w:val="28"/>
          <w:szCs w:val="20"/>
          <w:lang w:val="uk-UA" w:eastAsia="ru-RU" w:bidi="ar-SA"/>
        </w:rPr>
        <w:t>Садовнік</w:t>
      </w:r>
      <w:proofErr w:type="spellEnd"/>
      <w:r w:rsidR="007220F8" w:rsidRPr="00361342">
        <w:rPr>
          <w:color w:val="auto"/>
          <w:sz w:val="28"/>
          <w:szCs w:val="20"/>
          <w:lang w:val="uk-UA" w:eastAsia="ru-RU" w:bidi="ar-SA"/>
        </w:rPr>
        <w:t xml:space="preserve"> П.В.,</w:t>
      </w:r>
      <w:r w:rsidR="007220F8" w:rsidRPr="00666900">
        <w:rPr>
          <w:color w:val="auto"/>
          <w:sz w:val="28"/>
          <w:szCs w:val="20"/>
          <w:lang w:val="uk-UA" w:eastAsia="ru-RU" w:bidi="ar-SA"/>
        </w:rPr>
        <w:t xml:space="preserve">  </w:t>
      </w:r>
      <w:r w:rsidR="007220F8">
        <w:rPr>
          <w:color w:val="auto"/>
          <w:sz w:val="28"/>
          <w:szCs w:val="20"/>
          <w:lang w:val="uk-UA" w:eastAsia="ru-RU" w:bidi="ar-SA"/>
        </w:rPr>
        <w:t xml:space="preserve"> </w:t>
      </w:r>
      <w:r w:rsidR="007220F8" w:rsidRPr="00BE5965">
        <w:rPr>
          <w:color w:val="auto"/>
          <w:sz w:val="28"/>
          <w:szCs w:val="20"/>
          <w:lang w:val="uk-UA" w:eastAsia="ru-RU" w:bidi="ar-SA"/>
        </w:rPr>
        <w:t xml:space="preserve"> </w:t>
      </w:r>
      <w:r w:rsidR="007220F8" w:rsidRP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C35CD1" w:rsidRPr="00C35CD1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9043AC">
        <w:rPr>
          <w:color w:val="auto"/>
          <w:sz w:val="28"/>
          <w:szCs w:val="20"/>
          <w:lang w:val="uk-UA" w:eastAsia="ru-RU" w:bidi="ar-SA"/>
        </w:rPr>
        <w:t xml:space="preserve"> Р.О.,</w:t>
      </w:r>
      <w:r w:rsidR="00666900" w:rsidRPr="00666900">
        <w:rPr>
          <w:color w:val="auto"/>
          <w:sz w:val="28"/>
          <w:szCs w:val="20"/>
          <w:lang w:val="uk-UA" w:eastAsia="ru-RU" w:bidi="ar-SA"/>
        </w:rPr>
        <w:t xml:space="preserve"> </w:t>
      </w:r>
      <w:r w:rsidR="009043AC">
        <w:rPr>
          <w:color w:val="auto"/>
          <w:sz w:val="28"/>
          <w:szCs w:val="20"/>
          <w:lang w:val="uk-UA" w:eastAsia="ru-RU" w:bidi="ar-SA"/>
        </w:rPr>
        <w:t>Ткач Є.О.</w:t>
      </w:r>
      <w:r w:rsidR="00181C44" w:rsidRPr="00181C44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E6169" w:rsidRDefault="00E96F52" w:rsidP="00BD0303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E735D" w:rsidRDefault="00DE735D" w:rsidP="00F76E16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30A89" w:rsidRDefault="00930A89" w:rsidP="00F41A2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30A89" w:rsidRDefault="00930A89" w:rsidP="00F41A2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30A89" w:rsidRDefault="00930A89" w:rsidP="00F41A2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F41A20" w:rsidRDefault="00D92695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На засіданні присутні:</w:t>
      </w:r>
    </w:p>
    <w:p w:rsidR="00821234" w:rsidRDefault="00821234" w:rsidP="00821234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6368"/>
      </w:tblGrid>
      <w:tr w:rsidR="00821234" w:rsidRPr="00821234" w:rsidTr="00A92935">
        <w:trPr>
          <w:trHeight w:val="397"/>
        </w:trPr>
        <w:tc>
          <w:tcPr>
            <w:tcW w:w="3408" w:type="dxa"/>
          </w:tcPr>
          <w:p w:rsidR="00821234" w:rsidRDefault="00821234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Аліна ТВЕРДОХЛІБ</w:t>
            </w:r>
          </w:p>
        </w:tc>
        <w:tc>
          <w:tcPr>
            <w:tcW w:w="6368" w:type="dxa"/>
          </w:tcPr>
          <w:p w:rsidR="00821234" w:rsidRDefault="008A2604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</w:t>
            </w:r>
            <w:r w:rsidR="00821234">
              <w:rPr>
                <w:color w:val="auto"/>
                <w:sz w:val="28"/>
                <w:szCs w:val="20"/>
                <w:lang w:val="uk-UA" w:eastAsia="ru-RU" w:bidi="ar-SA"/>
              </w:rPr>
              <w:t>ачальник управління освіти</w:t>
            </w:r>
          </w:p>
        </w:tc>
      </w:tr>
      <w:tr w:rsidR="00FA687D" w:rsidRPr="00821234" w:rsidTr="00A92935">
        <w:trPr>
          <w:trHeight w:val="665"/>
        </w:trPr>
        <w:tc>
          <w:tcPr>
            <w:tcW w:w="3408" w:type="dxa"/>
          </w:tcPr>
          <w:p w:rsidR="00FA687D" w:rsidRDefault="00FA687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Андрій ОЛЕНИЧ</w:t>
            </w:r>
          </w:p>
        </w:tc>
        <w:tc>
          <w:tcPr>
            <w:tcW w:w="6368" w:type="dxa"/>
          </w:tcPr>
          <w:p w:rsidR="00FA687D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капітального будівництва управління житлово-комунального господарства</w:t>
            </w:r>
          </w:p>
        </w:tc>
      </w:tr>
      <w:tr w:rsidR="00E343C1" w:rsidRPr="00821234" w:rsidTr="00A92935">
        <w:trPr>
          <w:trHeight w:val="665"/>
        </w:trPr>
        <w:tc>
          <w:tcPr>
            <w:tcW w:w="3408" w:type="dxa"/>
          </w:tcPr>
          <w:p w:rsidR="00E343C1" w:rsidRDefault="00E343C1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Ірина ВІЗІТАУ</w:t>
            </w:r>
          </w:p>
        </w:tc>
        <w:tc>
          <w:tcPr>
            <w:tcW w:w="6368" w:type="dxa"/>
          </w:tcPr>
          <w:p w:rsidR="00E343C1" w:rsidRDefault="00E343C1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заступник начальника управління-начальник відділу доходів</w:t>
            </w:r>
          </w:p>
        </w:tc>
      </w:tr>
      <w:tr w:rsidR="00E343C1" w:rsidRPr="00821234" w:rsidTr="00A92935">
        <w:trPr>
          <w:trHeight w:val="665"/>
        </w:trPr>
        <w:tc>
          <w:tcPr>
            <w:tcW w:w="3408" w:type="dxa"/>
          </w:tcPr>
          <w:p w:rsidR="00E343C1" w:rsidRDefault="00E343C1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Олена КАПУСТЯН</w:t>
            </w:r>
          </w:p>
        </w:tc>
        <w:tc>
          <w:tcPr>
            <w:tcW w:w="6368" w:type="dxa"/>
          </w:tcPr>
          <w:p w:rsidR="00E343C1" w:rsidRDefault="00E343C1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с</w:t>
            </w:r>
            <w:r w:rsidR="007220F8">
              <w:rPr>
                <w:color w:val="auto"/>
                <w:sz w:val="28"/>
                <w:szCs w:val="20"/>
                <w:lang w:val="uk-UA" w:eastAsia="ru-RU" w:bidi="ar-SA"/>
              </w:rPr>
              <w:t>лужби містобудівного кадастру управління містобудування та архітектури</w:t>
            </w:r>
          </w:p>
        </w:tc>
      </w:tr>
      <w:tr w:rsidR="00FA687D" w:rsidRPr="00821234" w:rsidTr="00A92935">
        <w:trPr>
          <w:trHeight w:val="665"/>
        </w:trPr>
        <w:tc>
          <w:tcPr>
            <w:tcW w:w="3408" w:type="dxa"/>
          </w:tcPr>
          <w:p w:rsidR="00FA687D" w:rsidRDefault="00FA687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Юлія СКРИПНИК</w:t>
            </w:r>
          </w:p>
        </w:tc>
        <w:tc>
          <w:tcPr>
            <w:tcW w:w="6368" w:type="dxa"/>
          </w:tcPr>
          <w:p w:rsidR="00FA687D" w:rsidRDefault="008A2604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</w:t>
            </w:r>
            <w:r w:rsidR="00FA687D">
              <w:rPr>
                <w:color w:val="auto"/>
                <w:sz w:val="28"/>
                <w:szCs w:val="20"/>
                <w:lang w:val="uk-UA" w:eastAsia="ru-RU" w:bidi="ar-SA"/>
              </w:rPr>
              <w:t>ачальник відділу по обліку, розподілу житла та по роботі із зверненнями громадян</w:t>
            </w:r>
          </w:p>
        </w:tc>
      </w:tr>
      <w:tr w:rsidR="008A2604" w:rsidRPr="00821234" w:rsidTr="00A92935">
        <w:trPr>
          <w:trHeight w:val="665"/>
        </w:trPr>
        <w:tc>
          <w:tcPr>
            <w:tcW w:w="3408" w:type="dxa"/>
          </w:tcPr>
          <w:p w:rsidR="008A2604" w:rsidRDefault="008A2604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Яна КОНОВАЛОВА</w:t>
            </w:r>
          </w:p>
        </w:tc>
        <w:tc>
          <w:tcPr>
            <w:tcW w:w="6368" w:type="dxa"/>
          </w:tcPr>
          <w:p w:rsidR="008A2604" w:rsidRDefault="008A2604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головний спеціаліст, юрисконсульт юридичного відділу</w:t>
            </w:r>
          </w:p>
        </w:tc>
      </w:tr>
      <w:tr w:rsidR="00FA687D" w:rsidRPr="00821234" w:rsidTr="00A92935">
        <w:trPr>
          <w:trHeight w:val="70"/>
        </w:trPr>
        <w:tc>
          <w:tcPr>
            <w:tcW w:w="3408" w:type="dxa"/>
          </w:tcPr>
          <w:p w:rsidR="00FA687D" w:rsidRPr="00E443F3" w:rsidRDefault="00FA687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368" w:type="dxa"/>
          </w:tcPr>
          <w:p w:rsidR="00FA687D" w:rsidRPr="004A718A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FA687D" w:rsidRPr="00E443F3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E50C15" w:rsidRPr="00FA687D" w:rsidRDefault="00E50C15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E50C15" w:rsidRPr="00040135" w:rsidRDefault="00E50C15" w:rsidP="00040135">
      <w:pPr>
        <w:widowControl/>
        <w:ind w:left="-284" w:firstLine="356"/>
        <w:jc w:val="both"/>
        <w:outlineLvl w:val="0"/>
        <w:rPr>
          <w:color w:val="auto"/>
          <w:sz w:val="28"/>
          <w:szCs w:val="28"/>
          <w:lang w:val="uk-UA" w:eastAsia="ru-RU" w:bidi="ar-SA"/>
        </w:rPr>
      </w:pPr>
      <w:r w:rsidRPr="008A2604">
        <w:rPr>
          <w:color w:val="auto"/>
          <w:sz w:val="28"/>
          <w:szCs w:val="28"/>
          <w:lang w:val="uk-UA" w:eastAsia="ru-RU" w:bidi="ar-SA"/>
        </w:rPr>
        <w:t xml:space="preserve">      </w:t>
      </w:r>
      <w:r w:rsidR="007D69F1">
        <w:rPr>
          <w:color w:val="auto"/>
          <w:sz w:val="28"/>
          <w:szCs w:val="20"/>
          <w:lang w:val="uk-UA" w:eastAsia="ru-RU" w:bidi="ar-SA"/>
        </w:rPr>
        <w:t xml:space="preserve"> </w:t>
      </w:r>
      <w:r w:rsidR="00821234">
        <w:rPr>
          <w:color w:val="auto"/>
          <w:sz w:val="28"/>
          <w:szCs w:val="20"/>
          <w:lang w:val="uk-UA" w:eastAsia="ru-RU" w:bidi="ar-SA"/>
        </w:rPr>
        <w:t>Ольга Геннадіївна</w:t>
      </w:r>
      <w:r w:rsidR="00BC254E">
        <w:rPr>
          <w:color w:val="auto"/>
          <w:sz w:val="28"/>
          <w:szCs w:val="20"/>
          <w:lang w:val="uk-UA" w:eastAsia="ru-RU" w:bidi="ar-SA"/>
        </w:rPr>
        <w:t xml:space="preserve"> п</w:t>
      </w:r>
      <w:r w:rsidR="0038188F">
        <w:rPr>
          <w:color w:val="auto"/>
          <w:sz w:val="28"/>
          <w:szCs w:val="20"/>
          <w:lang w:val="uk-UA" w:eastAsia="ru-RU" w:bidi="ar-SA"/>
        </w:rPr>
        <w:t>роінформува</w:t>
      </w:r>
      <w:r w:rsidR="00821234">
        <w:rPr>
          <w:color w:val="auto"/>
          <w:sz w:val="28"/>
          <w:szCs w:val="20"/>
          <w:lang w:val="uk-UA" w:eastAsia="ru-RU" w:bidi="ar-SA"/>
        </w:rPr>
        <w:t>ла</w:t>
      </w:r>
      <w:r w:rsidR="00864E0C">
        <w:rPr>
          <w:color w:val="auto"/>
          <w:sz w:val="28"/>
          <w:szCs w:val="20"/>
          <w:lang w:val="uk-UA" w:eastAsia="ru-RU" w:bidi="ar-SA"/>
        </w:rPr>
        <w:t xml:space="preserve"> про те, що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членам виконкому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040135">
        <w:rPr>
          <w:color w:val="auto"/>
          <w:sz w:val="28"/>
          <w:szCs w:val="20"/>
          <w:lang w:val="uk-UA" w:eastAsia="ru-RU" w:bidi="ar-SA"/>
        </w:rPr>
        <w:t>тронному вигляді</w:t>
      </w:r>
      <w:r w:rsidR="00C35CD1">
        <w:rPr>
          <w:color w:val="auto"/>
          <w:sz w:val="28"/>
          <w:szCs w:val="20"/>
          <w:lang w:val="uk-UA" w:eastAsia="ru-RU" w:bidi="ar-SA"/>
        </w:rPr>
        <w:t>, запропонував</w:t>
      </w:r>
      <w:r w:rsidR="00443892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443892">
        <w:rPr>
          <w:color w:val="auto"/>
          <w:sz w:val="28"/>
          <w:szCs w:val="20"/>
          <w:lang w:val="uk-UA" w:eastAsia="ru-RU" w:bidi="ar-SA"/>
        </w:rPr>
        <w:t>внести</w:t>
      </w:r>
      <w:proofErr w:type="spellEnd"/>
      <w:r w:rsidR="00443892">
        <w:rPr>
          <w:color w:val="auto"/>
          <w:sz w:val="28"/>
          <w:szCs w:val="20"/>
          <w:lang w:val="uk-UA" w:eastAsia="ru-RU" w:bidi="ar-SA"/>
        </w:rPr>
        <w:t xml:space="preserve"> зміни до порядку денного а саме доповнити його рішенням</w:t>
      </w:r>
      <w:r w:rsidR="008A2604">
        <w:rPr>
          <w:color w:val="auto"/>
          <w:sz w:val="28"/>
          <w:szCs w:val="20"/>
          <w:lang w:val="uk-UA" w:eastAsia="ru-RU" w:bidi="ar-SA"/>
        </w:rPr>
        <w:t>и</w:t>
      </w:r>
      <w:r w:rsidR="00443892">
        <w:rPr>
          <w:color w:val="auto"/>
          <w:sz w:val="28"/>
          <w:szCs w:val="20"/>
          <w:lang w:val="uk-UA" w:eastAsia="ru-RU" w:bidi="ar-SA"/>
        </w:rPr>
        <w:t xml:space="preserve"> «</w:t>
      </w:r>
      <w:r w:rsidR="008A2604">
        <w:rPr>
          <w:color w:val="auto"/>
          <w:sz w:val="28"/>
          <w:szCs w:val="20"/>
          <w:lang w:val="uk-UA" w:eastAsia="ru-RU" w:bidi="ar-SA"/>
        </w:rPr>
        <w:t>Про затвердження рішення від 23.08.2024 року № 33 Комісії з розгляду питань, щодо надання компенсації за пошкоджені об’єкти нерухомого майна внаслідок бойових дій, терористичних актів, диверсій спричинених збройною агресією російської федерації проти України при виконавчому комітеті Жмеринської міської ради</w:t>
      </w:r>
      <w:r w:rsidR="00443892">
        <w:rPr>
          <w:color w:val="auto"/>
          <w:sz w:val="28"/>
          <w:szCs w:val="20"/>
          <w:lang w:val="uk-UA" w:eastAsia="ru-RU" w:bidi="ar-SA"/>
        </w:rPr>
        <w:t>»</w:t>
      </w:r>
      <w:r w:rsidR="008A2604">
        <w:rPr>
          <w:color w:val="auto"/>
          <w:sz w:val="28"/>
          <w:szCs w:val="20"/>
          <w:lang w:val="uk-UA" w:eastAsia="ru-RU" w:bidi="ar-SA"/>
        </w:rPr>
        <w:t>, «</w:t>
      </w:r>
      <w:r w:rsidR="008A2604">
        <w:rPr>
          <w:color w:val="auto"/>
          <w:sz w:val="28"/>
          <w:szCs w:val="20"/>
          <w:lang w:val="uk-UA" w:eastAsia="ru-RU" w:bidi="ar-SA"/>
        </w:rPr>
        <w:t xml:space="preserve">Про затвердження </w:t>
      </w:r>
      <w:r w:rsidR="008A2604">
        <w:rPr>
          <w:color w:val="auto"/>
          <w:sz w:val="28"/>
          <w:szCs w:val="20"/>
          <w:lang w:val="uk-UA" w:eastAsia="ru-RU" w:bidi="ar-SA"/>
        </w:rPr>
        <w:t>рішення від 23.08.2024 року № 34</w:t>
      </w:r>
      <w:r w:rsidR="008A2604">
        <w:rPr>
          <w:color w:val="auto"/>
          <w:sz w:val="28"/>
          <w:szCs w:val="20"/>
          <w:lang w:val="uk-UA" w:eastAsia="ru-RU" w:bidi="ar-SA"/>
        </w:rPr>
        <w:t xml:space="preserve"> Комісії з розгляду питань, щодо надання компенсації за пошкоджені об’єкти нерухомого майна внаслідок бойових дій, терористичних актів, диверсій спричинених збройною агресією російської федерації проти України при виконавчому комітеті Жмеринської міської ради</w:t>
      </w:r>
      <w:r w:rsidR="008A2604">
        <w:rPr>
          <w:color w:val="auto"/>
          <w:sz w:val="28"/>
          <w:szCs w:val="20"/>
          <w:lang w:val="uk-UA" w:eastAsia="ru-RU" w:bidi="ar-SA"/>
        </w:rPr>
        <w:t>»</w:t>
      </w:r>
      <w:r w:rsidR="00443892">
        <w:rPr>
          <w:color w:val="auto"/>
          <w:sz w:val="28"/>
          <w:szCs w:val="20"/>
          <w:lang w:val="uk-UA" w:eastAsia="ru-RU" w:bidi="ar-SA"/>
        </w:rPr>
        <w:t>.</w:t>
      </w:r>
      <w:r w:rsidR="0004281C">
        <w:rPr>
          <w:color w:val="auto"/>
          <w:sz w:val="28"/>
          <w:szCs w:val="20"/>
          <w:lang w:val="uk-UA" w:eastAsia="ru-RU" w:bidi="ar-SA"/>
        </w:rPr>
        <w:t xml:space="preserve"> </w:t>
      </w:r>
      <w:r w:rsidR="008A2604">
        <w:rPr>
          <w:color w:val="auto"/>
          <w:sz w:val="28"/>
          <w:szCs w:val="20"/>
          <w:lang w:val="uk-UA" w:eastAsia="ru-RU" w:bidi="ar-SA"/>
        </w:rPr>
        <w:t>Також заступник міського голови з питань діяльності виконавчих органів</w:t>
      </w:r>
      <w:r w:rsidR="00443892">
        <w:rPr>
          <w:color w:val="auto"/>
          <w:sz w:val="28"/>
          <w:szCs w:val="20"/>
          <w:lang w:val="uk-UA" w:eastAsia="ru-RU" w:bidi="ar-SA"/>
        </w:rPr>
        <w:t xml:space="preserve"> </w:t>
      </w:r>
      <w:r w:rsidR="008A2604">
        <w:rPr>
          <w:color w:val="auto"/>
          <w:sz w:val="28"/>
          <w:szCs w:val="20"/>
          <w:lang w:val="uk-UA" w:eastAsia="ru-RU" w:bidi="ar-SA"/>
        </w:rPr>
        <w:t>запропонувала</w:t>
      </w:r>
      <w:r w:rsidR="00F5561C">
        <w:rPr>
          <w:color w:val="auto"/>
          <w:sz w:val="28"/>
          <w:szCs w:val="20"/>
          <w:lang w:val="uk-UA" w:eastAsia="ru-RU" w:bidi="ar-SA"/>
        </w:rPr>
        <w:t xml:space="preserve"> 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голосувати за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виконавчого комітету одним</w:t>
      </w:r>
      <w:r w:rsidR="009C15F5">
        <w:rPr>
          <w:color w:val="auto"/>
          <w:sz w:val="28"/>
          <w:szCs w:val="20"/>
          <w:lang w:val="uk-UA" w:eastAsia="ru-RU" w:bidi="ar-SA"/>
        </w:rPr>
        <w:t xml:space="preserve"> голосом за основу та в цілому.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</w:t>
      </w:r>
      <w:r w:rsidR="0033580B">
        <w:rPr>
          <w:color w:val="auto"/>
          <w:sz w:val="28"/>
          <w:szCs w:val="28"/>
          <w:lang w:val="uk-UA" w:eastAsia="ru-RU" w:bidi="ar-SA"/>
        </w:rPr>
        <w:t>ропозицію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підтримали</w:t>
      </w:r>
      <w:r w:rsidR="0033580B">
        <w:rPr>
          <w:color w:val="auto"/>
          <w:sz w:val="28"/>
          <w:szCs w:val="28"/>
          <w:lang w:val="uk-UA" w:eastAsia="ru-RU" w:bidi="ar-SA"/>
        </w:rPr>
        <w:t>.</w:t>
      </w:r>
    </w:p>
    <w:p w:rsidR="00E50C15" w:rsidRDefault="00864E0C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Проголосувало: за – 1</w:t>
      </w:r>
      <w:r w:rsidR="00E343C1">
        <w:rPr>
          <w:color w:val="000000" w:themeColor="text1"/>
          <w:sz w:val="28"/>
          <w:szCs w:val="28"/>
          <w:lang w:val="uk-UA" w:eastAsia="ru-RU" w:bidi="ar-SA"/>
        </w:rPr>
        <w:t>6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D92695" w:rsidRDefault="00D92695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180C5D" w:rsidRDefault="00D92695" w:rsidP="00E50C15">
      <w:pPr>
        <w:widowControl/>
        <w:spacing w:line="276" w:lineRule="auto"/>
        <w:ind w:right="-1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tbl>
      <w:tblPr>
        <w:tblStyle w:val="a6"/>
        <w:tblW w:w="30825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"/>
        <w:gridCol w:w="1577"/>
        <w:gridCol w:w="8370"/>
        <w:gridCol w:w="806"/>
        <w:gridCol w:w="806"/>
        <w:gridCol w:w="806"/>
        <w:gridCol w:w="8644"/>
        <w:gridCol w:w="9319"/>
      </w:tblGrid>
      <w:tr w:rsidR="00203625" w:rsidRPr="00821234" w:rsidTr="007220F8">
        <w:tc>
          <w:tcPr>
            <w:tcW w:w="497" w:type="dxa"/>
          </w:tcPr>
          <w:p w:rsidR="00203625" w:rsidRDefault="00203625" w:rsidP="0020362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</w:t>
            </w:r>
          </w:p>
        </w:tc>
        <w:tc>
          <w:tcPr>
            <w:tcW w:w="9947" w:type="dxa"/>
            <w:gridSpan w:val="2"/>
          </w:tcPr>
          <w:p w:rsidR="00203625" w:rsidRPr="00BE51CE" w:rsidRDefault="008A2604" w:rsidP="008A2604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бюджету Жмеринської міської територіальної громади на 2024 рік</w:t>
            </w:r>
          </w:p>
        </w:tc>
        <w:tc>
          <w:tcPr>
            <w:tcW w:w="806" w:type="dxa"/>
          </w:tcPr>
          <w:p w:rsidR="0020362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20362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20362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44" w:type="dxa"/>
          </w:tcPr>
          <w:p w:rsidR="0020362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19" w:type="dxa"/>
          </w:tcPr>
          <w:p w:rsidR="0020362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43892" w:rsidRPr="00821234" w:rsidTr="007220F8">
        <w:tc>
          <w:tcPr>
            <w:tcW w:w="497" w:type="dxa"/>
          </w:tcPr>
          <w:p w:rsidR="00443892" w:rsidRDefault="00443892" w:rsidP="00443892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</w:t>
            </w:r>
          </w:p>
        </w:tc>
        <w:tc>
          <w:tcPr>
            <w:tcW w:w="9947" w:type="dxa"/>
            <w:gridSpan w:val="2"/>
          </w:tcPr>
          <w:p w:rsidR="00443892" w:rsidRPr="00DC5375" w:rsidRDefault="008A2604" w:rsidP="00443892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мережі закладів освіти Жмеринської міської територіальної громади на 2024/2025 навчальний рік</w:t>
            </w:r>
          </w:p>
        </w:tc>
        <w:tc>
          <w:tcPr>
            <w:tcW w:w="806" w:type="dxa"/>
          </w:tcPr>
          <w:p w:rsidR="00443892" w:rsidRPr="005C6D15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443892" w:rsidRPr="005C6D15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443892" w:rsidRPr="005C6D15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44" w:type="dxa"/>
          </w:tcPr>
          <w:p w:rsidR="00443892" w:rsidRPr="005C6D15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19" w:type="dxa"/>
          </w:tcPr>
          <w:p w:rsidR="00443892" w:rsidRPr="005C6D15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43892" w:rsidRPr="00821234" w:rsidTr="007220F8">
        <w:tc>
          <w:tcPr>
            <w:tcW w:w="497" w:type="dxa"/>
          </w:tcPr>
          <w:p w:rsidR="00443892" w:rsidRDefault="00443892" w:rsidP="00443892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</w:t>
            </w:r>
          </w:p>
        </w:tc>
        <w:tc>
          <w:tcPr>
            <w:tcW w:w="9947" w:type="dxa"/>
            <w:gridSpan w:val="2"/>
          </w:tcPr>
          <w:p w:rsidR="00443892" w:rsidRDefault="008A2604" w:rsidP="008A2604">
            <w:pPr>
              <w:jc w:val="both"/>
              <w:rPr>
                <w:sz w:val="28"/>
                <w:szCs w:val="28"/>
                <w:lang w:val="uk-UA"/>
              </w:rPr>
            </w:pPr>
            <w:r w:rsidRPr="00EC0CBA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квартирний облік за місцем проживання при виконавчому комітеті Жмеринської міської ради</w:t>
            </w:r>
          </w:p>
        </w:tc>
        <w:tc>
          <w:tcPr>
            <w:tcW w:w="806" w:type="dxa"/>
          </w:tcPr>
          <w:p w:rsidR="00443892" w:rsidRPr="00EC0CBA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443892" w:rsidRPr="00EC0CBA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443892" w:rsidRPr="00EC0CBA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44" w:type="dxa"/>
          </w:tcPr>
          <w:p w:rsidR="00443892" w:rsidRPr="00EC0CBA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19" w:type="dxa"/>
          </w:tcPr>
          <w:p w:rsidR="00443892" w:rsidRPr="00EC0CBA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43892" w:rsidRPr="00821234" w:rsidTr="007220F8">
        <w:tc>
          <w:tcPr>
            <w:tcW w:w="497" w:type="dxa"/>
          </w:tcPr>
          <w:p w:rsidR="00443892" w:rsidRDefault="00443892" w:rsidP="00443892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4</w:t>
            </w:r>
          </w:p>
        </w:tc>
        <w:tc>
          <w:tcPr>
            <w:tcW w:w="9947" w:type="dxa"/>
            <w:gridSpan w:val="2"/>
          </w:tcPr>
          <w:p w:rsidR="00443892" w:rsidRPr="0063426A" w:rsidRDefault="008A2604" w:rsidP="00443892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виготовлення технічних умов газопостачання та подальшого встановлення газового обладнання</w:t>
            </w:r>
          </w:p>
        </w:tc>
        <w:tc>
          <w:tcPr>
            <w:tcW w:w="806" w:type="dxa"/>
          </w:tcPr>
          <w:p w:rsidR="00443892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43892" w:rsidRPr="00CF6C2A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443892" w:rsidRPr="00CF6C2A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443892" w:rsidRPr="00CF6C2A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44" w:type="dxa"/>
          </w:tcPr>
          <w:p w:rsidR="00443892" w:rsidRPr="00CF6C2A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19" w:type="dxa"/>
          </w:tcPr>
          <w:p w:rsidR="00443892" w:rsidRPr="00CF6C2A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43892" w:rsidRPr="00821234" w:rsidTr="007220F8">
        <w:tc>
          <w:tcPr>
            <w:tcW w:w="497" w:type="dxa"/>
          </w:tcPr>
          <w:p w:rsidR="00443892" w:rsidRDefault="00443892" w:rsidP="00443892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5</w:t>
            </w:r>
          </w:p>
        </w:tc>
        <w:tc>
          <w:tcPr>
            <w:tcW w:w="9947" w:type="dxa"/>
            <w:gridSpan w:val="2"/>
          </w:tcPr>
          <w:p w:rsidR="00AF16D0" w:rsidRPr="008A2604" w:rsidRDefault="008A2604" w:rsidP="008A260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протоколу про результати електронного аукціону № </w:t>
            </w:r>
            <w:r>
              <w:rPr>
                <w:sz w:val="28"/>
                <w:szCs w:val="28"/>
              </w:rPr>
              <w:t>SPE</w:t>
            </w:r>
            <w:r w:rsidRPr="008A2604">
              <w:rPr>
                <w:sz w:val="28"/>
                <w:szCs w:val="28"/>
                <w:lang w:val="ru-RU"/>
              </w:rPr>
              <w:t>001-</w:t>
            </w:r>
            <w:r>
              <w:rPr>
                <w:sz w:val="28"/>
                <w:szCs w:val="28"/>
              </w:rPr>
              <w:t>UA</w:t>
            </w:r>
            <w:r w:rsidRPr="008A2604">
              <w:rPr>
                <w:sz w:val="28"/>
                <w:szCs w:val="28"/>
                <w:lang w:val="ru-RU"/>
              </w:rPr>
              <w:t>-20240809-41208</w:t>
            </w:r>
          </w:p>
        </w:tc>
        <w:tc>
          <w:tcPr>
            <w:tcW w:w="806" w:type="dxa"/>
          </w:tcPr>
          <w:p w:rsidR="00443892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443892" w:rsidRPr="00CF6C2A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443892" w:rsidRPr="00CF6C2A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44" w:type="dxa"/>
          </w:tcPr>
          <w:p w:rsidR="00443892" w:rsidRPr="00CF6C2A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19" w:type="dxa"/>
          </w:tcPr>
          <w:p w:rsidR="00443892" w:rsidRPr="00CF6C2A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A2604" w:rsidRPr="008A2604" w:rsidTr="007220F8">
        <w:tc>
          <w:tcPr>
            <w:tcW w:w="497" w:type="dxa"/>
          </w:tcPr>
          <w:p w:rsidR="008A2604" w:rsidRDefault="008A2604" w:rsidP="008A2604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6</w:t>
            </w:r>
          </w:p>
        </w:tc>
        <w:tc>
          <w:tcPr>
            <w:tcW w:w="9947" w:type="dxa"/>
            <w:gridSpan w:val="2"/>
          </w:tcPr>
          <w:p w:rsidR="008A2604" w:rsidRDefault="008A2604" w:rsidP="008A2604">
            <w:pPr>
              <w:jc w:val="both"/>
              <w:rPr>
                <w:sz w:val="28"/>
                <w:szCs w:val="28"/>
                <w:lang w:val="uk-UA"/>
              </w:rPr>
            </w:pPr>
            <w:r w:rsidRPr="0003325E">
              <w:rPr>
                <w:sz w:val="28"/>
                <w:szCs w:val="28"/>
                <w:lang w:val="uk-UA"/>
              </w:rPr>
              <w:t xml:space="preserve">Про затвердження актів про визначення розміру збитків ФГ «ТЕРРА НОВА», Мазур О.В., ФОП </w:t>
            </w:r>
            <w:proofErr w:type="spellStart"/>
            <w:r w:rsidRPr="0003325E">
              <w:rPr>
                <w:sz w:val="28"/>
                <w:szCs w:val="28"/>
                <w:lang w:val="uk-UA"/>
              </w:rPr>
              <w:t>Бобошко</w:t>
            </w:r>
            <w:proofErr w:type="spellEnd"/>
            <w:r w:rsidRPr="0003325E">
              <w:rPr>
                <w:sz w:val="28"/>
                <w:szCs w:val="28"/>
                <w:lang w:val="uk-UA"/>
              </w:rPr>
              <w:t xml:space="preserve"> М.П., ТОВ «УКРМОНОЛІТ»</w:t>
            </w:r>
          </w:p>
          <w:p w:rsidR="008A2604" w:rsidRDefault="008A2604" w:rsidP="008A260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A2604" w:rsidRPr="0003325E" w:rsidRDefault="008A2604" w:rsidP="008A260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8A2604" w:rsidRDefault="008A2604" w:rsidP="008A260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8A2604" w:rsidRPr="00CF6C2A" w:rsidRDefault="008A2604" w:rsidP="008A260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8A2604" w:rsidRPr="00CF6C2A" w:rsidRDefault="008A2604" w:rsidP="008A260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44" w:type="dxa"/>
          </w:tcPr>
          <w:p w:rsidR="008A2604" w:rsidRPr="00CF6C2A" w:rsidRDefault="008A2604" w:rsidP="008A260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19" w:type="dxa"/>
          </w:tcPr>
          <w:p w:rsidR="008A2604" w:rsidRPr="00CF6C2A" w:rsidRDefault="008A2604" w:rsidP="008A260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A2604" w:rsidRPr="00821234" w:rsidTr="007220F8">
        <w:tc>
          <w:tcPr>
            <w:tcW w:w="2074" w:type="dxa"/>
            <w:gridSpan w:val="2"/>
          </w:tcPr>
          <w:p w:rsidR="008A2604" w:rsidRPr="001F4999" w:rsidRDefault="008A2604" w:rsidP="008A260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8A2604" w:rsidRPr="00BE51CE" w:rsidRDefault="00E343C1" w:rsidP="008A2604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бюджету Жмеринської міської територіальної громади на 2024 рік</w:t>
            </w:r>
          </w:p>
        </w:tc>
        <w:tc>
          <w:tcPr>
            <w:tcW w:w="806" w:type="dxa"/>
          </w:tcPr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A2604" w:rsidRPr="00821234" w:rsidTr="007220F8">
        <w:tc>
          <w:tcPr>
            <w:tcW w:w="2074" w:type="dxa"/>
            <w:gridSpan w:val="2"/>
          </w:tcPr>
          <w:p w:rsidR="008A2604" w:rsidRPr="001F4999" w:rsidRDefault="008A2604" w:rsidP="008A260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8A2604" w:rsidRDefault="00E343C1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заступник начальника управління - начальник відділу доходів Ірина ВІЗІТАУ</w:t>
            </w:r>
          </w:p>
        </w:tc>
        <w:tc>
          <w:tcPr>
            <w:tcW w:w="806" w:type="dxa"/>
          </w:tcPr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A2604" w:rsidRPr="00821234" w:rsidTr="007220F8">
        <w:tc>
          <w:tcPr>
            <w:tcW w:w="2074" w:type="dxa"/>
            <w:gridSpan w:val="2"/>
          </w:tcPr>
          <w:p w:rsidR="008A2604" w:rsidRPr="001F4999" w:rsidRDefault="008A2604" w:rsidP="008A260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8A2604" w:rsidRPr="001F4999" w:rsidRDefault="00E343C1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="008A2604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E343C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361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7220F8" w:rsidRDefault="007220F8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A2604" w:rsidRPr="00821234" w:rsidTr="007220F8">
        <w:tc>
          <w:tcPr>
            <w:tcW w:w="2074" w:type="dxa"/>
            <w:gridSpan w:val="2"/>
          </w:tcPr>
          <w:p w:rsidR="008A2604" w:rsidRPr="001F4999" w:rsidRDefault="008A2604" w:rsidP="008A260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8A2604" w:rsidRPr="00DC5375" w:rsidRDefault="00E343C1" w:rsidP="008A2604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мережі закладів освіти Жмеринської міської територіальної громади на 2024/2025 навчальний рік</w:t>
            </w:r>
          </w:p>
        </w:tc>
        <w:tc>
          <w:tcPr>
            <w:tcW w:w="806" w:type="dxa"/>
          </w:tcPr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A2604" w:rsidRPr="00821234" w:rsidTr="007220F8">
        <w:tc>
          <w:tcPr>
            <w:tcW w:w="2074" w:type="dxa"/>
            <w:gridSpan w:val="2"/>
          </w:tcPr>
          <w:p w:rsidR="008A2604" w:rsidRPr="001F4999" w:rsidRDefault="008A2604" w:rsidP="008A260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8A2604" w:rsidRDefault="00E343C1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5C6D15">
              <w:rPr>
                <w:b/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b/>
                <w:sz w:val="28"/>
                <w:szCs w:val="28"/>
                <w:lang w:val="uk-UA"/>
              </w:rPr>
              <w:t>управління освіти Аліна ТВЕРДОХЛІБ</w:t>
            </w:r>
          </w:p>
        </w:tc>
        <w:tc>
          <w:tcPr>
            <w:tcW w:w="806" w:type="dxa"/>
          </w:tcPr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A2604" w:rsidRPr="00821234" w:rsidTr="007220F8">
        <w:tc>
          <w:tcPr>
            <w:tcW w:w="2074" w:type="dxa"/>
            <w:gridSpan w:val="2"/>
          </w:tcPr>
          <w:p w:rsidR="008A2604" w:rsidRPr="001F4999" w:rsidRDefault="008A2604" w:rsidP="008A260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8A2604" w:rsidRPr="001F4999" w:rsidRDefault="00E343C1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="008A2604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E343C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362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7220F8" w:rsidRDefault="007220F8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A2604" w:rsidRPr="00821234" w:rsidTr="007220F8">
        <w:tc>
          <w:tcPr>
            <w:tcW w:w="2074" w:type="dxa"/>
            <w:gridSpan w:val="2"/>
          </w:tcPr>
          <w:p w:rsidR="008A2604" w:rsidRPr="001F4999" w:rsidRDefault="008A2604" w:rsidP="008A260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8A2604" w:rsidRPr="00BE51CE" w:rsidRDefault="00E343C1" w:rsidP="008A2604">
            <w:pPr>
              <w:jc w:val="both"/>
              <w:rPr>
                <w:sz w:val="28"/>
                <w:szCs w:val="28"/>
                <w:lang w:val="uk-UA"/>
              </w:rPr>
            </w:pPr>
            <w:r w:rsidRPr="00EC0CBA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квартирний облік за місцем проживання при виконавчому комітеті Жмеринської міської ради</w:t>
            </w:r>
          </w:p>
        </w:tc>
        <w:tc>
          <w:tcPr>
            <w:tcW w:w="806" w:type="dxa"/>
          </w:tcPr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A2604" w:rsidRPr="00821234" w:rsidTr="007220F8">
        <w:tc>
          <w:tcPr>
            <w:tcW w:w="2074" w:type="dxa"/>
            <w:gridSpan w:val="2"/>
          </w:tcPr>
          <w:p w:rsidR="008A2604" w:rsidRPr="001F4999" w:rsidRDefault="008A2604" w:rsidP="008A260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8A2604" w:rsidRPr="00203625" w:rsidRDefault="00E343C1" w:rsidP="008A260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C6D15">
              <w:rPr>
                <w:b/>
                <w:sz w:val="28"/>
                <w:szCs w:val="28"/>
                <w:lang w:val="uk-UA"/>
              </w:rPr>
              <w:t xml:space="preserve">начальник </w:t>
            </w:r>
            <w:r w:rsidRPr="00CF6C2A">
              <w:rPr>
                <w:b/>
                <w:sz w:val="28"/>
                <w:szCs w:val="28"/>
                <w:lang w:val="uk-UA"/>
              </w:rPr>
              <w:t>відділу</w:t>
            </w:r>
            <w:r>
              <w:rPr>
                <w:b/>
                <w:sz w:val="28"/>
                <w:szCs w:val="28"/>
                <w:lang w:val="uk-UA"/>
              </w:rPr>
              <w:t xml:space="preserve"> по обліку, розподілу житла та по роботі із зверненнями громадян Юлія СКРИПНИК</w:t>
            </w:r>
          </w:p>
        </w:tc>
        <w:tc>
          <w:tcPr>
            <w:tcW w:w="806" w:type="dxa"/>
          </w:tcPr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A2604" w:rsidRPr="00821234" w:rsidTr="007220F8">
        <w:tc>
          <w:tcPr>
            <w:tcW w:w="2074" w:type="dxa"/>
            <w:gridSpan w:val="2"/>
          </w:tcPr>
          <w:p w:rsidR="008A2604" w:rsidRPr="001F4999" w:rsidRDefault="008A2604" w:rsidP="008A260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8A2604" w:rsidRPr="001F4999" w:rsidRDefault="00E343C1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="008A2604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E343C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363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7220F8" w:rsidRDefault="007220F8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8A2604" w:rsidRDefault="008A2604" w:rsidP="008A260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E343C1" w:rsidRPr="00821234" w:rsidTr="007220F8">
        <w:tc>
          <w:tcPr>
            <w:tcW w:w="2074" w:type="dxa"/>
            <w:gridSpan w:val="2"/>
          </w:tcPr>
          <w:p w:rsidR="00E343C1" w:rsidRPr="001F4999" w:rsidRDefault="00E343C1" w:rsidP="00E34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E343C1" w:rsidRPr="00852D61" w:rsidRDefault="00E343C1" w:rsidP="00E343C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виготовлення технічних умов газопостачання та подальшого встановлення газового обладнання</w:t>
            </w:r>
          </w:p>
        </w:tc>
        <w:tc>
          <w:tcPr>
            <w:tcW w:w="806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E343C1" w:rsidRPr="00821234" w:rsidTr="007220F8">
        <w:tc>
          <w:tcPr>
            <w:tcW w:w="2074" w:type="dxa"/>
            <w:gridSpan w:val="2"/>
          </w:tcPr>
          <w:p w:rsidR="00E343C1" w:rsidRPr="001F4999" w:rsidRDefault="00E343C1" w:rsidP="00E34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E343C1" w:rsidRPr="00203625" w:rsidRDefault="00E343C1" w:rsidP="00E343C1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капітального будівництва управління житлово-комунального господарства Андрій ОЛЕНИЧ</w:t>
            </w:r>
          </w:p>
        </w:tc>
        <w:tc>
          <w:tcPr>
            <w:tcW w:w="806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E343C1" w:rsidRPr="00821234" w:rsidTr="007220F8">
        <w:tc>
          <w:tcPr>
            <w:tcW w:w="2074" w:type="dxa"/>
            <w:gridSpan w:val="2"/>
          </w:tcPr>
          <w:p w:rsidR="00E343C1" w:rsidRPr="001F4999" w:rsidRDefault="00E343C1" w:rsidP="00E34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E343C1" w:rsidRPr="001F4999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364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7220F8" w:rsidRDefault="007220F8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E343C1" w:rsidRPr="00821234" w:rsidTr="007220F8">
        <w:tc>
          <w:tcPr>
            <w:tcW w:w="2074" w:type="dxa"/>
            <w:gridSpan w:val="2"/>
          </w:tcPr>
          <w:p w:rsidR="00E343C1" w:rsidRPr="001F4999" w:rsidRDefault="00E343C1" w:rsidP="00E34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E343C1" w:rsidRPr="00E343C1" w:rsidRDefault="00E343C1" w:rsidP="00E343C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протоколу про результати електронного аукціону № </w:t>
            </w:r>
            <w:r>
              <w:rPr>
                <w:sz w:val="28"/>
                <w:szCs w:val="28"/>
              </w:rPr>
              <w:t>SPE</w:t>
            </w:r>
            <w:r w:rsidRPr="00E343C1">
              <w:rPr>
                <w:sz w:val="28"/>
                <w:szCs w:val="28"/>
                <w:lang w:val="ru-RU"/>
              </w:rPr>
              <w:t>001-</w:t>
            </w:r>
            <w:r>
              <w:rPr>
                <w:sz w:val="28"/>
                <w:szCs w:val="28"/>
              </w:rPr>
              <w:t>UA</w:t>
            </w:r>
            <w:r w:rsidRPr="00E343C1">
              <w:rPr>
                <w:sz w:val="28"/>
                <w:szCs w:val="28"/>
                <w:lang w:val="ru-RU"/>
              </w:rPr>
              <w:t>-20240809-41208</w:t>
            </w:r>
          </w:p>
        </w:tc>
        <w:tc>
          <w:tcPr>
            <w:tcW w:w="806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E343C1" w:rsidRPr="00821234" w:rsidTr="007220F8">
        <w:tc>
          <w:tcPr>
            <w:tcW w:w="2074" w:type="dxa"/>
            <w:gridSpan w:val="2"/>
          </w:tcPr>
          <w:p w:rsidR="00E343C1" w:rsidRPr="001F4999" w:rsidRDefault="00E343C1" w:rsidP="00E34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капітального будівництва управління житлово-комунального господарства Андрій ОЛЕНИЧ</w:t>
            </w:r>
          </w:p>
        </w:tc>
        <w:tc>
          <w:tcPr>
            <w:tcW w:w="806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E343C1" w:rsidRPr="00821234" w:rsidTr="007220F8">
        <w:tc>
          <w:tcPr>
            <w:tcW w:w="2074" w:type="dxa"/>
            <w:gridSpan w:val="2"/>
          </w:tcPr>
          <w:p w:rsidR="00E343C1" w:rsidRPr="001F4999" w:rsidRDefault="00E343C1" w:rsidP="00E34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E343C1" w:rsidRPr="001F4999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365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7220F8" w:rsidRDefault="007220F8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E343C1" w:rsidRPr="00E343C1" w:rsidTr="007220F8">
        <w:tc>
          <w:tcPr>
            <w:tcW w:w="2074" w:type="dxa"/>
            <w:gridSpan w:val="2"/>
          </w:tcPr>
          <w:p w:rsidR="00E343C1" w:rsidRPr="001F4999" w:rsidRDefault="00E343C1" w:rsidP="00E34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E343C1" w:rsidRPr="0003325E" w:rsidRDefault="00E343C1" w:rsidP="00E343C1">
            <w:pPr>
              <w:jc w:val="both"/>
              <w:rPr>
                <w:sz w:val="28"/>
                <w:szCs w:val="28"/>
                <w:lang w:val="uk-UA"/>
              </w:rPr>
            </w:pPr>
            <w:r w:rsidRPr="0003325E">
              <w:rPr>
                <w:sz w:val="28"/>
                <w:szCs w:val="28"/>
                <w:lang w:val="uk-UA"/>
              </w:rPr>
              <w:t xml:space="preserve">Про затвердження актів про визначення розміру збитків ФГ «ТЕРРА НОВА», Мазур О.В., ФОП </w:t>
            </w:r>
            <w:proofErr w:type="spellStart"/>
            <w:r w:rsidRPr="0003325E">
              <w:rPr>
                <w:sz w:val="28"/>
                <w:szCs w:val="28"/>
                <w:lang w:val="uk-UA"/>
              </w:rPr>
              <w:t>Бобошко</w:t>
            </w:r>
            <w:proofErr w:type="spellEnd"/>
            <w:r w:rsidRPr="0003325E">
              <w:rPr>
                <w:sz w:val="28"/>
                <w:szCs w:val="28"/>
                <w:lang w:val="uk-UA"/>
              </w:rPr>
              <w:t xml:space="preserve"> М.П., ТОВ «УКРМОНОЛІТ»</w:t>
            </w:r>
          </w:p>
        </w:tc>
        <w:tc>
          <w:tcPr>
            <w:tcW w:w="806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E343C1" w:rsidRPr="00821234" w:rsidTr="007220F8">
        <w:tc>
          <w:tcPr>
            <w:tcW w:w="2074" w:type="dxa"/>
            <w:gridSpan w:val="2"/>
          </w:tcPr>
          <w:p w:rsidR="00E343C1" w:rsidRPr="001F4999" w:rsidRDefault="00E343C1" w:rsidP="00E34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E343C1" w:rsidRPr="00E343C1" w:rsidRDefault="00E343C1" w:rsidP="00E343C1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E343C1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управління земельних ресурсів Руслан ПИЛЯВЕЦЬ</w:t>
            </w:r>
          </w:p>
        </w:tc>
        <w:tc>
          <w:tcPr>
            <w:tcW w:w="806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E343C1" w:rsidRPr="00821234" w:rsidTr="007220F8">
        <w:tc>
          <w:tcPr>
            <w:tcW w:w="2074" w:type="dxa"/>
            <w:gridSpan w:val="2"/>
          </w:tcPr>
          <w:p w:rsidR="00E343C1" w:rsidRPr="001F4999" w:rsidRDefault="00E343C1" w:rsidP="00E34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E343C1" w:rsidRPr="001F4999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366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7220F8" w:rsidRDefault="007220F8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E343C1" w:rsidRPr="00E343C1" w:rsidTr="007220F8">
        <w:tc>
          <w:tcPr>
            <w:tcW w:w="2074" w:type="dxa"/>
            <w:gridSpan w:val="2"/>
          </w:tcPr>
          <w:p w:rsidR="00E343C1" w:rsidRPr="001F4999" w:rsidRDefault="00E343C1" w:rsidP="00E34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Про затвердження </w:t>
            </w:r>
            <w:r>
              <w:rPr>
                <w:color w:val="auto"/>
                <w:sz w:val="28"/>
                <w:szCs w:val="20"/>
                <w:lang w:val="uk-UA" w:eastAsia="ru-RU" w:bidi="ar-SA"/>
              </w:rPr>
              <w:t>рішення від 23.08.2024 року № 33</w:t>
            </w: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 Комісії з розгляду питань, щодо надання компенсації за пошкоджені об’єкти нерухомого майна внаслідок бойових дій, терористичних актів, диверсій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  <w:tc>
          <w:tcPr>
            <w:tcW w:w="806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E343C1" w:rsidRPr="00821234" w:rsidTr="007220F8">
        <w:tc>
          <w:tcPr>
            <w:tcW w:w="2074" w:type="dxa"/>
            <w:gridSpan w:val="2"/>
          </w:tcPr>
          <w:p w:rsidR="00E343C1" w:rsidRPr="001F4999" w:rsidRDefault="00E343C1" w:rsidP="00E34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E343C1" w:rsidRPr="00E343C1" w:rsidRDefault="00E343C1" w:rsidP="00E343C1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E343C1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Начальник </w:t>
            </w:r>
            <w:r w:rsidR="007220F8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служби містобудівного кадастру управління містобудування та архітектури </w:t>
            </w:r>
            <w:r w:rsidRPr="00E343C1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Олена КАПУСТЯН</w:t>
            </w:r>
          </w:p>
        </w:tc>
        <w:tc>
          <w:tcPr>
            <w:tcW w:w="806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E343C1" w:rsidRPr="00821234" w:rsidTr="007220F8">
        <w:tc>
          <w:tcPr>
            <w:tcW w:w="2074" w:type="dxa"/>
            <w:gridSpan w:val="2"/>
          </w:tcPr>
          <w:p w:rsidR="00E343C1" w:rsidRPr="001F4999" w:rsidRDefault="00E343C1" w:rsidP="00E34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E343C1" w:rsidRPr="001F4999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367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7220F8" w:rsidRDefault="007220F8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E343C1" w:rsidRPr="00E343C1" w:rsidTr="007220F8">
        <w:tc>
          <w:tcPr>
            <w:tcW w:w="2074" w:type="dxa"/>
            <w:gridSpan w:val="2"/>
          </w:tcPr>
          <w:p w:rsidR="00E343C1" w:rsidRPr="001F4999" w:rsidRDefault="00E343C1" w:rsidP="00E34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Про затвердження рішення від 23.08.2024 року № 34 Комісії з розгляду питань, щодо надання компенсації за пошкоджені об’єкти нерухомого майна внаслідок бойових дій, терористичних актів, диверсій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  <w:tc>
          <w:tcPr>
            <w:tcW w:w="806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E343C1" w:rsidRDefault="00E343C1" w:rsidP="00E34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220F8" w:rsidRPr="00821234" w:rsidTr="007220F8">
        <w:tc>
          <w:tcPr>
            <w:tcW w:w="2074" w:type="dxa"/>
            <w:gridSpan w:val="2"/>
          </w:tcPr>
          <w:p w:rsidR="007220F8" w:rsidRPr="001F4999" w:rsidRDefault="007220F8" w:rsidP="007220F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7220F8" w:rsidRPr="00E343C1" w:rsidRDefault="007220F8" w:rsidP="007220F8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E343C1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Начальник </w:t>
            </w: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служби містобудівного кадастру управління містобудування та архітектури </w:t>
            </w:r>
            <w:r w:rsidRPr="00E343C1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Олена КАПУСТЯН</w:t>
            </w:r>
          </w:p>
        </w:tc>
        <w:tc>
          <w:tcPr>
            <w:tcW w:w="806" w:type="dxa"/>
          </w:tcPr>
          <w:p w:rsidR="007220F8" w:rsidRDefault="007220F8" w:rsidP="007220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7220F8" w:rsidRDefault="007220F8" w:rsidP="007220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7220F8" w:rsidRDefault="007220F8" w:rsidP="007220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7220F8" w:rsidRDefault="007220F8" w:rsidP="007220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7220F8" w:rsidRDefault="007220F8" w:rsidP="007220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220F8" w:rsidRPr="00821234" w:rsidTr="007220F8">
        <w:tc>
          <w:tcPr>
            <w:tcW w:w="2074" w:type="dxa"/>
            <w:gridSpan w:val="2"/>
          </w:tcPr>
          <w:p w:rsidR="007220F8" w:rsidRPr="001F4999" w:rsidRDefault="007220F8" w:rsidP="007220F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7220F8" w:rsidRPr="001F4999" w:rsidRDefault="007220F8" w:rsidP="007220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7220F8" w:rsidRDefault="007220F8" w:rsidP="007220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368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06" w:type="dxa"/>
          </w:tcPr>
          <w:p w:rsidR="007220F8" w:rsidRDefault="007220F8" w:rsidP="007220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7220F8" w:rsidRDefault="007220F8" w:rsidP="007220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7220F8" w:rsidRDefault="007220F8" w:rsidP="007220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7220F8" w:rsidRDefault="007220F8" w:rsidP="007220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7220F8" w:rsidRDefault="007220F8" w:rsidP="007220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</w:tbl>
    <w:p w:rsidR="00833056" w:rsidRDefault="00833056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791DDA" w:rsidRDefault="00791DDA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A92935" w:rsidRDefault="00A92935" w:rsidP="00A92935">
      <w:pPr>
        <w:widowControl/>
        <w:spacing w:after="13" w:line="266" w:lineRule="auto"/>
        <w:ind w:left="-85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міського голови з питань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Ольга БОРОВСЬКА</w:t>
      </w:r>
      <w:bookmarkStart w:id="0" w:name="_GoBack"/>
      <w:bookmarkEnd w:id="0"/>
    </w:p>
    <w:p w:rsidR="00833056" w:rsidRDefault="00A92935" w:rsidP="00A92935">
      <w:pPr>
        <w:widowControl/>
        <w:spacing w:after="13" w:line="266" w:lineRule="auto"/>
        <w:ind w:left="-85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діяльності виконавчих органів ради</w:t>
      </w:r>
    </w:p>
    <w:sectPr w:rsidR="00833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7EEE"/>
    <w:multiLevelType w:val="hybridMultilevel"/>
    <w:tmpl w:val="68700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26EDA"/>
    <w:rsid w:val="000338A7"/>
    <w:rsid w:val="00040135"/>
    <w:rsid w:val="00041EC5"/>
    <w:rsid w:val="0004281C"/>
    <w:rsid w:val="00053862"/>
    <w:rsid w:val="0006427A"/>
    <w:rsid w:val="0008180C"/>
    <w:rsid w:val="0008226E"/>
    <w:rsid w:val="000B0ED2"/>
    <w:rsid w:val="000D02BE"/>
    <w:rsid w:val="000D1511"/>
    <w:rsid w:val="000D45BD"/>
    <w:rsid w:val="000D6628"/>
    <w:rsid w:val="000E422A"/>
    <w:rsid w:val="001277A3"/>
    <w:rsid w:val="00133320"/>
    <w:rsid w:val="001522A3"/>
    <w:rsid w:val="00176275"/>
    <w:rsid w:val="00180C5D"/>
    <w:rsid w:val="0018164E"/>
    <w:rsid w:val="00181C44"/>
    <w:rsid w:val="001821F6"/>
    <w:rsid w:val="001A64C0"/>
    <w:rsid w:val="001C4AC3"/>
    <w:rsid w:val="001C529A"/>
    <w:rsid w:val="001C5B11"/>
    <w:rsid w:val="001D1B8A"/>
    <w:rsid w:val="001D1FC6"/>
    <w:rsid w:val="001E1059"/>
    <w:rsid w:val="001E58CC"/>
    <w:rsid w:val="001F4999"/>
    <w:rsid w:val="001F59A6"/>
    <w:rsid w:val="00203625"/>
    <w:rsid w:val="00204B89"/>
    <w:rsid w:val="00222319"/>
    <w:rsid w:val="00224790"/>
    <w:rsid w:val="002331C5"/>
    <w:rsid w:val="00242EF1"/>
    <w:rsid w:val="00245F6C"/>
    <w:rsid w:val="002509C9"/>
    <w:rsid w:val="00275222"/>
    <w:rsid w:val="0029466C"/>
    <w:rsid w:val="002E1C36"/>
    <w:rsid w:val="00301BEA"/>
    <w:rsid w:val="003103C1"/>
    <w:rsid w:val="003137E5"/>
    <w:rsid w:val="00315504"/>
    <w:rsid w:val="003249B7"/>
    <w:rsid w:val="00326729"/>
    <w:rsid w:val="003321EA"/>
    <w:rsid w:val="00335374"/>
    <w:rsid w:val="0033580B"/>
    <w:rsid w:val="0034479A"/>
    <w:rsid w:val="00344F9E"/>
    <w:rsid w:val="00347A15"/>
    <w:rsid w:val="00361342"/>
    <w:rsid w:val="00361FEE"/>
    <w:rsid w:val="0038188F"/>
    <w:rsid w:val="00384D99"/>
    <w:rsid w:val="00387153"/>
    <w:rsid w:val="00395912"/>
    <w:rsid w:val="003961B6"/>
    <w:rsid w:val="003A1684"/>
    <w:rsid w:val="003B4A1B"/>
    <w:rsid w:val="003C0CD6"/>
    <w:rsid w:val="003C4C0F"/>
    <w:rsid w:val="003D17B7"/>
    <w:rsid w:val="003E483B"/>
    <w:rsid w:val="003F3815"/>
    <w:rsid w:val="00402047"/>
    <w:rsid w:val="004128B6"/>
    <w:rsid w:val="00433DF2"/>
    <w:rsid w:val="00443892"/>
    <w:rsid w:val="0044622F"/>
    <w:rsid w:val="00485FCD"/>
    <w:rsid w:val="00486087"/>
    <w:rsid w:val="004A718A"/>
    <w:rsid w:val="004A7D6F"/>
    <w:rsid w:val="004B1749"/>
    <w:rsid w:val="00505E57"/>
    <w:rsid w:val="00523849"/>
    <w:rsid w:val="0052556A"/>
    <w:rsid w:val="00525885"/>
    <w:rsid w:val="005308CF"/>
    <w:rsid w:val="005332C4"/>
    <w:rsid w:val="005375AD"/>
    <w:rsid w:val="00547DF7"/>
    <w:rsid w:val="005628D3"/>
    <w:rsid w:val="0056664F"/>
    <w:rsid w:val="005678E8"/>
    <w:rsid w:val="0057222C"/>
    <w:rsid w:val="005868E9"/>
    <w:rsid w:val="00592AA5"/>
    <w:rsid w:val="005A01F9"/>
    <w:rsid w:val="005A0F10"/>
    <w:rsid w:val="005A21C2"/>
    <w:rsid w:val="005B7197"/>
    <w:rsid w:val="005E66CB"/>
    <w:rsid w:val="005F23F1"/>
    <w:rsid w:val="005F4F27"/>
    <w:rsid w:val="006066DA"/>
    <w:rsid w:val="00607498"/>
    <w:rsid w:val="00612F32"/>
    <w:rsid w:val="00616C05"/>
    <w:rsid w:val="0063426A"/>
    <w:rsid w:val="0064108C"/>
    <w:rsid w:val="00653061"/>
    <w:rsid w:val="00663680"/>
    <w:rsid w:val="00666900"/>
    <w:rsid w:val="00682394"/>
    <w:rsid w:val="00691FD4"/>
    <w:rsid w:val="006A1342"/>
    <w:rsid w:val="006A7BB4"/>
    <w:rsid w:val="006C13E2"/>
    <w:rsid w:val="006E02DC"/>
    <w:rsid w:val="007051F6"/>
    <w:rsid w:val="007220F8"/>
    <w:rsid w:val="00725C5E"/>
    <w:rsid w:val="00727B50"/>
    <w:rsid w:val="0073438F"/>
    <w:rsid w:val="00734EDB"/>
    <w:rsid w:val="007364B8"/>
    <w:rsid w:val="00742614"/>
    <w:rsid w:val="00743A9D"/>
    <w:rsid w:val="007533C5"/>
    <w:rsid w:val="00760625"/>
    <w:rsid w:val="00766236"/>
    <w:rsid w:val="00791DDA"/>
    <w:rsid w:val="007C21B4"/>
    <w:rsid w:val="007D69F1"/>
    <w:rsid w:val="007E7205"/>
    <w:rsid w:val="007F0F9F"/>
    <w:rsid w:val="008008E6"/>
    <w:rsid w:val="00821234"/>
    <w:rsid w:val="00822A32"/>
    <w:rsid w:val="00831669"/>
    <w:rsid w:val="00833056"/>
    <w:rsid w:val="00835F95"/>
    <w:rsid w:val="00836615"/>
    <w:rsid w:val="00843EFB"/>
    <w:rsid w:val="00845409"/>
    <w:rsid w:val="00850F10"/>
    <w:rsid w:val="00863A2A"/>
    <w:rsid w:val="00864E0C"/>
    <w:rsid w:val="00866229"/>
    <w:rsid w:val="0086691D"/>
    <w:rsid w:val="00867F40"/>
    <w:rsid w:val="00873D9F"/>
    <w:rsid w:val="008754DF"/>
    <w:rsid w:val="00886FCF"/>
    <w:rsid w:val="0088740F"/>
    <w:rsid w:val="0089129D"/>
    <w:rsid w:val="00896378"/>
    <w:rsid w:val="008A2604"/>
    <w:rsid w:val="008A69CE"/>
    <w:rsid w:val="008E5E37"/>
    <w:rsid w:val="008F1D16"/>
    <w:rsid w:val="009043AC"/>
    <w:rsid w:val="009061C6"/>
    <w:rsid w:val="00917EAF"/>
    <w:rsid w:val="0092212E"/>
    <w:rsid w:val="00925174"/>
    <w:rsid w:val="00927BDD"/>
    <w:rsid w:val="00930A89"/>
    <w:rsid w:val="00970B08"/>
    <w:rsid w:val="00971136"/>
    <w:rsid w:val="00974E29"/>
    <w:rsid w:val="00977189"/>
    <w:rsid w:val="00985102"/>
    <w:rsid w:val="009A3566"/>
    <w:rsid w:val="009A5BDF"/>
    <w:rsid w:val="009B2CDC"/>
    <w:rsid w:val="009C15F5"/>
    <w:rsid w:val="00A03614"/>
    <w:rsid w:val="00A04A92"/>
    <w:rsid w:val="00A1772E"/>
    <w:rsid w:val="00A22611"/>
    <w:rsid w:val="00A30067"/>
    <w:rsid w:val="00A43760"/>
    <w:rsid w:val="00A62512"/>
    <w:rsid w:val="00A673A4"/>
    <w:rsid w:val="00A67B17"/>
    <w:rsid w:val="00A8016D"/>
    <w:rsid w:val="00A92935"/>
    <w:rsid w:val="00AB2891"/>
    <w:rsid w:val="00AC784B"/>
    <w:rsid w:val="00AD2D78"/>
    <w:rsid w:val="00AD5872"/>
    <w:rsid w:val="00AF16D0"/>
    <w:rsid w:val="00AF6090"/>
    <w:rsid w:val="00B0204A"/>
    <w:rsid w:val="00B16952"/>
    <w:rsid w:val="00B20C93"/>
    <w:rsid w:val="00B22D07"/>
    <w:rsid w:val="00B436BC"/>
    <w:rsid w:val="00B43E34"/>
    <w:rsid w:val="00B52776"/>
    <w:rsid w:val="00B76B5A"/>
    <w:rsid w:val="00B87105"/>
    <w:rsid w:val="00B87C0D"/>
    <w:rsid w:val="00B9230F"/>
    <w:rsid w:val="00B96A4B"/>
    <w:rsid w:val="00BB4410"/>
    <w:rsid w:val="00BC254E"/>
    <w:rsid w:val="00BD0303"/>
    <w:rsid w:val="00BD5B0E"/>
    <w:rsid w:val="00BD764F"/>
    <w:rsid w:val="00BE1A87"/>
    <w:rsid w:val="00BE5965"/>
    <w:rsid w:val="00C234E6"/>
    <w:rsid w:val="00C35CD1"/>
    <w:rsid w:val="00C37751"/>
    <w:rsid w:val="00C37D6A"/>
    <w:rsid w:val="00C4048F"/>
    <w:rsid w:val="00C4331D"/>
    <w:rsid w:val="00C671AD"/>
    <w:rsid w:val="00C71903"/>
    <w:rsid w:val="00C7379C"/>
    <w:rsid w:val="00C75237"/>
    <w:rsid w:val="00C922F6"/>
    <w:rsid w:val="00C95FBA"/>
    <w:rsid w:val="00C964CE"/>
    <w:rsid w:val="00CC1ABE"/>
    <w:rsid w:val="00CC2639"/>
    <w:rsid w:val="00CC33B4"/>
    <w:rsid w:val="00CC396F"/>
    <w:rsid w:val="00CC42D2"/>
    <w:rsid w:val="00CD6926"/>
    <w:rsid w:val="00CE0A71"/>
    <w:rsid w:val="00CF4465"/>
    <w:rsid w:val="00D0491A"/>
    <w:rsid w:val="00D07FFD"/>
    <w:rsid w:val="00D239B2"/>
    <w:rsid w:val="00D25C4A"/>
    <w:rsid w:val="00D43139"/>
    <w:rsid w:val="00D515D6"/>
    <w:rsid w:val="00D55F9E"/>
    <w:rsid w:val="00D65385"/>
    <w:rsid w:val="00D71606"/>
    <w:rsid w:val="00D752EB"/>
    <w:rsid w:val="00D766B1"/>
    <w:rsid w:val="00D76EE0"/>
    <w:rsid w:val="00D826E0"/>
    <w:rsid w:val="00D91D49"/>
    <w:rsid w:val="00D92695"/>
    <w:rsid w:val="00DA094D"/>
    <w:rsid w:val="00DA1738"/>
    <w:rsid w:val="00DA58AD"/>
    <w:rsid w:val="00DB7974"/>
    <w:rsid w:val="00DD225A"/>
    <w:rsid w:val="00DD4B05"/>
    <w:rsid w:val="00DE6169"/>
    <w:rsid w:val="00DE735D"/>
    <w:rsid w:val="00E22467"/>
    <w:rsid w:val="00E2676D"/>
    <w:rsid w:val="00E30AB8"/>
    <w:rsid w:val="00E343C1"/>
    <w:rsid w:val="00E37642"/>
    <w:rsid w:val="00E443F3"/>
    <w:rsid w:val="00E50C15"/>
    <w:rsid w:val="00E50CC2"/>
    <w:rsid w:val="00E741A9"/>
    <w:rsid w:val="00E80C96"/>
    <w:rsid w:val="00E96F52"/>
    <w:rsid w:val="00EA24F8"/>
    <w:rsid w:val="00EA5DE9"/>
    <w:rsid w:val="00EB3FA9"/>
    <w:rsid w:val="00EB5712"/>
    <w:rsid w:val="00EB6015"/>
    <w:rsid w:val="00EC0AE4"/>
    <w:rsid w:val="00ED5273"/>
    <w:rsid w:val="00EF5B8F"/>
    <w:rsid w:val="00EF6262"/>
    <w:rsid w:val="00EF7370"/>
    <w:rsid w:val="00F00956"/>
    <w:rsid w:val="00F00E40"/>
    <w:rsid w:val="00F04352"/>
    <w:rsid w:val="00F061E4"/>
    <w:rsid w:val="00F16867"/>
    <w:rsid w:val="00F316AA"/>
    <w:rsid w:val="00F4164E"/>
    <w:rsid w:val="00F41A20"/>
    <w:rsid w:val="00F45077"/>
    <w:rsid w:val="00F5561C"/>
    <w:rsid w:val="00F5791B"/>
    <w:rsid w:val="00F6115F"/>
    <w:rsid w:val="00F73281"/>
    <w:rsid w:val="00F76E16"/>
    <w:rsid w:val="00F86023"/>
    <w:rsid w:val="00F9307B"/>
    <w:rsid w:val="00F9716B"/>
    <w:rsid w:val="00FA4573"/>
    <w:rsid w:val="00FA687D"/>
    <w:rsid w:val="00FB2C75"/>
    <w:rsid w:val="00FC65BB"/>
    <w:rsid w:val="00FD1077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28C6C"/>
  <w15:chartTrackingRefBased/>
  <w15:docId w15:val="{E8DD1749-E676-4E8B-855E-5EE66AD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сноски"/>
    <w:basedOn w:val="a"/>
    <w:uiPriority w:val="99"/>
    <w:rsid w:val="00D239B2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EB7BE-B0AF-4AB2-8CE3-C61892C72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2024-09-02T12:50:00Z</cp:lastPrinted>
  <dcterms:created xsi:type="dcterms:W3CDTF">2024-08-12T13:11:00Z</dcterms:created>
  <dcterms:modified xsi:type="dcterms:W3CDTF">2024-09-02T12:53:00Z</dcterms:modified>
</cp:coreProperties>
</file>