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35" w:rsidRDefault="00231335" w:rsidP="00231335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58495" cy="826770"/>
            <wp:effectExtent l="19050" t="0" r="825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335" w:rsidRDefault="00231335" w:rsidP="00231335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231335" w:rsidRDefault="00231335" w:rsidP="00231335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231335" w:rsidRDefault="00231335" w:rsidP="00231335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231335" w:rsidRDefault="00231335" w:rsidP="00231335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231335" w:rsidRDefault="00231335" w:rsidP="00231335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№ </w:t>
      </w:r>
      <w:r w:rsidR="00D20285">
        <w:rPr>
          <w:b/>
          <w:w w:val="120"/>
          <w:sz w:val="28"/>
          <w:szCs w:val="28"/>
          <w:lang w:val="uk-UA"/>
        </w:rPr>
        <w:t>1281</w:t>
      </w:r>
    </w:p>
    <w:p w:rsidR="00231335" w:rsidRDefault="00231335" w:rsidP="00231335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:rsidR="00231335" w:rsidRDefault="00D20285" w:rsidP="00231335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19 грудня</w:t>
      </w:r>
      <w:bookmarkStart w:id="0" w:name="_GoBack"/>
      <w:bookmarkEnd w:id="0"/>
      <w:r w:rsidR="00231335">
        <w:rPr>
          <w:color w:val="000000"/>
          <w:sz w:val="28"/>
          <w:szCs w:val="28"/>
          <w:lang w:val="uk-UA"/>
        </w:rPr>
        <w:t xml:space="preserve"> 2024 р.          </w:t>
      </w:r>
      <w:r>
        <w:rPr>
          <w:color w:val="000000"/>
          <w:sz w:val="28"/>
          <w:szCs w:val="28"/>
          <w:lang w:val="uk-UA"/>
        </w:rPr>
        <w:t xml:space="preserve">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55</w:t>
      </w:r>
      <w:r w:rsidR="00231335">
        <w:rPr>
          <w:color w:val="000000"/>
          <w:sz w:val="28"/>
          <w:szCs w:val="28"/>
          <w:lang w:val="uk-UA"/>
        </w:rPr>
        <w:t xml:space="preserve"> сесія  </w:t>
      </w:r>
      <w:r w:rsidR="00231335">
        <w:rPr>
          <w:sz w:val="28"/>
          <w:szCs w:val="28"/>
          <w:lang w:val="uk-UA"/>
        </w:rPr>
        <w:t>8  с</w:t>
      </w:r>
      <w:r w:rsidR="00231335">
        <w:rPr>
          <w:color w:val="000000"/>
          <w:sz w:val="28"/>
          <w:szCs w:val="28"/>
          <w:lang w:val="uk-UA"/>
        </w:rPr>
        <w:t>кликання</w:t>
      </w:r>
    </w:p>
    <w:p w:rsidR="00231335" w:rsidRPr="00D83EC9" w:rsidRDefault="00231335" w:rsidP="0023133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DF75C8" w:rsidRDefault="00DF75C8" w:rsidP="0023133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Про поновлення </w:t>
      </w:r>
      <w:r w:rsidR="001711A1">
        <w:rPr>
          <w:color w:val="000000"/>
          <w:sz w:val="28"/>
          <w:lang w:val="uk-UA"/>
        </w:rPr>
        <w:t>та припинення</w:t>
      </w:r>
    </w:p>
    <w:p w:rsidR="00DF75C8" w:rsidRPr="00D83EC9" w:rsidRDefault="00DF75C8" w:rsidP="00DF75C8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ТОВ «МХП-</w:t>
      </w:r>
      <w:proofErr w:type="spellStart"/>
      <w:r>
        <w:rPr>
          <w:color w:val="000000"/>
          <w:sz w:val="28"/>
          <w:lang w:val="uk-UA"/>
        </w:rPr>
        <w:t>Агрокряж</w:t>
      </w:r>
      <w:proofErr w:type="spellEnd"/>
      <w:r>
        <w:rPr>
          <w:color w:val="000000"/>
          <w:sz w:val="28"/>
          <w:lang w:val="uk-UA"/>
        </w:rPr>
        <w:t>»</w:t>
      </w:r>
    </w:p>
    <w:p w:rsidR="00DF75C8" w:rsidRPr="00D83EC9" w:rsidRDefault="003A6708" w:rsidP="00DF75C8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договорів</w:t>
      </w:r>
      <w:r w:rsidR="00DF75C8">
        <w:rPr>
          <w:color w:val="000000"/>
          <w:sz w:val="28"/>
          <w:lang w:val="uk-UA"/>
        </w:rPr>
        <w:t xml:space="preserve"> оренди землі</w:t>
      </w:r>
    </w:p>
    <w:p w:rsidR="00DF75C8" w:rsidRDefault="00DF75C8" w:rsidP="0023133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231335" w:rsidRDefault="00231335" w:rsidP="002C19B1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      Розглянувши</w:t>
      </w:r>
      <w:r w:rsidR="003A6708">
        <w:rPr>
          <w:color w:val="000000"/>
          <w:sz w:val="28"/>
          <w:lang w:val="uk-UA"/>
        </w:rPr>
        <w:t xml:space="preserve"> заяви</w:t>
      </w:r>
      <w:r w:rsidRPr="00D83EC9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юридичної особи</w:t>
      </w:r>
      <w:r w:rsidRPr="00D83EC9">
        <w:rPr>
          <w:color w:val="000000"/>
          <w:sz w:val="28"/>
          <w:lang w:val="uk-UA"/>
        </w:rPr>
        <w:t xml:space="preserve"> щодо </w:t>
      </w:r>
      <w:r w:rsidR="002C19B1">
        <w:rPr>
          <w:color w:val="000000"/>
          <w:sz w:val="28"/>
          <w:lang w:val="uk-UA"/>
        </w:rPr>
        <w:t xml:space="preserve">поновлення та припинення договорів оренди </w:t>
      </w:r>
      <w:r w:rsidRPr="00D83EC9">
        <w:rPr>
          <w:color w:val="000000"/>
          <w:sz w:val="28"/>
          <w:lang w:val="uk-UA"/>
        </w:rPr>
        <w:t xml:space="preserve">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1</w:t>
      </w:r>
      <w:r w:rsidRPr="00272E42">
        <w:rPr>
          <w:color w:val="000000"/>
          <w:sz w:val="28"/>
          <w:lang w:val="uk-UA"/>
        </w:rPr>
        <w:t xml:space="preserve">. </w:t>
      </w:r>
      <w:r w:rsidRPr="00272E42">
        <w:rPr>
          <w:color w:val="000000"/>
          <w:sz w:val="28"/>
          <w:szCs w:val="28"/>
          <w:lang w:val="uk-UA"/>
        </w:rPr>
        <w:t>Керуючись</w:t>
      </w:r>
      <w:r w:rsidRPr="00272E42">
        <w:rPr>
          <w:color w:val="000000"/>
          <w:sz w:val="28"/>
          <w:lang w:val="uk-UA"/>
        </w:rPr>
        <w:t xml:space="preserve"> ст. 33 Закону України «Про оренду землі», поновити договір оренди земельної ділянки, межі якої визначені в натурі, </w:t>
      </w:r>
      <w:r w:rsidR="00520697">
        <w:rPr>
          <w:color w:val="000000"/>
          <w:sz w:val="28"/>
          <w:lang w:val="uk-UA"/>
        </w:rPr>
        <w:t xml:space="preserve">під </w:t>
      </w:r>
      <w:proofErr w:type="spellStart"/>
      <w:r w:rsidR="00520697">
        <w:rPr>
          <w:color w:val="000000"/>
          <w:sz w:val="28"/>
          <w:lang w:val="uk-UA"/>
        </w:rPr>
        <w:t>невитребуванними</w:t>
      </w:r>
      <w:proofErr w:type="spellEnd"/>
      <w:r w:rsidR="00520697">
        <w:rPr>
          <w:color w:val="000000"/>
          <w:sz w:val="28"/>
          <w:lang w:val="uk-UA"/>
        </w:rPr>
        <w:t xml:space="preserve"> паями</w:t>
      </w:r>
      <w:r w:rsidR="00520697" w:rsidRPr="002A472D">
        <w:rPr>
          <w:color w:val="000000"/>
          <w:sz w:val="28"/>
          <w:lang w:val="uk-UA"/>
        </w:rPr>
        <w:t>,</w:t>
      </w:r>
      <w:r w:rsidR="00520697">
        <w:rPr>
          <w:color w:val="000000"/>
          <w:sz w:val="28"/>
          <w:lang w:val="uk-UA"/>
        </w:rPr>
        <w:t xml:space="preserve"> </w:t>
      </w:r>
      <w:r w:rsidRPr="00272E42">
        <w:rPr>
          <w:color w:val="000000"/>
          <w:sz w:val="28"/>
          <w:lang w:val="uk-UA"/>
        </w:rPr>
        <w:t xml:space="preserve">без зміни цільового призначення </w:t>
      </w:r>
      <w:r>
        <w:rPr>
          <w:color w:val="000000"/>
          <w:sz w:val="28"/>
          <w:lang w:val="uk-UA"/>
        </w:rPr>
        <w:t>ТОВ «МХП-</w:t>
      </w:r>
      <w:proofErr w:type="spellStart"/>
      <w:r>
        <w:rPr>
          <w:color w:val="000000"/>
          <w:sz w:val="28"/>
          <w:lang w:val="uk-UA"/>
        </w:rPr>
        <w:t>Агрокряж</w:t>
      </w:r>
      <w:proofErr w:type="spellEnd"/>
      <w:r>
        <w:rPr>
          <w:color w:val="000000"/>
          <w:sz w:val="28"/>
          <w:lang w:val="uk-UA"/>
        </w:rPr>
        <w:t xml:space="preserve">» </w:t>
      </w:r>
      <w:r w:rsidRPr="00AF02FC">
        <w:rPr>
          <w:color w:val="000000"/>
          <w:sz w:val="28"/>
          <w:lang w:val="uk-UA"/>
        </w:rPr>
        <w:t xml:space="preserve">для </w:t>
      </w:r>
      <w:r>
        <w:rPr>
          <w:color w:val="000000"/>
          <w:sz w:val="28"/>
          <w:lang w:val="uk-UA"/>
        </w:rPr>
        <w:t xml:space="preserve">ведення товарного сільськогосподарського виробництва (01.01), строком на </w:t>
      </w:r>
      <w:r w:rsidRPr="00AF02FC">
        <w:rPr>
          <w:color w:val="000000"/>
          <w:sz w:val="28"/>
          <w:lang w:val="uk-UA"/>
        </w:rPr>
        <w:t>7 років</w:t>
      </w:r>
      <w:r>
        <w:rPr>
          <w:color w:val="000000"/>
          <w:sz w:val="28"/>
          <w:lang w:val="uk-UA"/>
        </w:rPr>
        <w:t xml:space="preserve"> та встановити орендну плату в розмірі 12% від нормативної-грошової оцінки з</w:t>
      </w:r>
      <w:r w:rsidR="003A6708">
        <w:rPr>
          <w:color w:val="000000"/>
          <w:sz w:val="28"/>
          <w:lang w:val="uk-UA"/>
        </w:rPr>
        <w:t>емлі, загальною площею – 41,2168</w:t>
      </w:r>
      <w:r>
        <w:rPr>
          <w:color w:val="000000"/>
          <w:sz w:val="28"/>
          <w:lang w:val="uk-UA"/>
        </w:rPr>
        <w:t xml:space="preserve"> га а саме: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1,7748 га кадастровий номер 0521080300:06:002:0157;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1,8732 га кадастровий номер 0521080300:06:002:0159;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1,7817 га кадастровий номер 0521080300:05:001:0062;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1,1043 га кадастровий номер 0521080300:05:002:0117;</w:t>
      </w:r>
    </w:p>
    <w:p w:rsidR="003A6708" w:rsidRDefault="003A6708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2,1204 га кадастровий номер 0521080300:05:003:0216;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1,7711 га кадастровий номер 0521081400:07:003:0107;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0,8824 га кадастровий номер 0521081400:07:003:0106;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5,4923 га кадастровий номер 0521081400:07:006:0230;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2,7064 га кадастровий номер 0521081400:07:002:0196;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1,5119 га кадастровий номер 0521081400:08:002:0183;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3,0233 га кадастровий номер 0521081400:08:002:0242;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2,5210 га кадастровий номер 0521083000:06:001:0128;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1,3044 га кадастровий номер 0521083000:05:003:0433;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1,2646 га кадастровий номер 0521083000:05:003:0438;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3,1385 га кадастровий номер 0521083000:05:003:0441;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3,3155 га кадастровий номер 0521083000:05:004:0124;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2,5261 га кадастровий номер 0521083000:05:004:0121;</w:t>
      </w:r>
    </w:p>
    <w:p w:rsidR="00231335" w:rsidRDefault="00231335" w:rsidP="0023133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Коростівецького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3,1049 га кадастровий номер 0521083000:05:004:0119.</w:t>
      </w:r>
    </w:p>
    <w:p w:rsidR="0019632A" w:rsidRDefault="0019632A" w:rsidP="00231335">
      <w:pPr>
        <w:jc w:val="both"/>
        <w:rPr>
          <w:color w:val="000000"/>
          <w:sz w:val="28"/>
          <w:lang w:val="uk-UA"/>
        </w:rPr>
      </w:pPr>
    </w:p>
    <w:p w:rsidR="0019632A" w:rsidRDefault="0019632A" w:rsidP="0019632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    2. </w:t>
      </w:r>
      <w:r>
        <w:rPr>
          <w:color w:val="000000"/>
          <w:sz w:val="28"/>
          <w:szCs w:val="28"/>
          <w:lang w:val="uk-UA"/>
        </w:rPr>
        <w:t>Керуючись ст. 93 Земельного кодексу України, ст. 31 Закону України «Про оренду землі», у зв’язку з погодженням сто</w:t>
      </w:r>
      <w:r w:rsidRPr="0019632A">
        <w:rPr>
          <w:color w:val="000000"/>
          <w:sz w:val="28"/>
          <w:szCs w:val="28"/>
          <w:lang w:val="uk-UA"/>
        </w:rPr>
        <w:t xml:space="preserve">рін, припинити </w:t>
      </w:r>
      <w:r>
        <w:rPr>
          <w:color w:val="000000"/>
          <w:sz w:val="28"/>
          <w:lang w:val="uk-UA"/>
        </w:rPr>
        <w:t>ТОВ «МХП-</w:t>
      </w:r>
      <w:proofErr w:type="spellStart"/>
      <w:r>
        <w:rPr>
          <w:color w:val="000000"/>
          <w:sz w:val="28"/>
          <w:lang w:val="uk-UA"/>
        </w:rPr>
        <w:t>Агрокряж</w:t>
      </w:r>
      <w:proofErr w:type="spellEnd"/>
      <w:r>
        <w:rPr>
          <w:color w:val="000000"/>
          <w:sz w:val="28"/>
          <w:lang w:val="uk-UA"/>
        </w:rPr>
        <w:t xml:space="preserve">» </w:t>
      </w:r>
      <w:proofErr w:type="spellStart"/>
      <w:r w:rsidRPr="0019632A">
        <w:rPr>
          <w:color w:val="000000"/>
          <w:sz w:val="28"/>
          <w:szCs w:val="28"/>
          <w:lang w:val="uk-UA"/>
        </w:rPr>
        <w:t>договора</w:t>
      </w:r>
      <w:proofErr w:type="spellEnd"/>
      <w:r w:rsidRPr="0019632A">
        <w:rPr>
          <w:color w:val="000000"/>
          <w:sz w:val="28"/>
          <w:szCs w:val="28"/>
          <w:lang w:val="uk-UA"/>
        </w:rPr>
        <w:t xml:space="preserve"> оренди земельної ділянки, що розташован</w:t>
      </w:r>
      <w:r>
        <w:rPr>
          <w:color w:val="000000"/>
          <w:sz w:val="28"/>
          <w:szCs w:val="28"/>
          <w:lang w:val="uk-UA"/>
        </w:rPr>
        <w:t xml:space="preserve">і на території </w:t>
      </w:r>
      <w:proofErr w:type="spellStart"/>
      <w:r>
        <w:rPr>
          <w:color w:val="000000"/>
          <w:sz w:val="28"/>
          <w:szCs w:val="28"/>
          <w:lang w:val="uk-UA"/>
        </w:rPr>
        <w:t>Жуківе</w:t>
      </w:r>
      <w:r w:rsidR="002C19B1">
        <w:rPr>
          <w:color w:val="000000"/>
          <w:sz w:val="28"/>
          <w:szCs w:val="28"/>
          <w:lang w:val="uk-UA"/>
        </w:rPr>
        <w:t>цького</w:t>
      </w:r>
      <w:proofErr w:type="spellEnd"/>
      <w:r w:rsidR="002C19B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C19B1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2C19B1">
        <w:rPr>
          <w:color w:val="000000"/>
          <w:sz w:val="28"/>
          <w:szCs w:val="28"/>
          <w:lang w:val="uk-UA"/>
        </w:rPr>
        <w:t xml:space="preserve"> округу для ведення товарного сільськогосподарського виробництва (01.01):</w:t>
      </w:r>
    </w:p>
    <w:p w:rsidR="002C19B1" w:rsidRDefault="002C19B1" w:rsidP="0019632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площею 2,8074 га кадастровий номер 05210814000:09:003:0006;</w:t>
      </w:r>
    </w:p>
    <w:p w:rsidR="002C19B1" w:rsidRDefault="002C19B1" w:rsidP="0019632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площею 1,0405 га кадастровий номер 05210814000:07:002:0195;</w:t>
      </w:r>
    </w:p>
    <w:p w:rsidR="002C19B1" w:rsidRDefault="002C19B1" w:rsidP="0019632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площею 2,8990 га кадастровий номер 05210814000:09:003:0156;</w:t>
      </w:r>
    </w:p>
    <w:p w:rsidR="002C19B1" w:rsidRPr="0019632A" w:rsidRDefault="002C19B1" w:rsidP="0019632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площею 3,1909 га кадастровий номер 05210814000:07:002:0194.</w:t>
      </w:r>
    </w:p>
    <w:p w:rsidR="00231335" w:rsidRDefault="00231335" w:rsidP="00231335">
      <w:pPr>
        <w:tabs>
          <w:tab w:val="left" w:pos="449"/>
        </w:tabs>
        <w:jc w:val="both"/>
        <w:rPr>
          <w:color w:val="000000"/>
          <w:sz w:val="28"/>
          <w:lang w:val="uk-UA"/>
        </w:rPr>
      </w:pPr>
    </w:p>
    <w:p w:rsidR="00231335" w:rsidRPr="00294F1B" w:rsidRDefault="0019632A" w:rsidP="002313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="00231335">
        <w:rPr>
          <w:sz w:val="28"/>
          <w:szCs w:val="28"/>
          <w:lang w:val="uk-UA"/>
        </w:rPr>
        <w:t xml:space="preserve">. </w:t>
      </w:r>
      <w:r w:rsidR="00231335"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 w:rsidR="002C19B1">
        <w:rPr>
          <w:sz w:val="28"/>
          <w:szCs w:val="28"/>
        </w:rPr>
        <w:t>Жмеринсько</w:t>
      </w:r>
      <w:proofErr w:type="spellEnd"/>
      <w:r w:rsidR="002C19B1">
        <w:rPr>
          <w:sz w:val="28"/>
          <w:szCs w:val="28"/>
          <w:lang w:val="uk-UA"/>
        </w:rPr>
        <w:t>ї</w:t>
      </w:r>
      <w:r w:rsidR="00231335" w:rsidRPr="00294F1B">
        <w:rPr>
          <w:sz w:val="28"/>
          <w:szCs w:val="28"/>
        </w:rPr>
        <w:t xml:space="preserve"> </w:t>
      </w:r>
      <w:proofErr w:type="spellStart"/>
      <w:r w:rsidR="00231335" w:rsidRPr="00294F1B">
        <w:rPr>
          <w:sz w:val="28"/>
          <w:szCs w:val="28"/>
        </w:rPr>
        <w:t>міської</w:t>
      </w:r>
      <w:proofErr w:type="spellEnd"/>
      <w:r w:rsidR="00231335" w:rsidRPr="00294F1B">
        <w:rPr>
          <w:sz w:val="28"/>
          <w:szCs w:val="28"/>
        </w:rPr>
        <w:t xml:space="preserve"> ради</w:t>
      </w:r>
      <w:r w:rsidR="00231335"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231335" w:rsidRPr="00294F1B" w:rsidRDefault="00231335" w:rsidP="00231335">
      <w:pPr>
        <w:jc w:val="both"/>
        <w:rPr>
          <w:sz w:val="28"/>
          <w:szCs w:val="28"/>
          <w:lang w:val="uk-UA"/>
        </w:rPr>
      </w:pPr>
    </w:p>
    <w:p w:rsidR="00231335" w:rsidRPr="00294F1B" w:rsidRDefault="0019632A" w:rsidP="002313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="00231335" w:rsidRPr="00294F1B">
        <w:rPr>
          <w:bCs/>
          <w:sz w:val="28"/>
          <w:szCs w:val="28"/>
          <w:lang w:val="uk-UA"/>
        </w:rPr>
        <w:t xml:space="preserve">. </w:t>
      </w:r>
      <w:r w:rsidR="00231335" w:rsidRPr="00294F1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231335" w:rsidRPr="00294F1B" w:rsidRDefault="00231335" w:rsidP="00231335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231335" w:rsidRPr="00294F1B" w:rsidRDefault="00231335" w:rsidP="00231335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spacing w:val="1"/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:rsidR="00231335" w:rsidRPr="002C19B1" w:rsidRDefault="00231335" w:rsidP="002C19B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sz w:val="28"/>
          <w:szCs w:val="28"/>
          <w:lang w:val="uk-UA"/>
        </w:rPr>
      </w:pPr>
      <w:r w:rsidRPr="00294F1B">
        <w:rPr>
          <w:b/>
          <w:spacing w:val="-1"/>
          <w:sz w:val="28"/>
          <w:szCs w:val="28"/>
          <w:lang w:val="uk-UA"/>
        </w:rPr>
        <w:t xml:space="preserve">Секретар міської ради       </w:t>
      </w:r>
      <w:r w:rsidR="00B91340">
        <w:rPr>
          <w:b/>
          <w:spacing w:val="-1"/>
          <w:sz w:val="28"/>
          <w:szCs w:val="28"/>
          <w:lang w:val="uk-UA"/>
        </w:rPr>
        <w:t xml:space="preserve">           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Вадим КОЖУХОВСЬКИЙ</w:t>
      </w:r>
    </w:p>
    <w:sectPr w:rsidR="00231335" w:rsidRPr="002C19B1" w:rsidSect="00B913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4E9"/>
    <w:rsid w:val="000F5356"/>
    <w:rsid w:val="001711A1"/>
    <w:rsid w:val="0019632A"/>
    <w:rsid w:val="00231335"/>
    <w:rsid w:val="00262D06"/>
    <w:rsid w:val="002C19B1"/>
    <w:rsid w:val="002E5E55"/>
    <w:rsid w:val="00371288"/>
    <w:rsid w:val="003A6708"/>
    <w:rsid w:val="00520697"/>
    <w:rsid w:val="006210F7"/>
    <w:rsid w:val="006514E9"/>
    <w:rsid w:val="007116C5"/>
    <w:rsid w:val="00A14A66"/>
    <w:rsid w:val="00A1582B"/>
    <w:rsid w:val="00AD44AB"/>
    <w:rsid w:val="00B024C5"/>
    <w:rsid w:val="00B82E66"/>
    <w:rsid w:val="00B91340"/>
    <w:rsid w:val="00D20285"/>
    <w:rsid w:val="00D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9E95"/>
  <w15:docId w15:val="{EFA4047A-7AC7-40B8-9192-36E65C5C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23133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31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3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F28ED-A999-4ACB-96BC-CB552505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15</cp:revision>
  <cp:lastPrinted>2024-12-24T08:34:00Z</cp:lastPrinted>
  <dcterms:created xsi:type="dcterms:W3CDTF">2024-10-28T10:39:00Z</dcterms:created>
  <dcterms:modified xsi:type="dcterms:W3CDTF">2024-12-24T08:35:00Z</dcterms:modified>
</cp:coreProperties>
</file>