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F133" w14:textId="77777777" w:rsidR="006C58FE" w:rsidRPr="006C58FE" w:rsidRDefault="006C58FE" w:rsidP="006C58FE">
      <w:pPr>
        <w:widowControl w:val="0"/>
        <w:tabs>
          <w:tab w:val="left" w:pos="6104"/>
          <w:tab w:val="left" w:pos="6660"/>
        </w:tabs>
        <w:spacing w:before="60"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373623A5" w14:textId="77777777" w:rsidR="006C58FE" w:rsidRPr="006C58FE" w:rsidRDefault="006C58FE" w:rsidP="006C58FE">
      <w:pPr>
        <w:widowControl w:val="0"/>
        <w:tabs>
          <w:tab w:val="left" w:pos="6104"/>
        </w:tabs>
        <w:spacing w:before="60"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14:paraId="33023CEB" w14:textId="61CDC7AB" w:rsidR="006C58FE" w:rsidRPr="006C58FE" w:rsidRDefault="006C58FE" w:rsidP="006C58FE">
      <w:pPr>
        <w:widowControl w:val="0"/>
        <w:tabs>
          <w:tab w:val="left" w:pos="5232"/>
        </w:tabs>
        <w:spacing w:before="60"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«</w:t>
      </w:r>
      <w:r w:rsidR="00045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77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045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5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 w:rsidR="00045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вересня</w:t>
      </w:r>
      <w:r w:rsidRPr="006C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6C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045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7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334</w:t>
      </w:r>
    </w:p>
    <w:p w14:paraId="77E7E440" w14:textId="77777777" w:rsidR="006C58FE" w:rsidRDefault="006C58FE" w:rsidP="003323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62C6623" w14:textId="77777777" w:rsidR="008812F6" w:rsidRPr="003222F0" w:rsidRDefault="00F72C4D" w:rsidP="00DC381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СЕРЕДНЬОСТРОКОВИЙ ПЛАН</w:t>
      </w:r>
      <w:r w:rsidR="002132C5" w:rsidRPr="003222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ПРІОРИТЕТНИХ 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ПУБЛІЧНИХ ІНВЕСТИЦІЙ</w:t>
      </w:r>
    </w:p>
    <w:p w14:paraId="4056FBFF" w14:textId="77777777" w:rsidR="008812F6" w:rsidRPr="003222F0" w:rsidRDefault="00B723E1" w:rsidP="00DC38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ЖМЕРИНСЬКОЇ  МІСЬКОЇ  ТЕРИТОРІАЛЬНОЇ  ГРОМАДИ</w:t>
      </w:r>
      <w:r w:rsidR="00F72C4D" w:rsidRPr="003222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на 2026–2028 роки</w:t>
      </w:r>
      <w:r w:rsidR="000452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(у новій редакції)</w:t>
      </w:r>
    </w:p>
    <w:p w14:paraId="640E30B7" w14:textId="77777777" w:rsidR="008812F6" w:rsidRPr="003222F0" w:rsidRDefault="00DA34B9" w:rsidP="003323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Загальна частина</w:t>
      </w:r>
    </w:p>
    <w:p w14:paraId="0F6FB679" w14:textId="77777777" w:rsidR="008812F6" w:rsidRPr="003222F0" w:rsidRDefault="00F72C4D" w:rsidP="009C55C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Середньостроковий план </w:t>
      </w:r>
      <w:r w:rsidR="005E5A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пріоритетних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публічних інвестицій </w:t>
      </w:r>
      <w:r w:rsidR="00B723E1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Жмеринської міської територіальної громади</w:t>
      </w:r>
      <w:r w:rsidR="00627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2026-2028 роки</w:t>
      </w:r>
      <w:r w:rsidR="00B723E1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(далі — Середньостроковий п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лан) розроблено відповідно до Бюджетного кодексу України; Закону України «Про місцеве самоврядування в Україні»;</w:t>
      </w:r>
      <w:r w:rsidRPr="003222F0">
        <w:rPr>
          <w:lang w:val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державне прогнозування та планування економічного і соціальн</w:t>
      </w:r>
      <w:r w:rsidR="00B723E1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ого розвитку України»; Постанов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КМУ № 294</w:t>
      </w:r>
      <w:r w:rsidR="004A4AD8" w:rsidRPr="003222F0">
        <w:rPr>
          <w:lang w:val="uk-UA"/>
        </w:rPr>
        <w:t xml:space="preserve">  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від 28 лютого 2025 р.</w:t>
      </w:r>
      <w:r w:rsidR="004A4AD8" w:rsidRPr="003222F0">
        <w:rPr>
          <w:lang w:val="uk-UA"/>
        </w:rPr>
        <w:t xml:space="preserve"> «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Порядку розроблення та моніторингу реалізації середньострокового плану пріоритетних публічних інвестицій держави»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232</w:t>
      </w:r>
      <w:r w:rsidR="004A4AD8" w:rsidRPr="003222F0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2025 р</w:t>
      </w:r>
      <w:r w:rsidR="004A4AD8" w:rsidRPr="003222F0">
        <w:rPr>
          <w:lang w:val="uk-UA"/>
        </w:rPr>
        <w:t>. «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Деякі питання розподілу публічних інвестицій»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527</w:t>
      </w:r>
      <w:r w:rsidR="004A4AD8" w:rsidRPr="003222F0">
        <w:rPr>
          <w:lang w:val="uk-UA"/>
        </w:rPr>
        <w:t xml:space="preserve"> 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>від 28 лютого 2025 р. «Деякі питання управління публічними інвестиціями».</w:t>
      </w:r>
    </w:p>
    <w:p w14:paraId="4BB7F934" w14:textId="77777777" w:rsidR="004A4AD8" w:rsidRPr="003222F0" w:rsidRDefault="004A4AD8" w:rsidP="009C55C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громади публічних інвестиційних проєктах (далі - проєкт) та програмах публічних інвестицій (далі - програма).</w:t>
      </w:r>
    </w:p>
    <w:p w14:paraId="6BE01109" w14:textId="77777777" w:rsidR="004A4AD8" w:rsidRPr="003222F0" w:rsidRDefault="0033234A" w:rsidP="009C55C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Середньостроковий п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лан визначає:</w:t>
      </w:r>
    </w:p>
    <w:p w14:paraId="0DFA7B9C" w14:textId="77777777" w:rsidR="004A4AD8" w:rsidRPr="003222F0" w:rsidRDefault="004A4AD8" w:rsidP="009C55C5">
      <w:pPr>
        <w:numPr>
          <w:ilvl w:val="0"/>
          <w:numId w:val="8"/>
        </w:num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наскрізні стратегічні цілі здійснення публічних інвестицій;</w:t>
      </w:r>
    </w:p>
    <w:p w14:paraId="5D64D488" w14:textId="77777777" w:rsidR="004A4AD8" w:rsidRPr="003222F0" w:rsidRDefault="004A4AD8" w:rsidP="009C55C5">
      <w:pPr>
        <w:numPr>
          <w:ilvl w:val="0"/>
          <w:numId w:val="8"/>
        </w:num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пріоритетні галузі (сектори) для публічного інвестування;</w:t>
      </w:r>
    </w:p>
    <w:p w14:paraId="003A3C7A" w14:textId="77777777" w:rsidR="004A4AD8" w:rsidRPr="003222F0" w:rsidRDefault="004A4AD8" w:rsidP="009C55C5">
      <w:pPr>
        <w:numPr>
          <w:ilvl w:val="0"/>
          <w:numId w:val="8"/>
        </w:num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основні напрями публічного</w:t>
      </w:r>
      <w:r w:rsidR="00115B32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інвестування, у тому числі за наявними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проєктами та програмами, цільові показники цих напрямів в розрізі сфер </w:t>
      </w:r>
      <w:r w:rsidR="0033234A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та галузей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і відповідний орієнтовний розподіл коштів за рахунок різних джерел фінансування;</w:t>
      </w:r>
    </w:p>
    <w:p w14:paraId="552ECA58" w14:textId="77777777" w:rsidR="004A4AD8" w:rsidRPr="003222F0" w:rsidRDefault="004A4AD8" w:rsidP="009C55C5">
      <w:pPr>
        <w:numPr>
          <w:ilvl w:val="0"/>
          <w:numId w:val="8"/>
        </w:num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підсектори галузей (секторів) для публічного інвестування.</w:t>
      </w:r>
    </w:p>
    <w:p w14:paraId="7F156A62" w14:textId="77777777" w:rsidR="004A4AD8" w:rsidRPr="003222F0" w:rsidRDefault="0033234A" w:rsidP="009C55C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Сфера дії середньострокового плану включає публічні інвестиції,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що спрямовані на реалізацію проє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ктів та програм. Водночас не охоплює компенсації 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 xml:space="preserve">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сектора </w:t>
      </w:r>
      <w:r w:rsidR="004A4AD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14:paraId="739F26B6" w14:textId="77777777" w:rsidR="0033234A" w:rsidRPr="003222F0" w:rsidRDefault="0033234A" w:rsidP="009C55C5">
      <w:pPr>
        <w:widowControl w:val="0"/>
        <w:tabs>
          <w:tab w:val="left" w:pos="851"/>
        </w:tabs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Описова частина</w:t>
      </w:r>
    </w:p>
    <w:p w14:paraId="3B9D10B9" w14:textId="77777777" w:rsidR="0033234A" w:rsidRPr="003222F0" w:rsidRDefault="0033234A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Середньостроковий план розроблено Управлінням економіки та розвитку інфраструктури виконавчого комітету міської ради на підставі пропозицій управлінь, відділів та служб - структурних підрозділів Жмеринської міської територіальної громади, відповідальних за формування, оцінку, моніторинг та впровадження публічних інвестицій у відповідних галузях відповідно до цілей і завдань, визначених </w:t>
      </w:r>
      <w:r w:rsidR="008F0401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Стратегією розвитку Жмеринської міської територіальної громади до 2030 року, 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документами </w:t>
      </w:r>
      <w:r w:rsidR="008F0401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державного та регіонального 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стратегічного планування, у межах орієнтовного граничного сукупного обсягу</w:t>
      </w:r>
      <w:r w:rsidRPr="003222F0">
        <w:rPr>
          <w:rFonts w:ascii="Arial Unicode MS" w:eastAsia="Arial Unicode MS" w:hAnsi="Arial Unicode MS" w:cs="Arial Unicode MS"/>
          <w:color w:val="000000"/>
          <w:sz w:val="24"/>
          <w:szCs w:val="24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публічних інвестицій на </w:t>
      </w:r>
      <w:r w:rsidR="008F0401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2026-2028 роки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, доведеного </w:t>
      </w:r>
      <w:r w:rsidR="008F0401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Фінансовим управлінням Жмеринської міської ради.</w:t>
      </w:r>
    </w:p>
    <w:p w14:paraId="139765BF" w14:textId="77777777" w:rsidR="008F0401" w:rsidRPr="003222F0" w:rsidRDefault="008F0401" w:rsidP="009C55C5">
      <w:pPr>
        <w:widowControl w:val="0"/>
        <w:numPr>
          <w:ilvl w:val="0"/>
          <w:numId w:val="2"/>
        </w:numPr>
        <w:tabs>
          <w:tab w:val="num" w:pos="360"/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uk-UA"/>
        </w:rPr>
        <w:t>Наскрізні стратегічні цілі здійснення публічних інвестицій</w:t>
      </w:r>
    </w:p>
    <w:p w14:paraId="32271060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Наскрізними стратегічними цілями здійснення публічних інвестицій (далі - наскрізні стратегічні цілі) є цілі, що мають міжгалузевий характер, відповідають пріоритетам розвитку громади, для досягнення яких об’єднують зусилля органи місцевої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</w:t>
      </w:r>
    </w:p>
    <w:p w14:paraId="1FAC115D" w14:textId="77777777" w:rsidR="00B45BED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На 2026-2028 роки наскрізними стратегічними цілями є енергоефективність,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реагування на зміни клімату, гендерна рівність та безбар’єрність.</w:t>
      </w:r>
    </w:p>
    <w:p w14:paraId="2722D223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uk-UA"/>
        </w:rPr>
        <w:t>Пріоритетні галузі (сектори) для публічного інвестування</w:t>
      </w:r>
    </w:p>
    <w:p w14:paraId="7DE448C6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Пріоритетні галузі (сектори) для публічного інвестування, що містяться в середньостроковому плані є ключовими для громади та саме на них спрямовуватимуться публічні інвестиції на середньостроковий період.</w:t>
      </w:r>
    </w:p>
    <w:p w14:paraId="39C8DFBF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Пріоритетні галузі (сектори) для публічного інвестування були відібрані, та впорядковані на період дії середньострокового плану, враховуючи потреби, пріоритети та спроможності громади, а також вимоги Бюджетного кодексу України щодо спрямування не менше 70 відсотків обсягу публічних інвестицій на продовження (заверш</w:t>
      </w:r>
      <w:r w:rsidR="00115B32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ення) реалізації розпочатих проє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ктів та програм.</w:t>
      </w:r>
    </w:p>
    <w:p w14:paraId="6A3C7A20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До пріоритетних галузей (секторів) для публічного інвестування, визначених цим планом, відносяться:</w:t>
      </w:r>
    </w:p>
    <w:p w14:paraId="2D26125D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Транспорт (</w:t>
      </w:r>
      <w:r w:rsidR="00DA34B9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 житлово-комунального господарства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);</w:t>
      </w:r>
    </w:p>
    <w:p w14:paraId="289B537A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>Муніципа</w:t>
      </w:r>
      <w:r w:rsidR="00DA34B9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льна інфраструктура та послуги (Управління житлово-комунального господарства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);</w:t>
      </w:r>
    </w:p>
    <w:p w14:paraId="69DE330E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Житло (</w:t>
      </w:r>
      <w:r w:rsidR="00DA34B9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 житлово-комунального господарства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);</w:t>
      </w:r>
    </w:p>
    <w:p w14:paraId="0C5981B9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Енергетика (</w:t>
      </w:r>
      <w:r w:rsidR="007E050F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 економіки та розвитку інфраструктури виконавчого комітету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);</w:t>
      </w:r>
    </w:p>
    <w:p w14:paraId="60D23D51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Освіта і наука (</w:t>
      </w:r>
      <w:r w:rsidR="00DA34B9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 освіти міської ради)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;</w:t>
      </w:r>
    </w:p>
    <w:p w14:paraId="7C874595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Охорона здоров’я (</w:t>
      </w:r>
      <w:r w:rsidR="00DA34B9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 соціального захисту населення та охорони здоров’я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);</w:t>
      </w:r>
    </w:p>
    <w:p w14:paraId="6C855A50" w14:textId="77777777" w:rsidR="008F0401" w:rsidRPr="003222F0" w:rsidRDefault="008F0401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Соціальна сфера (</w:t>
      </w:r>
      <w:r w:rsidR="00DA34B9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 соціального захисту населення та охорони здоров’я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);</w:t>
      </w:r>
    </w:p>
    <w:p w14:paraId="52E6B290" w14:textId="77777777" w:rsidR="007E050F" w:rsidRPr="003222F0" w:rsidRDefault="007E050F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Спорт та фізичне виховання (Відділ молоді та спорту міської ради);</w:t>
      </w:r>
    </w:p>
    <w:p w14:paraId="775D0FC2" w14:textId="77777777" w:rsidR="00C64455" w:rsidRPr="003222F0" w:rsidRDefault="00DF3D4F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9C55C5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Культур</w:t>
      </w:r>
      <w:r w:rsidR="00786808" w:rsidRPr="009C55C5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а та інформація</w:t>
      </w:r>
      <w:r w:rsidRPr="009C55C5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="00C64455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(Управління культури та туризму міської ради);</w:t>
      </w:r>
    </w:p>
    <w:p w14:paraId="48327053" w14:textId="77777777" w:rsidR="00D961B3" w:rsidRPr="003222F0" w:rsidRDefault="00D961B3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Довкілля (Управління житлово-комунального господарства міської ради);</w:t>
      </w:r>
    </w:p>
    <w:p w14:paraId="520BFAE4" w14:textId="77777777" w:rsidR="00D961B3" w:rsidRPr="003222F0" w:rsidRDefault="00B932A6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Публічні послуги та</w:t>
      </w:r>
      <w:r w:rsidR="00D961B3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пов’язана з ними цифровізація (</w:t>
      </w:r>
      <w:r w:rsidR="00D961B3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 «Центр надання адміністративних послуг» виконавчого комітету міської ради</w:t>
      </w:r>
      <w:r w:rsidR="00D961B3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);</w:t>
      </w:r>
    </w:p>
    <w:p w14:paraId="30A4D565" w14:textId="77777777" w:rsidR="00D961B3" w:rsidRPr="003222F0" w:rsidRDefault="00D961B3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Громадська безпека (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 з питань цивільного захисту, оборонно-мобілізаційної роботи та взаємодії з правоохоронними органами виконавчого комітету Жмеринської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).</w:t>
      </w:r>
    </w:p>
    <w:p w14:paraId="3E9B51FE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З метою досягнення стратегічних цілей розвитку громади та забезпечення реалізації завдань спрямованих на відновлення інфраструктури, стимулювання соціально-економічного розвитку і покращення якості життя громадян протягом 2026-2028 років середньостроковим </w:t>
      </w:r>
      <w:r w:rsidR="00B200BD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планом пропонується визначити 12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ключових секторів (галузей) для публічного інвестування.</w:t>
      </w:r>
    </w:p>
    <w:p w14:paraId="67A54FFE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Сектор</w:t>
      </w:r>
      <w:r w:rsidR="001D64A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(галузь) «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Транспорт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»</w:t>
      </w:r>
      <w:r w:rsidR="001D64A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модернізацію</w:t>
      </w:r>
      <w:r w:rsidR="001D64A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автомобільних доріг, розбудову мереж </w:t>
      </w:r>
      <w:r w:rsidR="001D64A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автомобільного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сполучення та розвиток міського транспорту. Заплановано програми розвитку та забезпечення безпеки дорожнього руху орієнтовані на відновлення і розвиток конкурентоспроможної та </w:t>
      </w:r>
      <w:r w:rsidR="001D64A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ефективної транспортної системи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</w:t>
      </w:r>
    </w:p>
    <w:p w14:paraId="4BFAB17E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«Муніципальна інфраструктура та послуги»</w:t>
      </w:r>
      <w:r w:rsidR="001D64AE"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модернізацію систем водопостачання і водовідведення в населених пунктах, а також підвищення енергоефективності в громадських будівлях. Крім того, публічні інвестиції будуть спрямовані на розбудову та відновлення муніципальної інфраструктури</w:t>
      </w:r>
      <w:r w:rsidR="00706A8D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та створення безбар’єрного середовища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</w:t>
      </w:r>
    </w:p>
    <w:p w14:paraId="6B781007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Сектор (галузь) «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Житло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» спрямований на відновлення та забезпечення житлом осіб, чиє майно було знищене або пошкоджене внаслідок збройної агресії.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>Публічні інвестиції спрямовуватимуться також на будівництво нових житлових об'єктів.</w:t>
      </w:r>
    </w:p>
    <w:p w14:paraId="780BD3E7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Сектор (галузь) «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Енергетика»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розвиток та модернізацію енергетичної інфраструктури. Публічні інвестиці</w:t>
      </w:r>
      <w:r w:rsidR="009D0CA1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ї спрямовуватимуться на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створення нових, розширення, реконструкцію та технічне переоснащення діючих об’єктів енергетичної інфраструктури</w:t>
      </w:r>
      <w:r w:rsidR="009D0CA1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в т.ч. на розвиток відновлювальних джерел енергії та альтернативні види палива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</w:t>
      </w:r>
    </w:p>
    <w:p w14:paraId="78CD2C64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«Освіта і наука»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модернізацію закладів освіти, покращення їх інфраструктури, забезпечення якості, безпеки та доступност</w:t>
      </w:r>
      <w:r w:rsidR="009D0CA1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і освіти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</w:t>
      </w:r>
    </w:p>
    <w:p w14:paraId="722CF2AF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«Охорона здоров’я»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</w:t>
      </w:r>
      <w:r w:rsidR="009D0CA1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на розвиток медичних закладів та підвищення якості</w:t>
      </w:r>
      <w:r w:rsidR="0060223D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надання</w:t>
      </w:r>
      <w:r w:rsidR="009D0CA1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медичних послуг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 Публічні інв</w:t>
      </w:r>
      <w:r w:rsidR="0060223D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естиції спрямовуватимуться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на покращення доступу до медичних послуг та оснащення закладів охорони здоров'я сучасним медичним обладнанням.</w:t>
      </w:r>
    </w:p>
    <w:p w14:paraId="4167153E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«Соціальна сфера»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</w:t>
      </w:r>
      <w:r w:rsidR="001F4467" w:rsidRPr="003222F0">
        <w:rPr>
          <w:lang w:val="uk-UA"/>
        </w:rPr>
        <w:t xml:space="preserve"> </w:t>
      </w:r>
      <w:r w:rsidR="001F4467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забезпечення житлом дітей-сиріт, дітей, позбавлених батьківського піклування,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багатодітних прийомних сімей (дитячих будинків сімейного типу). Публічні інвестиції </w:t>
      </w:r>
      <w:r w:rsidR="001A587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також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спрямовуватимуться на програми реабілітації військовослужбовців й осіб з інвалідністю та підтримки ветеранів через будівництво реабілітаційних</w:t>
      </w:r>
      <w:r w:rsidR="001A587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з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акладів.</w:t>
      </w:r>
    </w:p>
    <w:p w14:paraId="2AA6B421" w14:textId="77777777" w:rsidR="00C64455" w:rsidRPr="003222F0" w:rsidRDefault="00C64455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«Спорт та фізичне</w:t>
      </w:r>
      <w:r w:rsidRPr="003222F0">
        <w:rPr>
          <w:b/>
          <w:sz w:val="28"/>
          <w:szCs w:val="28"/>
          <w:lang w:val="uk-UA"/>
        </w:rPr>
        <w:t xml:space="preserve"> виховання»</w:t>
      </w:r>
      <w:r w:rsidRPr="003222F0">
        <w:rPr>
          <w:sz w:val="28"/>
          <w:szCs w:val="28"/>
          <w:lang w:val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розвиток спорту та фізичне виховання.</w:t>
      </w:r>
    </w:p>
    <w:p w14:paraId="58593033" w14:textId="77777777" w:rsidR="00C64455" w:rsidRPr="003222F0" w:rsidRDefault="00C64455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="00045242" w:rsidRPr="009C55C5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«Культура</w:t>
      </w:r>
      <w:r w:rsidR="0038701C" w:rsidRPr="009C55C5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 xml:space="preserve"> та інфо</w:t>
      </w:r>
      <w:r w:rsidR="00786808" w:rsidRPr="009C55C5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р</w:t>
      </w:r>
      <w:r w:rsidR="0038701C" w:rsidRPr="009C55C5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мація</w:t>
      </w:r>
      <w:r w:rsidRPr="009C55C5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»</w:t>
      </w:r>
      <w:r w:rsidRPr="009C55C5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розвиток медіа та комунікації, мистецтва та спеціалізованої мистецької освіти, розвиток культурних послуг, міжнаціональних відносин, мова, свобода совісті.</w:t>
      </w:r>
    </w:p>
    <w:p w14:paraId="709B090A" w14:textId="77777777" w:rsidR="00FE3BCE" w:rsidRPr="003222F0" w:rsidRDefault="001A5878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="00FE3BC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="00FE3BCE"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«Довкілля» </w:t>
      </w:r>
      <w:r w:rsidR="00FE3BC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захист від шкідливої дії вод населених пунктів, виробничих об’єктів та сільськогосподарських угідь,  створення безпечних умов життєдіяльності населення.</w:t>
      </w:r>
    </w:p>
    <w:p w14:paraId="06B6AFC9" w14:textId="77777777" w:rsidR="00FE3BCE" w:rsidRPr="003222F0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«Публічні послуги і пов’язана з ними цифровізація»</w:t>
      </w:r>
      <w:r w:rsidR="001A5878"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реалізацію Національної програми інформатизації щодо створення та забезпечення розвитку інформаційних (автоматизованих), електронних комунікаційних та інформаційно-комунікаційних систем для управління розвитком електронного урядування, включаючи заходи із захисту інформації.</w:t>
      </w:r>
    </w:p>
    <w:p w14:paraId="29825BE8" w14:textId="77777777" w:rsidR="00FE3BCE" w:rsidRDefault="00FE3BC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Сектор (галузь)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«Громадська безпека»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спрямований на забезпечення ефективного реагування на надзвичайні ситуації, підвищення рівня безпеки громадян, зменшення негативних наслідків стихійних л</w:t>
      </w:r>
      <w:r w:rsidR="001A587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их та запобігання їх виникненню</w:t>
      </w:r>
      <w:r w:rsidR="005D796A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</w:t>
      </w:r>
    </w:p>
    <w:p w14:paraId="090C9B5E" w14:textId="77777777" w:rsidR="00DC381C" w:rsidRPr="003222F0" w:rsidRDefault="00DC381C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43B10E95" w14:textId="77777777" w:rsidR="005D796A" w:rsidRPr="003222F0" w:rsidRDefault="005D796A" w:rsidP="009C55C5">
      <w:pPr>
        <w:widowControl w:val="0"/>
        <w:tabs>
          <w:tab w:val="left" w:pos="851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i/>
          <w:sz w:val="28"/>
          <w:szCs w:val="28"/>
          <w:lang w:val="uk-UA" w:bidi="uk-UA"/>
        </w:rPr>
        <w:lastRenderedPageBreak/>
        <w:t>Підсектори галузей (секторів) для публічного інвестування</w:t>
      </w:r>
    </w:p>
    <w:p w14:paraId="7A895520" w14:textId="77777777" w:rsidR="005D796A" w:rsidRPr="003222F0" w:rsidRDefault="005D796A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Підсектори галузей (секторів) для публічного інвестування визначають конкретні сфери діяльності, що потребують фінансування та особливої уваги з боку громади. Їх визначення дозволяє деталізувати пріоритети та оптимізувати використання бюджетних коштів.</w:t>
      </w:r>
    </w:p>
    <w:p w14:paraId="01939527" w14:textId="77777777" w:rsidR="005D796A" w:rsidRPr="003222F0" w:rsidRDefault="005D796A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 межах кожної пріоритетної галузі (сектора) для публічного інвестування формуються підсектори, що відображають ключові напрями розвитку, які потребують публічних інвестицій.</w:t>
      </w:r>
    </w:p>
    <w:p w14:paraId="15CDBBA2" w14:textId="77777777" w:rsidR="005D796A" w:rsidRPr="003222F0" w:rsidRDefault="005D796A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Підсектори є важливими аналітичними одиницями, які сприяють реалізації Стратегії розвитку Жмеринської міської територіальної громади до 2030 року</w:t>
      </w:r>
      <w:r w:rsidR="006B744F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, Державної стратегії регіонального розвитку України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та забезпечують впровадження інтегрованого підходу до управління публічними інвестиціями.</w:t>
      </w:r>
    </w:p>
    <w:p w14:paraId="10A3EDC1" w14:textId="77777777" w:rsidR="005D796A" w:rsidRPr="003222F0" w:rsidRDefault="005D796A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Перелік підсекторів галузей (секторів)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плану. Перелік підсекторів галузей (секторів) для публічного інвестування та інших напрямі</w:t>
      </w:r>
      <w:r w:rsidR="006B744F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в для публічного інвестування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 Додатку 2.</w:t>
      </w:r>
    </w:p>
    <w:p w14:paraId="7BE4B10E" w14:textId="77777777" w:rsidR="005D765D" w:rsidRPr="003222F0" w:rsidRDefault="005D765D" w:rsidP="009C55C5">
      <w:pPr>
        <w:widowControl w:val="0"/>
        <w:tabs>
          <w:tab w:val="left" w:pos="851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i/>
          <w:iCs/>
          <w:sz w:val="28"/>
          <w:szCs w:val="28"/>
          <w:lang w:val="uk-UA" w:bidi="uk-UA"/>
        </w:rPr>
        <w:t>Основні напрями публічного інвестування</w:t>
      </w:r>
    </w:p>
    <w:p w14:paraId="0F696787" w14:textId="77777777" w:rsidR="005D765D" w:rsidRPr="003222F0" w:rsidRDefault="005D765D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Основні напрями публічного інвестування узгоджуються із завданнями 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Стратегії розвитку Жмеринської міської територіальної громади до 2030 року,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Державної стратегії регіонального розвитку України,</w:t>
      </w:r>
      <w:r w:rsidR="0000774E" w:rsidRPr="003222F0">
        <w:rPr>
          <w:lang w:val="uk-UA"/>
        </w:rPr>
        <w:t xml:space="preserve"> 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Стратегії збалансованого регіонального розвитку Вінницької області на період до 2027 року,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галузевих стратегій та мають найвищий рівень пріоритетності серед інших напрямів відповідної галузі (сектора) для отримання фінансування.</w:t>
      </w:r>
    </w:p>
    <w:p w14:paraId="59B56475" w14:textId="77777777" w:rsidR="005D765D" w:rsidRPr="003222F0" w:rsidRDefault="005D765D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Формування основних напрямів публічного інвестування здійснювалось 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Управлінням економіки та розвитку інфраструктури виконавчого комітету міської ради на основі пропозицій управлінь, відділів та служб відповідальних за формування, оцінку, моніторинг та впровадження публічних інвестицій у відповідних галузях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, з урахуванням завдань, визначених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Стратегією розвитку Жмеринської міської територіальної громади до 2030 року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відпові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дними галузевими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стратегіями, Державною стратегією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регіонального розвитку України,</w:t>
      </w:r>
      <w:r w:rsidR="0000774E" w:rsidRPr="003222F0">
        <w:rPr>
          <w:lang w:val="uk-UA"/>
        </w:rPr>
        <w:t xml:space="preserve"> 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Стратегією збалансованого регіонального розвитку Вінницької області на період до 2027 року</w:t>
      </w:r>
      <w:r w:rsidR="00B932A6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,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а також з ураху</w:t>
      </w:r>
      <w:r w:rsidR="0000774E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ванням наявності діючих проє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ктів за відповідними напрямами.</w:t>
      </w:r>
    </w:p>
    <w:p w14:paraId="1EDBC21C" w14:textId="77777777" w:rsidR="001B1C82" w:rsidRPr="003222F0" w:rsidRDefault="0000774E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Управліннями, відділами та службами відповідальними за формування, оцінку, моніторинг та впровадження публічних інвестицій у відповідних галузях</w:t>
      </w:r>
      <w:r w:rsidR="005D765D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, відповідальними за галузі (сектори) для публічного інвестува</w:t>
      </w:r>
      <w:r w:rsidR="00256B30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ння, було подано до Управління економіки та розвитку інфраструктури виконавчого комітету міської ради</w:t>
      </w:r>
      <w:r w:rsidR="007608B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_</w:t>
      </w:r>
      <w:r w:rsidR="00352201">
        <w:rPr>
          <w:rFonts w:ascii="Times New Roman" w:eastAsia="Times New Roman" w:hAnsi="Times New Roman" w:cs="Times New Roman"/>
          <w:sz w:val="28"/>
          <w:szCs w:val="28"/>
          <w:u w:val="single"/>
          <w:lang w:val="uk-UA" w:bidi="uk-UA"/>
        </w:rPr>
        <w:t>41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_</w:t>
      </w:r>
      <w:r w:rsidR="005D765D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пропозицій до серед</w:t>
      </w:r>
      <w:r w:rsidR="007608B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нь</w:t>
      </w:r>
      <w:r w:rsidR="0011211C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острокового плану, що </w:t>
      </w:r>
      <w:r w:rsidR="003505C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містили 29</w:t>
      </w:r>
      <w:r w:rsidR="005D765D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напрямів для </w:t>
      </w:r>
      <w:r w:rsidR="005D765D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 xml:space="preserve">публічного інвестування, з них </w:t>
      </w:r>
      <w:r w:rsidR="007608B8" w:rsidRPr="003222F0">
        <w:rPr>
          <w:rFonts w:ascii="Times New Roman" w:eastAsia="Times New Roman" w:hAnsi="Times New Roman" w:cs="Times New Roman"/>
          <w:sz w:val="28"/>
          <w:szCs w:val="28"/>
          <w:u w:val="single"/>
          <w:lang w:val="uk-UA" w:bidi="uk-UA"/>
        </w:rPr>
        <w:t>1</w:t>
      </w:r>
      <w:r w:rsidR="00352201">
        <w:rPr>
          <w:rFonts w:ascii="Times New Roman" w:eastAsia="Times New Roman" w:hAnsi="Times New Roman" w:cs="Times New Roman"/>
          <w:sz w:val="28"/>
          <w:szCs w:val="28"/>
          <w:u w:val="single"/>
          <w:lang w:val="uk-UA" w:bidi="uk-UA"/>
        </w:rPr>
        <w:t>7</w:t>
      </w:r>
      <w:r w:rsidR="003505C1">
        <w:rPr>
          <w:rFonts w:ascii="Times New Roman" w:eastAsia="Times New Roman" w:hAnsi="Times New Roman" w:cs="Times New Roman"/>
          <w:sz w:val="28"/>
          <w:szCs w:val="28"/>
          <w:u w:val="single"/>
          <w:lang w:val="uk-UA" w:bidi="uk-UA"/>
        </w:rPr>
        <w:t xml:space="preserve"> </w:t>
      </w:r>
      <w:r w:rsidR="005D765D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визначено основними та включ</w:t>
      </w:r>
      <w:r w:rsidR="0011211C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ено в Додаток 1 до цього плану, </w:t>
      </w:r>
      <w:r w:rsidR="00352201">
        <w:rPr>
          <w:rFonts w:ascii="Times New Roman" w:eastAsia="Times New Roman" w:hAnsi="Times New Roman" w:cs="Times New Roman"/>
          <w:sz w:val="28"/>
          <w:szCs w:val="28"/>
          <w:u w:val="single"/>
          <w:lang w:val="uk-UA" w:bidi="uk-UA"/>
        </w:rPr>
        <w:t>14</w:t>
      </w:r>
      <w:r w:rsidR="0011211C" w:rsidRPr="001E78CA">
        <w:rPr>
          <w:rFonts w:ascii="Times New Roman" w:eastAsia="Times New Roman" w:hAnsi="Times New Roman" w:cs="Times New Roman"/>
          <w:sz w:val="28"/>
          <w:szCs w:val="28"/>
          <w:u w:val="single"/>
          <w:lang w:val="uk-UA" w:bidi="uk-UA"/>
        </w:rPr>
        <w:t xml:space="preserve"> </w:t>
      </w:r>
      <w:r w:rsidR="0011211C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напрямів для публічного інвестування відображені у Додатку 2.</w:t>
      </w:r>
    </w:p>
    <w:p w14:paraId="6FB26B55" w14:textId="77777777" w:rsidR="006B7590" w:rsidRPr="003222F0" w:rsidRDefault="006B7590" w:rsidP="009C55C5">
      <w:pPr>
        <w:widowControl w:val="0"/>
        <w:tabs>
          <w:tab w:val="left" w:pos="851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i/>
          <w:iCs/>
          <w:sz w:val="28"/>
          <w:szCs w:val="28"/>
          <w:lang w:val="uk-UA" w:bidi="uk-UA"/>
        </w:rPr>
        <w:t>Фінансова структура публічних інвестицій</w:t>
      </w:r>
    </w:p>
    <w:p w14:paraId="2ACCA0CE" w14:textId="77777777" w:rsidR="006B7590" w:rsidRPr="003222F0" w:rsidRDefault="006B7590" w:rsidP="009C55C5">
      <w:pPr>
        <w:widowControl w:val="0"/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Орієнтовний граничний сукупний обсяг </w:t>
      </w:r>
      <w:r w:rsidR="00B200BD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публічних інвестицій на 2026-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2028 роки в розрізі джерел фінансового забезпечення та за роками становить:</w:t>
      </w:r>
    </w:p>
    <w:p w14:paraId="0741BB4F" w14:textId="77777777" w:rsidR="0058710D" w:rsidRPr="003222F0" w:rsidRDefault="0058710D" w:rsidP="0058710D">
      <w:pPr>
        <w:widowControl w:val="0"/>
        <w:spacing w:after="0" w:line="322" w:lineRule="exact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(</w:t>
      </w:r>
      <w:r w:rsidR="001B1C82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тис.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грн.)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972"/>
        <w:gridCol w:w="1676"/>
        <w:gridCol w:w="1677"/>
        <w:gridCol w:w="1676"/>
        <w:gridCol w:w="1677"/>
      </w:tblGrid>
      <w:tr w:rsidR="006B7590" w:rsidRPr="0029075B" w14:paraId="5AB4D4CB" w14:textId="77777777" w:rsidTr="0029075B">
        <w:tc>
          <w:tcPr>
            <w:tcW w:w="2972" w:type="dxa"/>
            <w:vAlign w:val="center"/>
          </w:tcPr>
          <w:p w14:paraId="7FBB6936" w14:textId="77777777" w:rsidR="006B7590" w:rsidRPr="0029075B" w:rsidRDefault="006B7590" w:rsidP="00375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Показник</w:t>
            </w:r>
          </w:p>
        </w:tc>
        <w:tc>
          <w:tcPr>
            <w:tcW w:w="1676" w:type="dxa"/>
            <w:vAlign w:val="center"/>
          </w:tcPr>
          <w:p w14:paraId="53C04091" w14:textId="77777777" w:rsidR="006B7590" w:rsidRPr="0029075B" w:rsidRDefault="006B7590" w:rsidP="00375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2026 рік (прогноз)</w:t>
            </w:r>
          </w:p>
        </w:tc>
        <w:tc>
          <w:tcPr>
            <w:tcW w:w="1677" w:type="dxa"/>
            <w:vAlign w:val="center"/>
          </w:tcPr>
          <w:p w14:paraId="1179CF93" w14:textId="77777777" w:rsidR="006B7590" w:rsidRPr="0029075B" w:rsidRDefault="006B7590" w:rsidP="00375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2027 рік (прогноз)</w:t>
            </w:r>
          </w:p>
        </w:tc>
        <w:tc>
          <w:tcPr>
            <w:tcW w:w="1676" w:type="dxa"/>
            <w:vAlign w:val="center"/>
          </w:tcPr>
          <w:p w14:paraId="091CE62A" w14:textId="77777777" w:rsidR="006B7590" w:rsidRPr="0029075B" w:rsidRDefault="006B7590" w:rsidP="00375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2028 рік (прогноз)</w:t>
            </w:r>
          </w:p>
        </w:tc>
        <w:tc>
          <w:tcPr>
            <w:tcW w:w="1677" w:type="dxa"/>
            <w:vAlign w:val="center"/>
          </w:tcPr>
          <w:p w14:paraId="34B68FBB" w14:textId="77777777" w:rsidR="006B7590" w:rsidRPr="0029075B" w:rsidRDefault="006B7590" w:rsidP="00375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Разом 2026¬2028 роки (прогноз)</w:t>
            </w:r>
          </w:p>
        </w:tc>
      </w:tr>
      <w:tr w:rsidR="0058710D" w:rsidRPr="0029075B" w14:paraId="36CAC1D4" w14:textId="77777777" w:rsidTr="00E96C22">
        <w:trPr>
          <w:trHeight w:val="477"/>
        </w:trPr>
        <w:tc>
          <w:tcPr>
            <w:tcW w:w="2972" w:type="dxa"/>
            <w:vAlign w:val="center"/>
          </w:tcPr>
          <w:p w14:paraId="6654641C" w14:textId="77777777" w:rsidR="00AB2BE0" w:rsidRPr="0029075B" w:rsidRDefault="0058710D" w:rsidP="00E96C2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Всього</w:t>
            </w:r>
          </w:p>
        </w:tc>
        <w:tc>
          <w:tcPr>
            <w:tcW w:w="1676" w:type="dxa"/>
            <w:vAlign w:val="center"/>
          </w:tcPr>
          <w:p w14:paraId="4E916362" w14:textId="77777777" w:rsidR="0058710D" w:rsidRPr="0029075B" w:rsidRDefault="003C52F4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351 2</w:t>
            </w:r>
            <w:r w:rsidR="00AB2BE0"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00,0</w:t>
            </w:r>
          </w:p>
        </w:tc>
        <w:tc>
          <w:tcPr>
            <w:tcW w:w="1677" w:type="dxa"/>
            <w:vAlign w:val="center"/>
          </w:tcPr>
          <w:p w14:paraId="3A9E7EF1" w14:textId="77777777" w:rsidR="0058710D" w:rsidRPr="0029075B" w:rsidRDefault="003C52F4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375 265,0</w:t>
            </w:r>
          </w:p>
        </w:tc>
        <w:tc>
          <w:tcPr>
            <w:tcW w:w="1676" w:type="dxa"/>
            <w:vAlign w:val="center"/>
          </w:tcPr>
          <w:p w14:paraId="6D78C34F" w14:textId="77777777" w:rsidR="0058710D" w:rsidRPr="0029075B" w:rsidRDefault="003C52F4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425 464</w:t>
            </w:r>
            <w:r w:rsidR="00AB2BE0"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,64</w:t>
            </w:r>
          </w:p>
        </w:tc>
        <w:tc>
          <w:tcPr>
            <w:tcW w:w="1677" w:type="dxa"/>
            <w:vAlign w:val="center"/>
          </w:tcPr>
          <w:p w14:paraId="4CE98CC8" w14:textId="77777777" w:rsidR="0058710D" w:rsidRPr="0029075B" w:rsidRDefault="003C52F4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1</w:t>
            </w:r>
            <w:r w:rsidR="00B440A2"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 </w:t>
            </w: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151</w:t>
            </w:r>
            <w:r w:rsidR="00B440A2"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 xml:space="preserve"> </w:t>
            </w: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929,64</w:t>
            </w:r>
          </w:p>
        </w:tc>
      </w:tr>
      <w:tr w:rsidR="006B7590" w:rsidRPr="0029075B" w14:paraId="1A49EA80" w14:textId="77777777" w:rsidTr="00E96C22">
        <w:trPr>
          <w:trHeight w:val="711"/>
        </w:trPr>
        <w:tc>
          <w:tcPr>
            <w:tcW w:w="2972" w:type="dxa"/>
            <w:vAlign w:val="center"/>
          </w:tcPr>
          <w:p w14:paraId="1B7AAE72" w14:textId="77777777" w:rsidR="002E5AE2" w:rsidRPr="0029075B" w:rsidRDefault="0058710D" w:rsidP="00E96C22">
            <w:pPr>
              <w:widowControl w:val="0"/>
              <w:spacing w:line="322" w:lineRule="exact"/>
              <w:ind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Кошти місцевого бюджету</w:t>
            </w:r>
          </w:p>
        </w:tc>
        <w:tc>
          <w:tcPr>
            <w:tcW w:w="1676" w:type="dxa"/>
            <w:vAlign w:val="center"/>
          </w:tcPr>
          <w:p w14:paraId="4C830961" w14:textId="77777777" w:rsidR="006B7590" w:rsidRPr="0029075B" w:rsidRDefault="0058710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15 000,0</w:t>
            </w:r>
          </w:p>
        </w:tc>
        <w:tc>
          <w:tcPr>
            <w:tcW w:w="1677" w:type="dxa"/>
            <w:vAlign w:val="center"/>
          </w:tcPr>
          <w:p w14:paraId="5A0BB065" w14:textId="77777777" w:rsidR="006B7590" w:rsidRPr="0029075B" w:rsidRDefault="0058710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16 065,0</w:t>
            </w:r>
          </w:p>
        </w:tc>
        <w:tc>
          <w:tcPr>
            <w:tcW w:w="1676" w:type="dxa"/>
            <w:vAlign w:val="center"/>
          </w:tcPr>
          <w:p w14:paraId="0D7AEA96" w14:textId="77777777" w:rsidR="006B7590" w:rsidRPr="0029075B" w:rsidRDefault="0058710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16</w:t>
            </w:r>
            <w:r w:rsidR="001B1C82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</w:t>
            </w: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964</w:t>
            </w:r>
            <w:r w:rsidR="001B1C82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64</w:t>
            </w:r>
          </w:p>
        </w:tc>
        <w:tc>
          <w:tcPr>
            <w:tcW w:w="1677" w:type="dxa"/>
            <w:vAlign w:val="center"/>
          </w:tcPr>
          <w:p w14:paraId="3F863271" w14:textId="77777777" w:rsidR="006B7590" w:rsidRPr="0029075B" w:rsidRDefault="0058710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48</w:t>
            </w:r>
            <w:r w:rsidR="001B1C82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</w:t>
            </w: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029</w:t>
            </w:r>
            <w:r w:rsidR="001B1C82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64</w:t>
            </w:r>
          </w:p>
        </w:tc>
      </w:tr>
      <w:tr w:rsidR="0058710D" w:rsidRPr="0029075B" w14:paraId="59C4EF36" w14:textId="77777777" w:rsidTr="00E96C22">
        <w:tc>
          <w:tcPr>
            <w:tcW w:w="2972" w:type="dxa"/>
            <w:vAlign w:val="center"/>
          </w:tcPr>
          <w:p w14:paraId="20B5F4FD" w14:textId="77777777" w:rsidR="0058710D" w:rsidRPr="0029075B" w:rsidRDefault="0058710D" w:rsidP="00E96C22">
            <w:pPr>
              <w:widowControl w:val="0"/>
              <w:spacing w:line="322" w:lineRule="exact"/>
              <w:ind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Кошти державного бюджету</w:t>
            </w:r>
          </w:p>
        </w:tc>
        <w:tc>
          <w:tcPr>
            <w:tcW w:w="1676" w:type="dxa"/>
            <w:vAlign w:val="center"/>
          </w:tcPr>
          <w:p w14:paraId="7F844222" w14:textId="77777777" w:rsidR="0058710D" w:rsidRPr="0029075B" w:rsidRDefault="006E6EEB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204</w:t>
            </w:r>
            <w:r w:rsidR="00AB2BE0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000</w:t>
            </w:r>
            <w:r w:rsidR="001B1C82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,0</w:t>
            </w:r>
          </w:p>
        </w:tc>
        <w:tc>
          <w:tcPr>
            <w:tcW w:w="1677" w:type="dxa"/>
            <w:vAlign w:val="center"/>
          </w:tcPr>
          <w:p w14:paraId="0FEA0359" w14:textId="77777777" w:rsidR="00BC10A0" w:rsidRPr="0029075B" w:rsidRDefault="006C733B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20</w:t>
            </w:r>
            <w:r w:rsidR="00AB2BE0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  <w:r w:rsidR="00F563EB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000,0</w:t>
            </w:r>
          </w:p>
        </w:tc>
        <w:tc>
          <w:tcPr>
            <w:tcW w:w="1676" w:type="dxa"/>
            <w:vAlign w:val="center"/>
          </w:tcPr>
          <w:p w14:paraId="1F8F1D83" w14:textId="77777777" w:rsidR="00BC10A0" w:rsidRPr="0029075B" w:rsidRDefault="006C733B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220</w:t>
            </w:r>
            <w:r w:rsidR="00F563EB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000,0</w:t>
            </w:r>
          </w:p>
        </w:tc>
        <w:tc>
          <w:tcPr>
            <w:tcW w:w="1677" w:type="dxa"/>
            <w:vAlign w:val="center"/>
          </w:tcPr>
          <w:p w14:paraId="506BFC90" w14:textId="77777777" w:rsidR="0058710D" w:rsidRPr="0029075B" w:rsidRDefault="003C52F4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624</w:t>
            </w:r>
            <w:r w:rsidR="00AB2BE0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0</w:t>
            </w:r>
            <w:r w:rsidR="00F563EB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00,0</w:t>
            </w:r>
          </w:p>
        </w:tc>
      </w:tr>
      <w:tr w:rsidR="0058710D" w:rsidRPr="0029075B" w14:paraId="5708DFB5" w14:textId="77777777" w:rsidTr="00E96C22">
        <w:tc>
          <w:tcPr>
            <w:tcW w:w="2972" w:type="dxa"/>
            <w:vAlign w:val="center"/>
          </w:tcPr>
          <w:p w14:paraId="7319CEB8" w14:textId="77777777" w:rsidR="0058710D" w:rsidRPr="0029075B" w:rsidRDefault="0058710D" w:rsidP="00E96C22">
            <w:pPr>
              <w:widowControl w:val="0"/>
              <w:spacing w:line="322" w:lineRule="exact"/>
              <w:ind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Кошти обласного бюджету</w:t>
            </w:r>
          </w:p>
        </w:tc>
        <w:tc>
          <w:tcPr>
            <w:tcW w:w="1676" w:type="dxa"/>
            <w:vAlign w:val="center"/>
          </w:tcPr>
          <w:p w14:paraId="401C5C75" w14:textId="77777777" w:rsidR="0058710D" w:rsidRPr="0029075B" w:rsidRDefault="001B1C82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32 200,0</w:t>
            </w:r>
          </w:p>
        </w:tc>
        <w:tc>
          <w:tcPr>
            <w:tcW w:w="1677" w:type="dxa"/>
            <w:vAlign w:val="center"/>
          </w:tcPr>
          <w:p w14:paraId="1B13D8D6" w14:textId="77777777" w:rsidR="0058710D" w:rsidRPr="0029075B" w:rsidRDefault="006C733B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35</w:t>
            </w:r>
            <w:r w:rsidR="001B1C82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200,0</w:t>
            </w:r>
          </w:p>
        </w:tc>
        <w:tc>
          <w:tcPr>
            <w:tcW w:w="1676" w:type="dxa"/>
            <w:vAlign w:val="center"/>
          </w:tcPr>
          <w:p w14:paraId="63724588" w14:textId="77777777" w:rsidR="0058710D" w:rsidRPr="0029075B" w:rsidRDefault="006C733B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38</w:t>
            </w:r>
            <w:r w:rsidR="001B1C82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500</w:t>
            </w:r>
          </w:p>
        </w:tc>
        <w:tc>
          <w:tcPr>
            <w:tcW w:w="1677" w:type="dxa"/>
            <w:vAlign w:val="center"/>
          </w:tcPr>
          <w:p w14:paraId="31E270A9" w14:textId="77777777" w:rsidR="0058710D" w:rsidRPr="0029075B" w:rsidRDefault="003C52F4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105</w:t>
            </w:r>
            <w:r w:rsidR="00AB2BE0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900,0</w:t>
            </w:r>
          </w:p>
        </w:tc>
      </w:tr>
      <w:tr w:rsidR="006B7590" w:rsidRPr="0029075B" w14:paraId="7D4A2846" w14:textId="77777777" w:rsidTr="00E96C22">
        <w:tc>
          <w:tcPr>
            <w:tcW w:w="2972" w:type="dxa"/>
            <w:vAlign w:val="center"/>
          </w:tcPr>
          <w:p w14:paraId="0A7AF434" w14:textId="77777777" w:rsidR="006B7590" w:rsidRPr="0029075B" w:rsidRDefault="006B7590" w:rsidP="00E96C22">
            <w:pPr>
              <w:widowControl w:val="0"/>
              <w:spacing w:line="322" w:lineRule="exact"/>
              <w:ind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Кошти, залучені від міжнародних фінансових організацій та урядів іноземних країн</w:t>
            </w:r>
          </w:p>
        </w:tc>
        <w:tc>
          <w:tcPr>
            <w:tcW w:w="1676" w:type="dxa"/>
            <w:vAlign w:val="center"/>
          </w:tcPr>
          <w:p w14:paraId="29F73360" w14:textId="77777777" w:rsidR="006B7590" w:rsidRPr="0029075B" w:rsidRDefault="006E6EEB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100 00</w:t>
            </w:r>
            <w:r w:rsidR="00921F6E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0,0</w:t>
            </w:r>
          </w:p>
        </w:tc>
        <w:tc>
          <w:tcPr>
            <w:tcW w:w="1677" w:type="dxa"/>
            <w:vAlign w:val="center"/>
          </w:tcPr>
          <w:p w14:paraId="0B7AC478" w14:textId="77777777" w:rsidR="00397DF6" w:rsidRPr="0029075B" w:rsidRDefault="00AB2BE0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12</w:t>
            </w:r>
            <w:r w:rsidR="005E0B09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4 000,0</w:t>
            </w:r>
          </w:p>
        </w:tc>
        <w:tc>
          <w:tcPr>
            <w:tcW w:w="1676" w:type="dxa"/>
            <w:vAlign w:val="center"/>
          </w:tcPr>
          <w:p w14:paraId="7FCFD3DB" w14:textId="77777777" w:rsidR="00BC10A0" w:rsidRPr="0029075B" w:rsidRDefault="006C733B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150</w:t>
            </w:r>
            <w:r w:rsidR="00921F6E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</w:t>
            </w:r>
            <w:r w:rsidR="005E0B09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000</w:t>
            </w:r>
            <w:r w:rsidR="00921F6E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,0</w:t>
            </w:r>
          </w:p>
        </w:tc>
        <w:tc>
          <w:tcPr>
            <w:tcW w:w="1677" w:type="dxa"/>
            <w:vAlign w:val="center"/>
          </w:tcPr>
          <w:p w14:paraId="62FF7576" w14:textId="77777777" w:rsidR="006B7590" w:rsidRPr="0029075B" w:rsidRDefault="003C52F4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374 0</w:t>
            </w:r>
            <w:r w:rsidR="00AB2BE0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00,0</w:t>
            </w:r>
          </w:p>
        </w:tc>
      </w:tr>
      <w:tr w:rsidR="006B7590" w:rsidRPr="0029075B" w14:paraId="0D4DF8AE" w14:textId="77777777" w:rsidTr="00E96C22">
        <w:tc>
          <w:tcPr>
            <w:tcW w:w="2972" w:type="dxa"/>
            <w:vAlign w:val="center"/>
          </w:tcPr>
          <w:p w14:paraId="20F801AA" w14:textId="77777777" w:rsidR="006B7590" w:rsidRPr="0029075B" w:rsidRDefault="0058710D" w:rsidP="00E96C2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Інші кошти</w:t>
            </w:r>
          </w:p>
        </w:tc>
        <w:tc>
          <w:tcPr>
            <w:tcW w:w="1676" w:type="dxa"/>
          </w:tcPr>
          <w:p w14:paraId="65649087" w14:textId="77777777" w:rsidR="006B7590" w:rsidRPr="0029075B" w:rsidRDefault="006B7590" w:rsidP="0058710D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</w:tcPr>
          <w:p w14:paraId="5E09669B" w14:textId="77777777" w:rsidR="006B7590" w:rsidRPr="0029075B" w:rsidRDefault="006B7590" w:rsidP="0058710D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6" w:type="dxa"/>
          </w:tcPr>
          <w:p w14:paraId="29B220CD" w14:textId="77777777" w:rsidR="006B7590" w:rsidRPr="0029075B" w:rsidRDefault="006B7590" w:rsidP="0058710D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</w:tcPr>
          <w:p w14:paraId="31A11FCE" w14:textId="77777777" w:rsidR="006B7590" w:rsidRPr="0029075B" w:rsidRDefault="006B7590" w:rsidP="0058710D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</w:tbl>
    <w:p w14:paraId="0349F2B2" w14:textId="77777777" w:rsidR="00FD6528" w:rsidRDefault="00FD6528" w:rsidP="0058710D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46F05514" w14:textId="77777777" w:rsidR="0058710D" w:rsidRPr="003222F0" w:rsidRDefault="0058710D" w:rsidP="0058710D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Фінансовим управлінням</w:t>
      </w:r>
      <w:r w:rsidR="00B932A6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Жмеринської міської ради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орієнтовного граничного сукупного обсягу публічних інвестицій на середньостроковий період має таку структуру:</w:t>
      </w:r>
    </w:p>
    <w:p w14:paraId="0CFCC5E0" w14:textId="77777777" w:rsidR="00397DF6" w:rsidRPr="003222F0" w:rsidRDefault="00397DF6" w:rsidP="0058710D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ab/>
        <w:t>тис.грн.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676"/>
        <w:gridCol w:w="1677"/>
        <w:gridCol w:w="1676"/>
        <w:gridCol w:w="1677"/>
      </w:tblGrid>
      <w:tr w:rsidR="00390B85" w:rsidRPr="0029075B" w14:paraId="4A1D1948" w14:textId="77777777" w:rsidTr="0029075B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FD22E" w14:textId="77777777" w:rsidR="00390B85" w:rsidRPr="0029075B" w:rsidRDefault="00390B85" w:rsidP="00375304">
            <w:pPr>
              <w:pStyle w:val="2f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29075B">
              <w:rPr>
                <w:rStyle w:val="2f3"/>
                <w:sz w:val="26"/>
                <w:szCs w:val="26"/>
              </w:rPr>
              <w:t>Галузь (сектор)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F0435" w14:textId="77777777" w:rsidR="00390B85" w:rsidRPr="0029075B" w:rsidRDefault="00390B85" w:rsidP="00375304">
            <w:pPr>
              <w:pStyle w:val="2f2"/>
              <w:shd w:val="clear" w:color="auto" w:fill="auto"/>
              <w:spacing w:before="0"/>
              <w:jc w:val="center"/>
              <w:rPr>
                <w:sz w:val="26"/>
                <w:szCs w:val="26"/>
                <w:lang w:val="uk-UA"/>
              </w:rPr>
            </w:pPr>
            <w:r w:rsidRPr="0029075B">
              <w:rPr>
                <w:rStyle w:val="2f3"/>
                <w:sz w:val="26"/>
                <w:szCs w:val="26"/>
              </w:rPr>
              <w:t>Граничний розподіл на 2026 рік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12264" w14:textId="77777777" w:rsidR="00390B85" w:rsidRPr="0029075B" w:rsidRDefault="00390B85" w:rsidP="00375304">
            <w:pPr>
              <w:pStyle w:val="2f2"/>
              <w:shd w:val="clear" w:color="auto" w:fill="auto"/>
              <w:spacing w:before="0"/>
              <w:jc w:val="center"/>
              <w:rPr>
                <w:sz w:val="26"/>
                <w:szCs w:val="26"/>
                <w:lang w:val="uk-UA"/>
              </w:rPr>
            </w:pPr>
            <w:r w:rsidRPr="0029075B">
              <w:rPr>
                <w:rStyle w:val="2f3"/>
                <w:sz w:val="26"/>
                <w:szCs w:val="26"/>
              </w:rPr>
              <w:t>Граничний розподіл на 2027 рік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15EEC" w14:textId="77777777" w:rsidR="00390B85" w:rsidRPr="0029075B" w:rsidRDefault="00390B85" w:rsidP="00375304">
            <w:pPr>
              <w:pStyle w:val="2f2"/>
              <w:shd w:val="clear" w:color="auto" w:fill="auto"/>
              <w:spacing w:before="0"/>
              <w:jc w:val="center"/>
              <w:rPr>
                <w:sz w:val="26"/>
                <w:szCs w:val="26"/>
                <w:lang w:val="uk-UA"/>
              </w:rPr>
            </w:pPr>
            <w:r w:rsidRPr="0029075B">
              <w:rPr>
                <w:rStyle w:val="2f3"/>
                <w:sz w:val="26"/>
                <w:szCs w:val="26"/>
              </w:rPr>
              <w:t>Граничний розподіл на 2028 рік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362AB" w14:textId="77777777" w:rsidR="00390B85" w:rsidRPr="0029075B" w:rsidRDefault="00390B85" w:rsidP="00375304">
            <w:pPr>
              <w:pStyle w:val="2f2"/>
              <w:shd w:val="clear" w:color="auto" w:fill="auto"/>
              <w:spacing w:before="0"/>
              <w:jc w:val="center"/>
              <w:rPr>
                <w:sz w:val="26"/>
                <w:szCs w:val="26"/>
                <w:lang w:val="uk-UA"/>
              </w:rPr>
            </w:pPr>
            <w:r w:rsidRPr="0029075B">
              <w:rPr>
                <w:rStyle w:val="2f3"/>
                <w:sz w:val="26"/>
                <w:szCs w:val="26"/>
              </w:rPr>
              <w:t>Граничний розподіл на середньостроковий період</w:t>
            </w:r>
          </w:p>
        </w:tc>
      </w:tr>
      <w:tr w:rsidR="00B45BED" w:rsidRPr="0029075B" w14:paraId="1271263D" w14:textId="77777777" w:rsidTr="0028712A">
        <w:trPr>
          <w:trHeight w:val="431"/>
        </w:trPr>
        <w:tc>
          <w:tcPr>
            <w:tcW w:w="2972" w:type="dxa"/>
          </w:tcPr>
          <w:p w14:paraId="595FACDB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Транспорт</w:t>
            </w:r>
          </w:p>
        </w:tc>
        <w:tc>
          <w:tcPr>
            <w:tcW w:w="1676" w:type="dxa"/>
            <w:vAlign w:val="center"/>
          </w:tcPr>
          <w:p w14:paraId="46773542" w14:textId="77777777" w:rsidR="00B45BED" w:rsidRPr="0029075B" w:rsidRDefault="0038701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7" w:type="dxa"/>
            <w:vAlign w:val="center"/>
          </w:tcPr>
          <w:p w14:paraId="66430DCD" w14:textId="77777777" w:rsidR="00B45BED" w:rsidRPr="0029075B" w:rsidRDefault="0038701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6" w:type="dxa"/>
            <w:vAlign w:val="center"/>
          </w:tcPr>
          <w:p w14:paraId="35754FBC" w14:textId="77777777" w:rsidR="00B45BED" w:rsidRPr="0029075B" w:rsidRDefault="0038701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7" w:type="dxa"/>
            <w:vAlign w:val="center"/>
          </w:tcPr>
          <w:p w14:paraId="7080A61A" w14:textId="77777777" w:rsidR="00B45BED" w:rsidRPr="0029075B" w:rsidRDefault="0038701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1500,0</w:t>
            </w:r>
          </w:p>
        </w:tc>
      </w:tr>
      <w:tr w:rsidR="00B45BED" w:rsidRPr="0029075B" w14:paraId="009397E3" w14:textId="77777777" w:rsidTr="0029075B">
        <w:tc>
          <w:tcPr>
            <w:tcW w:w="2972" w:type="dxa"/>
          </w:tcPr>
          <w:p w14:paraId="19D4B021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Муніципальна інфраструктура та послуги</w:t>
            </w:r>
          </w:p>
        </w:tc>
        <w:tc>
          <w:tcPr>
            <w:tcW w:w="1676" w:type="dxa"/>
            <w:vAlign w:val="center"/>
          </w:tcPr>
          <w:p w14:paraId="0F759DC9" w14:textId="77777777" w:rsidR="00B45BED" w:rsidRPr="0029075B" w:rsidRDefault="0038701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4</w:t>
            </w:r>
            <w:r w:rsidR="00397DF6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</w:t>
            </w:r>
            <w:r w:rsidR="00397DF6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00,0</w:t>
            </w:r>
          </w:p>
        </w:tc>
        <w:tc>
          <w:tcPr>
            <w:tcW w:w="1677" w:type="dxa"/>
            <w:vAlign w:val="center"/>
          </w:tcPr>
          <w:p w14:paraId="2E32D98C" w14:textId="77777777" w:rsidR="00B45BED" w:rsidRPr="0029075B" w:rsidRDefault="0038701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5 5</w:t>
            </w:r>
            <w:r w:rsidR="00397DF6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65,0</w:t>
            </w:r>
          </w:p>
        </w:tc>
        <w:tc>
          <w:tcPr>
            <w:tcW w:w="1676" w:type="dxa"/>
            <w:vAlign w:val="center"/>
          </w:tcPr>
          <w:p w14:paraId="6FD0AC2B" w14:textId="77777777" w:rsidR="00B45BED" w:rsidRPr="0029075B" w:rsidRDefault="0038701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64</w:t>
            </w:r>
            <w:r w:rsidR="00706A8D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64</w:t>
            </w:r>
            <w:r w:rsidR="00397DF6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,64</w:t>
            </w:r>
          </w:p>
        </w:tc>
        <w:tc>
          <w:tcPr>
            <w:tcW w:w="1677" w:type="dxa"/>
            <w:vAlign w:val="center"/>
          </w:tcPr>
          <w:p w14:paraId="3369E56F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  <w:r w:rsidR="0038701C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</w:t>
            </w: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</w:t>
            </w:r>
            <w:r w:rsidR="0038701C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</w:t>
            </w:r>
            <w:r w:rsidR="00397DF6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29,64</w:t>
            </w:r>
          </w:p>
        </w:tc>
      </w:tr>
      <w:tr w:rsidR="00B45BED" w:rsidRPr="0029075B" w14:paraId="01A03E66" w14:textId="77777777" w:rsidTr="0029075B">
        <w:tc>
          <w:tcPr>
            <w:tcW w:w="2972" w:type="dxa"/>
          </w:tcPr>
          <w:p w14:paraId="39369AA9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Житло</w:t>
            </w:r>
          </w:p>
        </w:tc>
        <w:tc>
          <w:tcPr>
            <w:tcW w:w="1676" w:type="dxa"/>
            <w:vAlign w:val="center"/>
          </w:tcPr>
          <w:p w14:paraId="7ED80BE6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414D7F4D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6" w:type="dxa"/>
            <w:vAlign w:val="center"/>
          </w:tcPr>
          <w:p w14:paraId="5519737B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4C700C9A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  <w:tr w:rsidR="00B45BED" w:rsidRPr="0029075B" w14:paraId="6B036EDD" w14:textId="77777777" w:rsidTr="0029075B">
        <w:tc>
          <w:tcPr>
            <w:tcW w:w="2972" w:type="dxa"/>
          </w:tcPr>
          <w:p w14:paraId="7B868958" w14:textId="77777777" w:rsidR="00B45BED" w:rsidRPr="0029075B" w:rsidRDefault="00E057CB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Енергетика</w:t>
            </w:r>
          </w:p>
        </w:tc>
        <w:tc>
          <w:tcPr>
            <w:tcW w:w="1676" w:type="dxa"/>
            <w:vAlign w:val="center"/>
          </w:tcPr>
          <w:p w14:paraId="7350014F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5F4F2151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6" w:type="dxa"/>
            <w:vAlign w:val="center"/>
          </w:tcPr>
          <w:p w14:paraId="79BE16BC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0C7B233C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  <w:tr w:rsidR="00B45BED" w:rsidRPr="0029075B" w14:paraId="26386D61" w14:textId="77777777" w:rsidTr="0029075B">
        <w:tc>
          <w:tcPr>
            <w:tcW w:w="2972" w:type="dxa"/>
          </w:tcPr>
          <w:p w14:paraId="7DC10BB8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Освіта і наука</w:t>
            </w:r>
          </w:p>
        </w:tc>
        <w:tc>
          <w:tcPr>
            <w:tcW w:w="1676" w:type="dxa"/>
            <w:vAlign w:val="center"/>
          </w:tcPr>
          <w:p w14:paraId="71EB805C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</w:t>
            </w:r>
            <w:r w:rsidR="002C5027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00</w:t>
            </w:r>
            <w:r w:rsidR="00397DF6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  <w:r w:rsidR="005E0B09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,0</w:t>
            </w:r>
          </w:p>
        </w:tc>
        <w:tc>
          <w:tcPr>
            <w:tcW w:w="1677" w:type="dxa"/>
            <w:vAlign w:val="center"/>
          </w:tcPr>
          <w:p w14:paraId="72A846A0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</w:t>
            </w:r>
            <w:r w:rsidR="002C5027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000,0</w:t>
            </w:r>
          </w:p>
        </w:tc>
        <w:tc>
          <w:tcPr>
            <w:tcW w:w="1676" w:type="dxa"/>
            <w:vAlign w:val="center"/>
          </w:tcPr>
          <w:p w14:paraId="3CAA560C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</w:t>
            </w:r>
            <w:r w:rsidR="002C5027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000,0</w:t>
            </w:r>
          </w:p>
        </w:tc>
        <w:tc>
          <w:tcPr>
            <w:tcW w:w="1677" w:type="dxa"/>
            <w:vAlign w:val="center"/>
          </w:tcPr>
          <w:p w14:paraId="6DB3CFD1" w14:textId="77777777" w:rsidR="00B45BED" w:rsidRPr="0029075B" w:rsidRDefault="002C5027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</w:t>
            </w:r>
            <w:r w:rsidR="00706A8D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 000,0</w:t>
            </w:r>
          </w:p>
        </w:tc>
      </w:tr>
      <w:tr w:rsidR="00B45BED" w:rsidRPr="0029075B" w14:paraId="6008D735" w14:textId="77777777" w:rsidTr="0029075B">
        <w:tc>
          <w:tcPr>
            <w:tcW w:w="2972" w:type="dxa"/>
          </w:tcPr>
          <w:p w14:paraId="5DC8DDCE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Охорона здоров'я</w:t>
            </w:r>
          </w:p>
        </w:tc>
        <w:tc>
          <w:tcPr>
            <w:tcW w:w="1676" w:type="dxa"/>
            <w:vAlign w:val="center"/>
          </w:tcPr>
          <w:p w14:paraId="7DF2112F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15</w:t>
            </w:r>
            <w:r w:rsidR="002C5027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00,0</w:t>
            </w:r>
          </w:p>
        </w:tc>
        <w:tc>
          <w:tcPr>
            <w:tcW w:w="1677" w:type="dxa"/>
            <w:vAlign w:val="center"/>
          </w:tcPr>
          <w:p w14:paraId="4A8A20C0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6" w:type="dxa"/>
            <w:vAlign w:val="center"/>
          </w:tcPr>
          <w:p w14:paraId="30173626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7" w:type="dxa"/>
            <w:vAlign w:val="center"/>
          </w:tcPr>
          <w:p w14:paraId="058525D4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2 5</w:t>
            </w:r>
            <w:r w:rsidR="002C5027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00,0</w:t>
            </w:r>
          </w:p>
        </w:tc>
      </w:tr>
      <w:tr w:rsidR="00B45BED" w:rsidRPr="0029075B" w14:paraId="31170FDD" w14:textId="77777777" w:rsidTr="0029075B">
        <w:tc>
          <w:tcPr>
            <w:tcW w:w="2972" w:type="dxa"/>
          </w:tcPr>
          <w:p w14:paraId="4E34F800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сфера</w:t>
            </w:r>
          </w:p>
        </w:tc>
        <w:tc>
          <w:tcPr>
            <w:tcW w:w="1676" w:type="dxa"/>
            <w:vAlign w:val="center"/>
          </w:tcPr>
          <w:p w14:paraId="611AF97B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1 000,0</w:t>
            </w:r>
          </w:p>
        </w:tc>
        <w:tc>
          <w:tcPr>
            <w:tcW w:w="1677" w:type="dxa"/>
            <w:vAlign w:val="center"/>
          </w:tcPr>
          <w:p w14:paraId="62E1C996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1 000,0</w:t>
            </w:r>
          </w:p>
        </w:tc>
        <w:tc>
          <w:tcPr>
            <w:tcW w:w="1676" w:type="dxa"/>
            <w:vAlign w:val="center"/>
          </w:tcPr>
          <w:p w14:paraId="0AFF5A89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1 000,0</w:t>
            </w:r>
          </w:p>
        </w:tc>
        <w:tc>
          <w:tcPr>
            <w:tcW w:w="1677" w:type="dxa"/>
            <w:vAlign w:val="center"/>
          </w:tcPr>
          <w:p w14:paraId="0140E17C" w14:textId="77777777" w:rsidR="00B45BED" w:rsidRPr="0029075B" w:rsidRDefault="00706A8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3 000,0</w:t>
            </w:r>
          </w:p>
        </w:tc>
      </w:tr>
      <w:tr w:rsidR="00F86BA9" w:rsidRPr="0029075B" w14:paraId="667452E3" w14:textId="77777777" w:rsidTr="0029075B">
        <w:tc>
          <w:tcPr>
            <w:tcW w:w="2972" w:type="dxa"/>
          </w:tcPr>
          <w:p w14:paraId="5CC86581" w14:textId="77777777" w:rsidR="00F86BA9" w:rsidRPr="0029075B" w:rsidRDefault="00F86BA9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 w:bidi="uk-UA"/>
              </w:rPr>
              <w:t>Спорт та фізичне виховання</w:t>
            </w:r>
          </w:p>
        </w:tc>
        <w:tc>
          <w:tcPr>
            <w:tcW w:w="1676" w:type="dxa"/>
            <w:vAlign w:val="center"/>
          </w:tcPr>
          <w:p w14:paraId="0EEAF180" w14:textId="77777777" w:rsidR="00F86BA9" w:rsidRPr="0029075B" w:rsidRDefault="00397DF6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  <w:r w:rsidR="00394357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870389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000,0</w:t>
            </w:r>
          </w:p>
        </w:tc>
        <w:tc>
          <w:tcPr>
            <w:tcW w:w="1677" w:type="dxa"/>
            <w:vAlign w:val="center"/>
          </w:tcPr>
          <w:p w14:paraId="663F7F62" w14:textId="77777777" w:rsidR="00F86BA9" w:rsidRPr="0029075B" w:rsidRDefault="00397DF6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  <w:r w:rsidR="00394357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870389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000,0</w:t>
            </w:r>
          </w:p>
        </w:tc>
        <w:tc>
          <w:tcPr>
            <w:tcW w:w="1676" w:type="dxa"/>
            <w:vAlign w:val="center"/>
          </w:tcPr>
          <w:p w14:paraId="2D06C22C" w14:textId="77777777" w:rsidR="00F86BA9" w:rsidRPr="0029075B" w:rsidRDefault="00397DF6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  <w:r w:rsidR="00706A8D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870389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000,0</w:t>
            </w:r>
          </w:p>
        </w:tc>
        <w:tc>
          <w:tcPr>
            <w:tcW w:w="1677" w:type="dxa"/>
            <w:vAlign w:val="center"/>
          </w:tcPr>
          <w:p w14:paraId="7753D737" w14:textId="77777777" w:rsidR="00F86BA9" w:rsidRPr="0029075B" w:rsidRDefault="00397DF6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</w:t>
            </w:r>
            <w:r w:rsidR="00706A8D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870389"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000,0</w:t>
            </w:r>
          </w:p>
        </w:tc>
      </w:tr>
      <w:tr w:rsidR="00FD6528" w:rsidRPr="0029075B" w14:paraId="52EE8DA8" w14:textId="77777777" w:rsidTr="00E96C22">
        <w:trPr>
          <w:trHeight w:val="418"/>
        </w:trPr>
        <w:tc>
          <w:tcPr>
            <w:tcW w:w="2972" w:type="dxa"/>
            <w:vAlign w:val="center"/>
          </w:tcPr>
          <w:p w14:paraId="179CBCB0" w14:textId="77777777" w:rsidR="00FD6528" w:rsidRPr="0029075B" w:rsidRDefault="00FD6528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Культура та інформація</w:t>
            </w:r>
          </w:p>
        </w:tc>
        <w:tc>
          <w:tcPr>
            <w:tcW w:w="1676" w:type="dxa"/>
            <w:vAlign w:val="center"/>
          </w:tcPr>
          <w:p w14:paraId="72FF66D4" w14:textId="77777777" w:rsidR="00FD6528" w:rsidRPr="0029075B" w:rsidRDefault="00FD6528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4B18CA60" w14:textId="77777777" w:rsidR="00FD6528" w:rsidRPr="0029075B" w:rsidRDefault="00FD6528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6" w:type="dxa"/>
            <w:vAlign w:val="center"/>
          </w:tcPr>
          <w:p w14:paraId="1118AC5B" w14:textId="77777777" w:rsidR="00FD6528" w:rsidRPr="0029075B" w:rsidRDefault="00FD6528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7A98CC9D" w14:textId="77777777" w:rsidR="00FD6528" w:rsidRPr="0029075B" w:rsidRDefault="00FD6528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  <w:tr w:rsidR="00B45BED" w:rsidRPr="0029075B" w14:paraId="65819FA0" w14:textId="77777777" w:rsidTr="0029075B">
        <w:trPr>
          <w:trHeight w:val="465"/>
        </w:trPr>
        <w:tc>
          <w:tcPr>
            <w:tcW w:w="2972" w:type="dxa"/>
            <w:vAlign w:val="center"/>
          </w:tcPr>
          <w:p w14:paraId="24BD5228" w14:textId="77777777" w:rsidR="00B45BED" w:rsidRPr="0029075B" w:rsidRDefault="00E057CB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Довкілля</w:t>
            </w:r>
          </w:p>
        </w:tc>
        <w:tc>
          <w:tcPr>
            <w:tcW w:w="1676" w:type="dxa"/>
            <w:vAlign w:val="center"/>
          </w:tcPr>
          <w:p w14:paraId="0E058022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0411434A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6" w:type="dxa"/>
            <w:vAlign w:val="center"/>
          </w:tcPr>
          <w:p w14:paraId="254F246F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683572CA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  <w:tr w:rsidR="00B45BED" w:rsidRPr="0029075B" w14:paraId="3B179709" w14:textId="77777777" w:rsidTr="0029075B">
        <w:tc>
          <w:tcPr>
            <w:tcW w:w="2972" w:type="dxa"/>
            <w:vAlign w:val="center"/>
          </w:tcPr>
          <w:p w14:paraId="38D59AB6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Публічні послуги і пов’язана з ними цифровізація</w:t>
            </w:r>
          </w:p>
        </w:tc>
        <w:tc>
          <w:tcPr>
            <w:tcW w:w="1676" w:type="dxa"/>
            <w:vAlign w:val="center"/>
          </w:tcPr>
          <w:p w14:paraId="759D0CEF" w14:textId="77777777" w:rsidR="00B45BED" w:rsidRPr="0029075B" w:rsidRDefault="000F2AA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7" w:type="dxa"/>
            <w:vAlign w:val="center"/>
          </w:tcPr>
          <w:p w14:paraId="25061E58" w14:textId="77777777" w:rsidR="00B45BED" w:rsidRPr="0029075B" w:rsidRDefault="000F2AA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6" w:type="dxa"/>
            <w:vAlign w:val="center"/>
          </w:tcPr>
          <w:p w14:paraId="76C6D0A2" w14:textId="77777777" w:rsidR="00B45BED" w:rsidRPr="0029075B" w:rsidRDefault="000F2AA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500,0</w:t>
            </w:r>
          </w:p>
        </w:tc>
        <w:tc>
          <w:tcPr>
            <w:tcW w:w="1677" w:type="dxa"/>
            <w:vAlign w:val="center"/>
          </w:tcPr>
          <w:p w14:paraId="443EDFAC" w14:textId="77777777" w:rsidR="00B45BED" w:rsidRPr="0029075B" w:rsidRDefault="000F2AAC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1500,0</w:t>
            </w:r>
          </w:p>
        </w:tc>
      </w:tr>
      <w:tr w:rsidR="00B45BED" w:rsidRPr="0029075B" w14:paraId="4AA9522B" w14:textId="77777777" w:rsidTr="0028712A">
        <w:trPr>
          <w:trHeight w:val="443"/>
        </w:trPr>
        <w:tc>
          <w:tcPr>
            <w:tcW w:w="2972" w:type="dxa"/>
            <w:vAlign w:val="center"/>
          </w:tcPr>
          <w:p w14:paraId="130A0E09" w14:textId="77777777" w:rsidR="00B45BED" w:rsidRPr="0029075B" w:rsidRDefault="00B45BED" w:rsidP="0028712A">
            <w:pPr>
              <w:ind w:right="2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Громадська безпека</w:t>
            </w:r>
          </w:p>
        </w:tc>
        <w:tc>
          <w:tcPr>
            <w:tcW w:w="1676" w:type="dxa"/>
            <w:vAlign w:val="center"/>
          </w:tcPr>
          <w:p w14:paraId="03C939FA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59C1E2F7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6" w:type="dxa"/>
            <w:vAlign w:val="center"/>
          </w:tcPr>
          <w:p w14:paraId="7E2D11F1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677" w:type="dxa"/>
            <w:vAlign w:val="center"/>
          </w:tcPr>
          <w:p w14:paraId="22164031" w14:textId="77777777" w:rsidR="00B45BED" w:rsidRPr="0029075B" w:rsidRDefault="00B45BED" w:rsidP="009C55C5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  <w:tr w:rsidR="00397DF6" w:rsidRPr="0029075B" w14:paraId="6EDD2063" w14:textId="77777777" w:rsidTr="00E96C22">
        <w:trPr>
          <w:trHeight w:val="905"/>
        </w:trPr>
        <w:tc>
          <w:tcPr>
            <w:tcW w:w="2972" w:type="dxa"/>
            <w:vAlign w:val="center"/>
          </w:tcPr>
          <w:p w14:paraId="5CC22891" w14:textId="77777777" w:rsidR="00397DF6" w:rsidRPr="0029075B" w:rsidRDefault="00397DF6" w:rsidP="00E96C2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075B">
              <w:rPr>
                <w:rStyle w:val="2f3"/>
                <w:rFonts w:eastAsia="Cambria"/>
                <w:sz w:val="26"/>
                <w:szCs w:val="26"/>
              </w:rPr>
              <w:t>Загальний результат</w:t>
            </w:r>
          </w:p>
        </w:tc>
        <w:tc>
          <w:tcPr>
            <w:tcW w:w="1676" w:type="dxa"/>
            <w:vAlign w:val="center"/>
          </w:tcPr>
          <w:p w14:paraId="1F9B2090" w14:textId="77777777" w:rsidR="00397DF6" w:rsidRPr="0029075B" w:rsidRDefault="00397DF6" w:rsidP="00E96C2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15 000,0</w:t>
            </w:r>
          </w:p>
        </w:tc>
        <w:tc>
          <w:tcPr>
            <w:tcW w:w="1677" w:type="dxa"/>
            <w:vAlign w:val="center"/>
          </w:tcPr>
          <w:p w14:paraId="1D3CFEA5" w14:textId="77777777" w:rsidR="00397DF6" w:rsidRPr="0029075B" w:rsidRDefault="00397DF6" w:rsidP="00E96C2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16 065,0</w:t>
            </w:r>
          </w:p>
        </w:tc>
        <w:tc>
          <w:tcPr>
            <w:tcW w:w="1676" w:type="dxa"/>
            <w:vAlign w:val="center"/>
          </w:tcPr>
          <w:p w14:paraId="4801BA9C" w14:textId="77777777" w:rsidR="00397DF6" w:rsidRPr="0029075B" w:rsidRDefault="00397DF6" w:rsidP="00E96C2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16 964, 64</w:t>
            </w:r>
          </w:p>
        </w:tc>
        <w:tc>
          <w:tcPr>
            <w:tcW w:w="1677" w:type="dxa"/>
            <w:vAlign w:val="center"/>
          </w:tcPr>
          <w:p w14:paraId="0560D522" w14:textId="77777777" w:rsidR="00397DF6" w:rsidRPr="0029075B" w:rsidRDefault="00397DF6" w:rsidP="00E96C2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2907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48 029,64</w:t>
            </w:r>
          </w:p>
        </w:tc>
      </w:tr>
    </w:tbl>
    <w:p w14:paraId="34306828" w14:textId="77777777" w:rsidR="008C2E07" w:rsidRDefault="008C2E07" w:rsidP="008C2E07">
      <w:pPr>
        <w:widowControl w:val="0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bidi="uk-UA"/>
        </w:rPr>
      </w:pPr>
    </w:p>
    <w:p w14:paraId="4018997A" w14:textId="77777777" w:rsidR="00792238" w:rsidRPr="003222F0" w:rsidRDefault="00792238" w:rsidP="008C2E07">
      <w:pPr>
        <w:widowControl w:val="0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i/>
          <w:iCs/>
          <w:sz w:val="28"/>
          <w:szCs w:val="28"/>
          <w:lang w:val="uk-UA" w:bidi="uk-UA"/>
        </w:rPr>
        <w:t>Підсумки та перспективи</w:t>
      </w:r>
    </w:p>
    <w:p w14:paraId="0AC4BA16" w14:textId="77777777" w:rsidR="00792238" w:rsidRPr="003222F0" w:rsidRDefault="00792238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Середньостроковий план є документом, що формує основу для якісно нового підходу до управління публічними інвестиціями в громаді.</w:t>
      </w:r>
    </w:p>
    <w:p w14:paraId="38238C86" w14:textId="77777777" w:rsidR="00792238" w:rsidRPr="003222F0" w:rsidRDefault="00792238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Визначення наскрізних стратегічних цілей, узгодження з наявними стратегічними документами, продовження та завершення розпочатих проєктів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 підтримки у середньостроковому періоді.</w:t>
      </w:r>
    </w:p>
    <w:p w14:paraId="46D2C2CD" w14:textId="77777777" w:rsidR="00792238" w:rsidRPr="003222F0" w:rsidRDefault="00792238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проєктів та програм,</w:t>
      </w:r>
      <w:r w:rsidR="005E6EAC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а також формування єдиного проє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ктного портфел</w:t>
      </w:r>
      <w:r w:rsidR="007F67FC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я публічних інвестицій громади та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галузевих (секторальних) проєктних портфелів держави.</w:t>
      </w:r>
    </w:p>
    <w:p w14:paraId="1E880F50" w14:textId="77777777" w:rsidR="00792238" w:rsidRPr="003222F0" w:rsidRDefault="00792238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Підготовка проєктів та програм передбачає обов’язкове визначення напряму публічного інвестування у відповідній галузі (секторі), з яким пов’язаний проєкт чи програма, а так</w:t>
      </w:r>
      <w:r w:rsidR="005E6EAC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ож узгодження мети та цілей проє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кту з таким напрямом.</w:t>
      </w:r>
    </w:p>
    <w:p w14:paraId="64C0258F" w14:textId="77777777" w:rsidR="00792238" w:rsidRPr="003222F0" w:rsidRDefault="00792238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Оцінка проєктів та програм включає оцінку відповідності (скринінг), галузеву (секторальну) експертну оцінку та експертну оцінку, що передбачає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>аналіз ряду показників, пов’язаних із напрямами публічного інвестування відповідних галузей (секторів).</w:t>
      </w:r>
    </w:p>
    <w:p w14:paraId="3A6DD350" w14:textId="77777777" w:rsidR="00792238" w:rsidRPr="003222F0" w:rsidRDefault="00792238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Без визначення напрямів для публічного інвестування неможлива </w:t>
      </w:r>
      <w:r w:rsidR="00375304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пріоритезація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проєктів, які включені до галузевого (секторального) проєктного портфеля. Пріоритезація проєктів здійснюється в межах напряму відповідно до критеріїв пріоритезації, визначених міністерством, відповідальним за реалізацію державної політики у відповідній галузі (секторі), та передбачає розрахунок пріоритетності проєктів за бальною системою з метою формуванн</w:t>
      </w:r>
      <w:r w:rsidR="007F67FC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я рейтингових списків таких проє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ктів за кожним напрямом публічного інвестування.</w:t>
      </w:r>
    </w:p>
    <w:p w14:paraId="22508147" w14:textId="77777777" w:rsidR="00792238" w:rsidRPr="003222F0" w:rsidRDefault="007F67FC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Надалі</w:t>
      </w:r>
      <w:r w:rsidR="0079223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лише ті проєкти та програми, що включені до галузевого (секторального) проєктного </w:t>
      </w:r>
      <w:r w:rsidR="00792238" w:rsidRPr="003222F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портфеля </w:t>
      </w:r>
      <w:r w:rsidR="0079223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та відповідають основним напрямам публічного інвестування, визначеним в Додатку 1 до середньострокового плану, мо</w:t>
      </w: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жуть бути включені в Єдиний проє</w:t>
      </w:r>
      <w:r w:rsidR="0079223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ктний портфель публічних інвестицій громади та, відповідно, зможуть отримати фінансування за рахунок коштів бюджету громади та/або з наданням державної підтримки.</w:t>
      </w:r>
    </w:p>
    <w:p w14:paraId="057C32C6" w14:textId="77777777" w:rsidR="00792238" w:rsidRPr="003222F0" w:rsidRDefault="00792238" w:rsidP="008C2E07">
      <w:pPr>
        <w:widowControl w:val="0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08B48F54" w14:textId="77777777" w:rsidR="00BA5727" w:rsidRPr="00BA5727" w:rsidRDefault="00BA5727" w:rsidP="008C2E0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</w:pPr>
      <w:r w:rsidRPr="00BA5727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Заступник  міського голови з питань</w:t>
      </w:r>
    </w:p>
    <w:p w14:paraId="11EB423D" w14:textId="77777777" w:rsidR="0084105D" w:rsidRDefault="00BA5727" w:rsidP="008C2E0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</w:pPr>
      <w:r w:rsidRPr="00BA5727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діяльності виконавчих органів ради</w:t>
      </w:r>
      <w:r w:rsidRPr="00BA5727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ab/>
      </w:r>
      <w:r w:rsidRPr="00BA5727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ab/>
        <w:t xml:space="preserve">    </w:t>
      </w:r>
      <w:r w:rsidRPr="00BA5727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ab/>
      </w:r>
      <w:r w:rsidRPr="00BA5727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ab/>
        <w:t xml:space="preserve"> Ірина ДАЦКО</w:t>
      </w:r>
    </w:p>
    <w:p w14:paraId="0958E4E5" w14:textId="77777777" w:rsidR="008C2E07" w:rsidRDefault="008C2E07" w:rsidP="008C2E0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</w:pPr>
    </w:p>
    <w:p w14:paraId="3251EAA7" w14:textId="77777777" w:rsidR="008C2E07" w:rsidRPr="008C2E07" w:rsidRDefault="008C2E07" w:rsidP="008C2E0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sectPr w:rsidR="008C2E07" w:rsidRPr="008C2E07" w:rsidSect="00B932A6">
          <w:pgSz w:w="12240" w:h="15840"/>
          <w:pgMar w:top="1134" w:right="737" w:bottom="1134" w:left="1701" w:header="0" w:footer="6" w:gutter="0"/>
          <w:cols w:space="720"/>
          <w:noEndnote/>
          <w:docGrid w:linePitch="360"/>
        </w:sectPr>
      </w:pPr>
    </w:p>
    <w:p w14:paraId="0BA3CAC2" w14:textId="77777777" w:rsidR="005B0590" w:rsidRPr="003222F0" w:rsidRDefault="00073145" w:rsidP="005B0590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lastRenderedPageBreak/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5B0590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  <w:t xml:space="preserve">Додаток № </w:t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1</w:t>
      </w:r>
    </w:p>
    <w:p w14:paraId="25A62FE6" w14:textId="77777777" w:rsidR="005B0590" w:rsidRPr="003222F0" w:rsidRDefault="005B0590" w:rsidP="005B0590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  <w:t xml:space="preserve">до Середньострокового плану пріоритетних 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публічних інвестицій </w:t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 xml:space="preserve">Жмеринської міської </w:t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="00E3635B"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  <w:t xml:space="preserve"> територіальної громади 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на 2026 - 2028 роки</w:t>
      </w:r>
    </w:p>
    <w:p w14:paraId="73883F9A" w14:textId="77777777" w:rsidR="00ED41F7" w:rsidRPr="003222F0" w:rsidRDefault="00ED41F7" w:rsidP="005B0590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</w:p>
    <w:p w14:paraId="4CFCE7DD" w14:textId="77777777" w:rsidR="00ED41F7" w:rsidRPr="003222F0" w:rsidRDefault="00ED41F7" w:rsidP="005B0590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bidi="uk-UA"/>
        </w:rPr>
        <w:t>ОСНОВНІ  НАПРЯМИ  ПУБЛІЧНОГО  ІНВЕСТУВАННЯ</w:t>
      </w:r>
    </w:p>
    <w:p w14:paraId="1D57D8F0" w14:textId="77777777" w:rsidR="00ED41F7" w:rsidRPr="003222F0" w:rsidRDefault="00ED41F7" w:rsidP="005B0590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bidi="uk-UA"/>
        </w:rPr>
      </w:pPr>
    </w:p>
    <w:p w14:paraId="4E2A25E2" w14:textId="77777777" w:rsidR="006852D0" w:rsidRPr="003222F0" w:rsidRDefault="006852D0" w:rsidP="006852D0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Галузь (сектор) для публічного інвестування -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Освіта і наука</w:t>
      </w:r>
    </w:p>
    <w:p w14:paraId="41FC3FDE" w14:textId="77777777" w:rsidR="006852D0" w:rsidRPr="003222F0" w:rsidRDefault="00680A27" w:rsidP="006852D0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</w:t>
      </w:r>
      <w:r w:rsidR="006852D0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відпові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дальні</w:t>
      </w:r>
      <w:r w:rsidR="006852D0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за галузь (сектор) для публічного інвестування - Управління освіти Жмеринської міської ради </w:t>
      </w:r>
    </w:p>
    <w:p w14:paraId="052B0FA7" w14:textId="77777777" w:rsidR="006852D0" w:rsidRPr="003222F0" w:rsidRDefault="006852D0" w:rsidP="008C2E07">
      <w:pPr>
        <w:widowControl w:val="0"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Граничний сукупний обсяг публічних інвестицій на середньостроковий період - </w:t>
      </w:r>
      <w:r w:rsidR="003B5AC8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_</w:t>
      </w:r>
      <w:r w:rsidR="008C7262" w:rsidRPr="004D4D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20</w:t>
      </w:r>
      <w:r w:rsidR="00E87D3B" w:rsidRPr="004D4D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 000,0</w:t>
      </w:r>
      <w:r w:rsidR="003B5AC8" w:rsidRPr="003222F0">
        <w:rPr>
          <w:rFonts w:ascii="Times New Roman" w:eastAsia="Times New Roman" w:hAnsi="Times New Roman" w:cs="Times New Roman"/>
          <w:sz w:val="28"/>
          <w:szCs w:val="28"/>
          <w:u w:val="single"/>
          <w:lang w:val="uk-UA" w:bidi="uk-UA"/>
        </w:rPr>
        <w:t>_</w:t>
      </w:r>
      <w:r w:rsidR="006D7B11"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>тис. г</w:t>
      </w: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>рн</w:t>
      </w:r>
      <w:r w:rsidR="006D7B11"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>.</w:t>
      </w:r>
    </w:p>
    <w:tbl>
      <w:tblPr>
        <w:tblStyle w:val="aff1"/>
        <w:tblW w:w="14171" w:type="dxa"/>
        <w:tblLayout w:type="fixed"/>
        <w:tblLook w:val="04A0" w:firstRow="1" w:lastRow="0" w:firstColumn="1" w:lastColumn="0" w:noHBand="0" w:noVBand="1"/>
      </w:tblPr>
      <w:tblGrid>
        <w:gridCol w:w="2547"/>
        <w:gridCol w:w="2552"/>
        <w:gridCol w:w="1984"/>
        <w:gridCol w:w="2973"/>
        <w:gridCol w:w="1138"/>
        <w:gridCol w:w="850"/>
        <w:gridCol w:w="2127"/>
      </w:tblGrid>
      <w:tr w:rsidR="002E5AE2" w:rsidRPr="00871E7F" w14:paraId="15F21059" w14:textId="77777777" w:rsidTr="00871E7F">
        <w:tc>
          <w:tcPr>
            <w:tcW w:w="2547" w:type="dxa"/>
            <w:vAlign w:val="center"/>
          </w:tcPr>
          <w:p w14:paraId="600431A3" w14:textId="77777777" w:rsidR="00D30987" w:rsidRPr="00871E7F" w:rsidRDefault="00D3098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552" w:type="dxa"/>
            <w:vAlign w:val="center"/>
          </w:tcPr>
          <w:p w14:paraId="1BF12E5B" w14:textId="77777777" w:rsidR="007A6EE1" w:rsidRPr="00871E7F" w:rsidRDefault="00D3098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Діючі проєкти</w:t>
            </w:r>
            <w:r w:rsidR="007A6EE1"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/</w:t>
            </w:r>
          </w:p>
          <w:p w14:paraId="0E8C215E" w14:textId="77777777" w:rsidR="00D30987" w:rsidRPr="00871E7F" w:rsidRDefault="007A6EE1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програми</w:t>
            </w:r>
          </w:p>
        </w:tc>
        <w:tc>
          <w:tcPr>
            <w:tcW w:w="1984" w:type="dxa"/>
            <w:vAlign w:val="center"/>
          </w:tcPr>
          <w:p w14:paraId="30E8D17D" w14:textId="77777777" w:rsidR="00D30987" w:rsidRPr="00871E7F" w:rsidRDefault="00D3098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2973" w:type="dxa"/>
            <w:vAlign w:val="center"/>
          </w:tcPr>
          <w:p w14:paraId="6EB9870B" w14:textId="77777777" w:rsidR="00D30987" w:rsidRPr="00871E7F" w:rsidRDefault="00D3098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</w:t>
            </w:r>
            <w:r w:rsidR="008C7262"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ь</w:t>
            </w: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овий показник</w:t>
            </w:r>
          </w:p>
        </w:tc>
        <w:tc>
          <w:tcPr>
            <w:tcW w:w="1138" w:type="dxa"/>
            <w:vAlign w:val="center"/>
          </w:tcPr>
          <w:p w14:paraId="5E7E9AA5" w14:textId="77777777" w:rsidR="00D30987" w:rsidRPr="00871E7F" w:rsidRDefault="00D30987" w:rsidP="00871E7F">
            <w:pPr>
              <w:widowControl w:val="0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850" w:type="dxa"/>
            <w:vAlign w:val="center"/>
          </w:tcPr>
          <w:p w14:paraId="39FF8A47" w14:textId="77777777" w:rsidR="00D30987" w:rsidRPr="00871E7F" w:rsidRDefault="00D3098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127" w:type="dxa"/>
            <w:vAlign w:val="center"/>
          </w:tcPr>
          <w:p w14:paraId="1B689392" w14:textId="77777777" w:rsidR="00D30987" w:rsidRPr="00871E7F" w:rsidRDefault="00D3098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2E5AE2" w:rsidRPr="00871E7F" w14:paraId="0827A05B" w14:textId="77777777" w:rsidTr="00871E7F">
        <w:tc>
          <w:tcPr>
            <w:tcW w:w="2547" w:type="dxa"/>
          </w:tcPr>
          <w:p w14:paraId="0269E4AD" w14:textId="77777777" w:rsidR="005170E9" w:rsidRPr="00871E7F" w:rsidRDefault="005170E9" w:rsidP="00871E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="00A62575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A62575" w:rsidRPr="00871E7F">
              <w:rPr>
                <w:rFonts w:ascii="Times New Roman" w:hAnsi="Times New Roman" w:cs="Times New Roman"/>
                <w:sz w:val="26"/>
                <w:szCs w:val="26"/>
                <w:lang w:val="uk-UA" w:bidi="uk-UA"/>
              </w:rPr>
              <w:t>Модернізація та відбудова інфраструктури закладів загальної середньої освіти</w:t>
            </w:r>
          </w:p>
        </w:tc>
        <w:tc>
          <w:tcPr>
            <w:tcW w:w="2552" w:type="dxa"/>
          </w:tcPr>
          <w:p w14:paraId="3376791F" w14:textId="77777777" w:rsidR="005170E9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Профільна старша школа – як необхідна умова розвитку освіти громади</w:t>
            </w:r>
          </w:p>
        </w:tc>
        <w:tc>
          <w:tcPr>
            <w:tcW w:w="1984" w:type="dxa"/>
          </w:tcPr>
          <w:p w14:paraId="63115D8C" w14:textId="77777777" w:rsidR="005170E9" w:rsidRPr="00871E7F" w:rsidRDefault="005170E9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Шкільна освіта</w:t>
            </w:r>
          </w:p>
        </w:tc>
        <w:tc>
          <w:tcPr>
            <w:tcW w:w="2973" w:type="dxa"/>
          </w:tcPr>
          <w:p w14:paraId="2C3EB90C" w14:textId="77777777" w:rsidR="005170E9" w:rsidRPr="00871E7F" w:rsidRDefault="00A62575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Кількість академічних ліцеїв, у яких проведено капітальний ремонт, </w:t>
            </w:r>
            <w:r w:rsidR="00F23ACA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1138" w:type="dxa"/>
          </w:tcPr>
          <w:p w14:paraId="7D4DDE7E" w14:textId="77777777" w:rsidR="005170E9" w:rsidRPr="00871E7F" w:rsidRDefault="005170E9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850" w:type="dxa"/>
          </w:tcPr>
          <w:p w14:paraId="2F5D7F83" w14:textId="77777777" w:rsidR="005170E9" w:rsidRPr="00871E7F" w:rsidRDefault="005170E9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127" w:type="dxa"/>
          </w:tcPr>
          <w:p w14:paraId="30F18242" w14:textId="77777777" w:rsidR="005170E9" w:rsidRPr="00871E7F" w:rsidRDefault="005170E9" w:rsidP="00871E7F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Державна стратегія регіонального розвитку на 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eastAsia="en-US" w:bidi="en-US"/>
              </w:rPr>
              <w:t>2021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eastAsia="en-US" w:bidi="en-US"/>
              </w:rPr>
              <w:softHyphen/>
              <w:t>2027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роки</w:t>
            </w:r>
            <w:r w:rsidR="00B200BD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,</w:t>
            </w:r>
          </w:p>
          <w:p w14:paraId="3C1EE443" w14:textId="77777777" w:rsidR="005170E9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Стратегія розви</w:t>
            </w:r>
            <w:r w:rsidR="0011211C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тку Жмеринської МТГ до 2030 р.</w:t>
            </w:r>
          </w:p>
        </w:tc>
      </w:tr>
      <w:tr w:rsidR="002E5AE2" w:rsidRPr="00871E7F" w14:paraId="6AF80E34" w14:textId="77777777" w:rsidTr="00871E7F">
        <w:tc>
          <w:tcPr>
            <w:tcW w:w="2547" w:type="dxa"/>
          </w:tcPr>
          <w:p w14:paraId="733F7781" w14:textId="77777777" w:rsidR="00E22BDA" w:rsidRPr="00871E7F" w:rsidRDefault="005170E9" w:rsidP="00871E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E22BDA"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Забезпечення закладів загальної середньої освіти засобами навчання та обладнанням в межах впровадження реформи “Нова українська школа"</w:t>
            </w:r>
          </w:p>
        </w:tc>
        <w:tc>
          <w:tcPr>
            <w:tcW w:w="2552" w:type="dxa"/>
          </w:tcPr>
          <w:p w14:paraId="64D895C2" w14:textId="77777777" w:rsidR="00E22BDA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Створення нового освітнього простору як необхідної передумови підвищення якості освіти</w:t>
            </w:r>
          </w:p>
        </w:tc>
        <w:tc>
          <w:tcPr>
            <w:tcW w:w="1984" w:type="dxa"/>
          </w:tcPr>
          <w:p w14:paraId="63F62418" w14:textId="77777777" w:rsidR="00E22BDA" w:rsidRPr="00871E7F" w:rsidRDefault="00306BC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Шкільна освіта</w:t>
            </w:r>
          </w:p>
        </w:tc>
        <w:tc>
          <w:tcPr>
            <w:tcW w:w="2973" w:type="dxa"/>
          </w:tcPr>
          <w:p w14:paraId="74D386C8" w14:textId="77777777" w:rsidR="00E22BDA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навчальних кабінетів у закладах загальної середньої освіти, які забезпечені сучасним обладнання для реалізації Державного стандарту базової середньої освіти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 кабінетів</w:t>
            </w:r>
          </w:p>
        </w:tc>
        <w:tc>
          <w:tcPr>
            <w:tcW w:w="1138" w:type="dxa"/>
          </w:tcPr>
          <w:p w14:paraId="71E68D3B" w14:textId="77777777" w:rsidR="00E22BDA" w:rsidRPr="00871E7F" w:rsidRDefault="00F563EB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</w:t>
            </w:r>
            <w:r w:rsidR="005170E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850" w:type="dxa"/>
          </w:tcPr>
          <w:p w14:paraId="34C503E6" w14:textId="77777777" w:rsidR="00E22BDA" w:rsidRPr="00871E7F" w:rsidRDefault="00F563EB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8</w:t>
            </w:r>
            <w:r w:rsidR="005170E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2127" w:type="dxa"/>
          </w:tcPr>
          <w:p w14:paraId="053364F3" w14:textId="77777777" w:rsidR="005170E9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2021¬2027 роки</w:t>
            </w:r>
            <w:r w:rsidR="00B200BD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</w:p>
          <w:p w14:paraId="1FB48251" w14:textId="77777777" w:rsidR="00E22BDA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  <w:tr w:rsidR="002E5AE2" w:rsidRPr="00871E7F" w14:paraId="6FEA555B" w14:textId="77777777" w:rsidTr="00871E7F">
        <w:tc>
          <w:tcPr>
            <w:tcW w:w="2547" w:type="dxa"/>
          </w:tcPr>
          <w:p w14:paraId="4945C43F" w14:textId="77777777" w:rsidR="00E22BDA" w:rsidRPr="00871E7F" w:rsidRDefault="005170E9" w:rsidP="00871E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E22BDA"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Облаштування безпечних умов у </w:t>
            </w:r>
            <w:r w:rsidR="00E22BDA"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закладах, що надають загальну середню освіту (протипожежний захист)</w:t>
            </w:r>
          </w:p>
        </w:tc>
        <w:tc>
          <w:tcPr>
            <w:tcW w:w="2552" w:type="dxa"/>
          </w:tcPr>
          <w:p w14:paraId="14867955" w14:textId="77777777" w:rsidR="00E22BDA" w:rsidRPr="00871E7F" w:rsidRDefault="00293AFB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 xml:space="preserve">Облаштування сучасної системи 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пожежної безпеки – необхідна умова створення безпечного освітнього простору</w:t>
            </w:r>
            <w:r w:rsidR="00C1143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у закладах, що </w:t>
            </w:r>
            <w:r w:rsidR="00231AC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надають загальну середню освіту </w:t>
            </w:r>
          </w:p>
        </w:tc>
        <w:tc>
          <w:tcPr>
            <w:tcW w:w="1984" w:type="dxa"/>
          </w:tcPr>
          <w:p w14:paraId="05E9808F" w14:textId="77777777" w:rsidR="00E22BDA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Шкільна освіта</w:t>
            </w:r>
          </w:p>
        </w:tc>
        <w:tc>
          <w:tcPr>
            <w:tcW w:w="2973" w:type="dxa"/>
          </w:tcPr>
          <w:p w14:paraId="69F596C8" w14:textId="77777777" w:rsidR="00C1143F" w:rsidRPr="00871E7F" w:rsidRDefault="00C1143F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закладів освіти, де обладнан</w:t>
            </w:r>
            <w:r w:rsidR="004D4D6A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о </w:t>
            </w:r>
            <w:r w:rsidR="004D4D6A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 xml:space="preserve">блискавкозахист або проведено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відповідний ремонт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F23ACA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.</w:t>
            </w:r>
          </w:p>
          <w:p w14:paraId="0DA676A3" w14:textId="77777777" w:rsidR="00E22BDA" w:rsidRPr="00871E7F" w:rsidRDefault="00C1143F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закладів освіти, обладнаних новим протипожежним обладнанням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F23ACA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1138" w:type="dxa"/>
          </w:tcPr>
          <w:p w14:paraId="462207FB" w14:textId="77777777" w:rsidR="00E22BDA" w:rsidRPr="00871E7F" w:rsidRDefault="005170E9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1</w:t>
            </w:r>
          </w:p>
          <w:p w14:paraId="22990DF0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64B87D49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14AB5634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0C16C5F6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60B52344" w14:textId="77777777" w:rsidR="00C1143F" w:rsidRPr="00871E7F" w:rsidRDefault="005170E9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850" w:type="dxa"/>
          </w:tcPr>
          <w:p w14:paraId="2016CAB0" w14:textId="77777777" w:rsidR="00E22BDA" w:rsidRPr="00871E7F" w:rsidRDefault="005170E9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6</w:t>
            </w:r>
          </w:p>
          <w:p w14:paraId="256A7364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7FD998AB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59C2D40D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224DE159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20CAD904" w14:textId="77777777" w:rsidR="00C1143F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20F44572" w14:textId="77777777" w:rsidR="00C1143F" w:rsidRPr="00871E7F" w:rsidRDefault="005170E9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</w:t>
            </w:r>
          </w:p>
        </w:tc>
        <w:tc>
          <w:tcPr>
            <w:tcW w:w="2127" w:type="dxa"/>
          </w:tcPr>
          <w:p w14:paraId="5618FBD5" w14:textId="77777777" w:rsidR="00E22BDA" w:rsidRPr="00871E7F" w:rsidRDefault="00C1143F" w:rsidP="00871E7F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lastRenderedPageBreak/>
              <w:t xml:space="preserve">Концепція безпеки закладів 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lastRenderedPageBreak/>
              <w:t>освіти</w:t>
            </w:r>
            <w:r w:rsidR="00A72A79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,</w:t>
            </w:r>
          </w:p>
          <w:p w14:paraId="1781F6EB" w14:textId="77777777" w:rsidR="005170E9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  <w:tr w:rsidR="002E5AE2" w:rsidRPr="00871E7F" w14:paraId="39EAA652" w14:textId="77777777" w:rsidTr="00871E7F">
        <w:tc>
          <w:tcPr>
            <w:tcW w:w="2547" w:type="dxa"/>
          </w:tcPr>
          <w:p w14:paraId="0BD988E9" w14:textId="77777777" w:rsidR="00E22BDA" w:rsidRPr="00871E7F" w:rsidRDefault="005170E9" w:rsidP="00871E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 Б</w:t>
            </w:r>
            <w:r w:rsidR="00E22BDA"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езперешкодний доступ до якісної освіти  </w:t>
            </w:r>
          </w:p>
        </w:tc>
        <w:tc>
          <w:tcPr>
            <w:tcW w:w="2552" w:type="dxa"/>
          </w:tcPr>
          <w:p w14:paraId="33660812" w14:textId="77777777" w:rsidR="00E22BDA" w:rsidRPr="00871E7F" w:rsidRDefault="005170E9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Освіта без бар’єрів</w:t>
            </w:r>
          </w:p>
        </w:tc>
        <w:tc>
          <w:tcPr>
            <w:tcW w:w="1984" w:type="dxa"/>
          </w:tcPr>
          <w:p w14:paraId="6C506192" w14:textId="77777777" w:rsidR="00E22BDA" w:rsidRPr="00871E7F" w:rsidRDefault="00C1143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Шкільна освіта</w:t>
            </w:r>
          </w:p>
        </w:tc>
        <w:tc>
          <w:tcPr>
            <w:tcW w:w="2973" w:type="dxa"/>
          </w:tcPr>
          <w:p w14:paraId="62BBFF5E" w14:textId="77777777" w:rsidR="00E22BDA" w:rsidRPr="00871E7F" w:rsidRDefault="00231AC2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Кількість </w:t>
            </w:r>
            <w:r w:rsidR="002E5AE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шкіл забезпечених автобусами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1138" w:type="dxa"/>
          </w:tcPr>
          <w:p w14:paraId="6140B78D" w14:textId="77777777" w:rsidR="00E22BDA" w:rsidRPr="00871E7F" w:rsidRDefault="002E5AE2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</w:t>
            </w:r>
          </w:p>
        </w:tc>
        <w:tc>
          <w:tcPr>
            <w:tcW w:w="850" w:type="dxa"/>
          </w:tcPr>
          <w:p w14:paraId="0ACE8679" w14:textId="77777777" w:rsidR="00E22BDA" w:rsidRPr="00871E7F" w:rsidRDefault="002E5AE2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10</w:t>
            </w:r>
          </w:p>
        </w:tc>
        <w:tc>
          <w:tcPr>
            <w:tcW w:w="2127" w:type="dxa"/>
          </w:tcPr>
          <w:p w14:paraId="3009992A" w14:textId="77777777" w:rsidR="00E22BDA" w:rsidRPr="00871E7F" w:rsidRDefault="00231AC2" w:rsidP="00871E7F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Стратегічний план діяльності МОН до 2027</w:t>
            </w:r>
            <w:r w:rsidR="00A72A79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,</w:t>
            </w:r>
          </w:p>
          <w:p w14:paraId="7B45A57D" w14:textId="77777777" w:rsidR="00C22541" w:rsidRPr="00871E7F" w:rsidRDefault="00C22541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Стратегія розви</w:t>
            </w:r>
            <w:r w:rsidR="0011211C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тку Жмеринської МТГ до 2030 р.</w:t>
            </w:r>
          </w:p>
        </w:tc>
      </w:tr>
      <w:tr w:rsidR="008C2E07" w:rsidRPr="00871E7F" w14:paraId="617A9691" w14:textId="77777777" w:rsidTr="00871E7F">
        <w:trPr>
          <w:trHeight w:val="2264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</w:tcPr>
          <w:p w14:paraId="79FB5FA4" w14:textId="77777777" w:rsidR="008C2E07" w:rsidRPr="00871E7F" w:rsidRDefault="008C2E07" w:rsidP="00871E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 Забезпечення доступу до якісного та безпечного харчування у закладах освіти шляхом розвитку сучасної інфраструктури їдальнь (харчоблоків)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3B911E33" w14:textId="77777777" w:rsidR="008C2E07" w:rsidRPr="00871E7F" w:rsidRDefault="008C2E07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Придбання обладнання, створення та модернізація (проведення реконструкції та капітального ремонту) їдальнь (харчоблоків) закладів освіти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49405BAD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Шкільна освіта</w:t>
            </w:r>
          </w:p>
          <w:p w14:paraId="4509CAD2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23B6C55D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35BE49EB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60267AA3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3F3B96E2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6C182382" w14:textId="77777777" w:rsidR="008C2E07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75171009" w14:textId="77777777" w:rsidR="00871E7F" w:rsidRPr="00871E7F" w:rsidRDefault="00871E7F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10CF12FF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Дошкільна освіта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73187F80" w14:textId="77777777" w:rsidR="008C2E07" w:rsidRPr="00871E7F" w:rsidRDefault="008C2E07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дітей, які отримали доступ до якісного гарячого харчування у модернізованих їдальнях (харчоблоках) закладів освіти, осіб.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DE03A8E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4800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33002C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5500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14:paraId="359A86BB" w14:textId="77777777" w:rsidR="008C2E07" w:rsidRPr="00871E7F" w:rsidRDefault="008C2E07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Стратегія</w:t>
            </w:r>
          </w:p>
          <w:p w14:paraId="042F7965" w14:textId="77777777" w:rsidR="008C2E07" w:rsidRPr="00871E7F" w:rsidRDefault="008C2E07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реформування</w:t>
            </w:r>
          </w:p>
          <w:p w14:paraId="2C50D9C8" w14:textId="77777777" w:rsidR="008C2E07" w:rsidRPr="00871E7F" w:rsidRDefault="008C2E07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системи</w:t>
            </w:r>
          </w:p>
          <w:p w14:paraId="34BF8913" w14:textId="77777777" w:rsidR="008C2E07" w:rsidRPr="00871E7F" w:rsidRDefault="008C2E07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шкільного</w:t>
            </w:r>
          </w:p>
          <w:p w14:paraId="32FA7951" w14:textId="77777777" w:rsidR="008C2E07" w:rsidRPr="00871E7F" w:rsidRDefault="008C2E07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харчування на</w:t>
            </w:r>
          </w:p>
          <w:p w14:paraId="4E0CE2FB" w14:textId="77777777" w:rsidR="008C2E07" w:rsidRPr="00871E7F" w:rsidRDefault="008C2E07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період до 2027р.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,</w:t>
            </w:r>
          </w:p>
          <w:p w14:paraId="5F6C86C1" w14:textId="77777777" w:rsidR="008C2E07" w:rsidRPr="00871E7F" w:rsidRDefault="008C2E07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Стратегія розвитку Жмеринської МТГ до 2030 року</w:t>
            </w:r>
          </w:p>
        </w:tc>
      </w:tr>
      <w:tr w:rsidR="008C2E07" w:rsidRPr="00871E7F" w14:paraId="6161276B" w14:textId="77777777" w:rsidTr="00871E7F">
        <w:trPr>
          <w:trHeight w:val="612"/>
        </w:trPr>
        <w:tc>
          <w:tcPr>
            <w:tcW w:w="2547" w:type="dxa"/>
            <w:vMerge/>
          </w:tcPr>
          <w:p w14:paraId="36EF2D91" w14:textId="77777777" w:rsidR="008C2E07" w:rsidRPr="00871E7F" w:rsidRDefault="008C2E07" w:rsidP="00871E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</w:tcPr>
          <w:p w14:paraId="10B3D4F1" w14:textId="77777777" w:rsidR="008C2E07" w:rsidRPr="00871E7F" w:rsidRDefault="008C2E07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1984" w:type="dxa"/>
            <w:vMerge/>
          </w:tcPr>
          <w:p w14:paraId="5DFCDD0B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2973" w:type="dxa"/>
          </w:tcPr>
          <w:p w14:paraId="48B8D160" w14:textId="77777777" w:rsidR="008C2E07" w:rsidRPr="00871E7F" w:rsidRDefault="008C2E07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Кількість модернізованих їдальнь (харчоблоків) у закладах освіти, </w:t>
            </w:r>
            <w:r w:rsidR="00F23ACA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1138" w:type="dxa"/>
          </w:tcPr>
          <w:p w14:paraId="75453CAB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</w:t>
            </w:r>
          </w:p>
        </w:tc>
        <w:tc>
          <w:tcPr>
            <w:tcW w:w="850" w:type="dxa"/>
          </w:tcPr>
          <w:p w14:paraId="7C35626E" w14:textId="77777777" w:rsidR="008C2E07" w:rsidRPr="00871E7F" w:rsidRDefault="008C2E07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8</w:t>
            </w:r>
          </w:p>
        </w:tc>
        <w:tc>
          <w:tcPr>
            <w:tcW w:w="2127" w:type="dxa"/>
            <w:vMerge/>
          </w:tcPr>
          <w:p w14:paraId="270E0EF9" w14:textId="77777777" w:rsidR="008C2E07" w:rsidRPr="00871E7F" w:rsidRDefault="008C2E07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</w:tr>
      <w:tr w:rsidR="002F27F3" w:rsidRPr="00871E7F" w14:paraId="69EBD385" w14:textId="77777777" w:rsidTr="00871E7F">
        <w:trPr>
          <w:trHeight w:val="2262"/>
        </w:trPr>
        <w:tc>
          <w:tcPr>
            <w:tcW w:w="2547" w:type="dxa"/>
          </w:tcPr>
          <w:p w14:paraId="67322037" w14:textId="77777777" w:rsidR="002F27F3" w:rsidRPr="00871E7F" w:rsidRDefault="002F27F3" w:rsidP="00871E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2552" w:type="dxa"/>
          </w:tcPr>
          <w:p w14:paraId="090AD0D9" w14:textId="77777777" w:rsidR="002F27F3" w:rsidRPr="00871E7F" w:rsidRDefault="002F27F3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Облаштування безпечних умов у закладах, що надають загальну середню освіти (облаштування укриттів)</w:t>
            </w:r>
          </w:p>
        </w:tc>
        <w:tc>
          <w:tcPr>
            <w:tcW w:w="1984" w:type="dxa"/>
          </w:tcPr>
          <w:p w14:paraId="7EFAD9C3" w14:textId="77777777" w:rsidR="002F27F3" w:rsidRPr="00871E7F" w:rsidRDefault="002F27F3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Шкільна освіта</w:t>
            </w:r>
          </w:p>
        </w:tc>
        <w:tc>
          <w:tcPr>
            <w:tcW w:w="2973" w:type="dxa"/>
          </w:tcPr>
          <w:p w14:paraId="7881123C" w14:textId="77777777" w:rsidR="002F27F3" w:rsidRPr="00871E7F" w:rsidRDefault="002F27F3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закладів освіти облаштовані захисними спорудами (укриттями)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1138" w:type="dxa"/>
          </w:tcPr>
          <w:p w14:paraId="0AA58681" w14:textId="77777777" w:rsidR="002F27F3" w:rsidRPr="00871E7F" w:rsidRDefault="002F27F3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</w:t>
            </w:r>
          </w:p>
        </w:tc>
        <w:tc>
          <w:tcPr>
            <w:tcW w:w="850" w:type="dxa"/>
          </w:tcPr>
          <w:p w14:paraId="0B25BC56" w14:textId="77777777" w:rsidR="002F27F3" w:rsidRPr="00871E7F" w:rsidRDefault="002F27F3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</w:t>
            </w:r>
          </w:p>
        </w:tc>
        <w:tc>
          <w:tcPr>
            <w:tcW w:w="2127" w:type="dxa"/>
          </w:tcPr>
          <w:p w14:paraId="41B6EEEE" w14:textId="77777777" w:rsidR="002F27F3" w:rsidRPr="00871E7F" w:rsidRDefault="002F27F3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Стратегічний план діяльності МОН до 2027</w:t>
            </w:r>
            <w:r w:rsidR="00A72A7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р.,</w:t>
            </w:r>
          </w:p>
          <w:p w14:paraId="21F90970" w14:textId="77777777" w:rsidR="00747C8F" w:rsidRPr="00871E7F" w:rsidRDefault="00747C8F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</w:t>
            </w:r>
            <w:r w:rsidR="004D4D6A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тку Жмеринської МТГ до 2030р.</w:t>
            </w:r>
          </w:p>
        </w:tc>
      </w:tr>
      <w:tr w:rsidR="00747C8F" w:rsidRPr="00871E7F" w14:paraId="586848E2" w14:textId="77777777" w:rsidTr="00871E7F">
        <w:trPr>
          <w:trHeight w:val="3113"/>
        </w:trPr>
        <w:tc>
          <w:tcPr>
            <w:tcW w:w="2547" w:type="dxa"/>
            <w:vMerge w:val="restart"/>
          </w:tcPr>
          <w:p w14:paraId="171E7A3F" w14:textId="77777777" w:rsidR="00747C8F" w:rsidRPr="00871E7F" w:rsidRDefault="00747C8F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 xml:space="preserve">7. Модернізація </w:t>
            </w:r>
            <w:r w:rsidR="00D53396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інфраструктури</w:t>
            </w:r>
            <w:r w:rsidR="00D53396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закладів освіти  в т.ч. шляхом впровадження заходів з енергозбереження та підвищення рівня енергоефективності</w:t>
            </w:r>
          </w:p>
        </w:tc>
        <w:tc>
          <w:tcPr>
            <w:tcW w:w="2552" w:type="dxa"/>
          </w:tcPr>
          <w:p w14:paraId="07449011" w14:textId="77777777" w:rsidR="00747C8F" w:rsidRPr="00871E7F" w:rsidRDefault="00293AFB" w:rsidP="00871E7F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Комплекс заходів з </w:t>
            </w:r>
            <w:r w:rsidR="008C726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термомодернізації/ к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апітальний ремонт/</w:t>
            </w:r>
            <w:r w:rsidR="001429C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будів</w:t>
            </w:r>
            <w:r w:rsidR="008C726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ель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комунальних</w:t>
            </w:r>
            <w:r w:rsidR="001429C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br/>
              <w:t>з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акладів</w:t>
            </w:r>
            <w:r w:rsidR="00747C8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освіти </w:t>
            </w:r>
          </w:p>
        </w:tc>
        <w:tc>
          <w:tcPr>
            <w:tcW w:w="1984" w:type="dxa"/>
          </w:tcPr>
          <w:p w14:paraId="6C579319" w14:textId="77777777" w:rsidR="00747C8F" w:rsidRPr="00871E7F" w:rsidRDefault="00DC5DC1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Шкільна освіта</w:t>
            </w:r>
          </w:p>
        </w:tc>
        <w:tc>
          <w:tcPr>
            <w:tcW w:w="2973" w:type="dxa"/>
          </w:tcPr>
          <w:p w14:paraId="76B30563" w14:textId="77777777" w:rsidR="00747C8F" w:rsidRPr="00871E7F" w:rsidRDefault="00747C8F" w:rsidP="00871E7F">
            <w:pPr>
              <w:widowControl w:val="0"/>
              <w:ind w:hanging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термо</w:t>
            </w:r>
            <w:r w:rsidR="008C2E07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-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модернізованих </w:t>
            </w:r>
            <w:r w:rsidR="00F563E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закладів освіти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1138" w:type="dxa"/>
          </w:tcPr>
          <w:p w14:paraId="4CE2A8F7" w14:textId="77777777" w:rsidR="00747C8F" w:rsidRPr="00871E7F" w:rsidRDefault="00F563EB" w:rsidP="00871E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</w:t>
            </w:r>
          </w:p>
        </w:tc>
        <w:tc>
          <w:tcPr>
            <w:tcW w:w="850" w:type="dxa"/>
          </w:tcPr>
          <w:p w14:paraId="2E78EB44" w14:textId="77777777" w:rsidR="00747C8F" w:rsidRPr="00871E7F" w:rsidRDefault="00F563EB" w:rsidP="00871E7F">
            <w:pPr>
              <w:widowControl w:val="0"/>
              <w:ind w:hanging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</w:t>
            </w:r>
          </w:p>
        </w:tc>
        <w:tc>
          <w:tcPr>
            <w:tcW w:w="2127" w:type="dxa"/>
          </w:tcPr>
          <w:p w14:paraId="6FE659E1" w14:textId="77777777" w:rsidR="00747C8F" w:rsidRPr="00871E7F" w:rsidRDefault="00747C8F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Довгострокова</w:t>
            </w:r>
          </w:p>
          <w:p w14:paraId="73130632" w14:textId="77777777" w:rsidR="00747C8F" w:rsidRPr="00871E7F" w:rsidRDefault="00747C8F" w:rsidP="00871E7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Стратегія 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термомодернізації будівель на період до 2050 року</w:t>
            </w:r>
            <w:r w:rsidR="001429C2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,</w:t>
            </w:r>
          </w:p>
          <w:p w14:paraId="3BE196F0" w14:textId="77777777" w:rsidR="00747C8F" w:rsidRPr="00871E7F" w:rsidRDefault="00747C8F" w:rsidP="00871E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Стратегія розви</w:t>
            </w:r>
            <w:r w:rsidR="007758C6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тку Жмеринської МТГ до 2030р.</w:t>
            </w:r>
          </w:p>
        </w:tc>
      </w:tr>
      <w:tr w:rsidR="00747C8F" w:rsidRPr="00871E7F" w14:paraId="0BBF6B7C" w14:textId="77777777" w:rsidTr="00871E7F">
        <w:trPr>
          <w:trHeight w:val="2679"/>
        </w:trPr>
        <w:tc>
          <w:tcPr>
            <w:tcW w:w="2547" w:type="dxa"/>
            <w:vMerge/>
          </w:tcPr>
          <w:p w14:paraId="33C0DBD2" w14:textId="77777777" w:rsidR="00747C8F" w:rsidRPr="00871E7F" w:rsidRDefault="00747C8F" w:rsidP="00871E7F">
            <w:pPr>
              <w:widowControl w:val="0"/>
              <w:ind w:firstLine="6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2552" w:type="dxa"/>
          </w:tcPr>
          <w:p w14:paraId="08BDD957" w14:textId="77777777" w:rsidR="00747C8F" w:rsidRPr="00871E7F" w:rsidRDefault="00747C8F" w:rsidP="00871E7F">
            <w:pPr>
              <w:widowControl w:val="0"/>
              <w:ind w:firstLine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Модернізація </w:t>
            </w:r>
            <w:r w:rsidR="00293AF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/ капітальні ремонти приміщень та територій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з</w:t>
            </w:r>
            <w:r w:rsidR="00293AF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акладів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освіти </w:t>
            </w:r>
          </w:p>
        </w:tc>
        <w:tc>
          <w:tcPr>
            <w:tcW w:w="1984" w:type="dxa"/>
          </w:tcPr>
          <w:p w14:paraId="76478E1B" w14:textId="77777777" w:rsidR="00747C8F" w:rsidRPr="00871E7F" w:rsidRDefault="00747C8F" w:rsidP="00871E7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Дошкільна освіта</w:t>
            </w:r>
          </w:p>
        </w:tc>
        <w:tc>
          <w:tcPr>
            <w:tcW w:w="2973" w:type="dxa"/>
          </w:tcPr>
          <w:p w14:paraId="3223A828" w14:textId="77777777" w:rsidR="00747C8F" w:rsidRPr="00871E7F" w:rsidRDefault="00747C8F" w:rsidP="00871E7F">
            <w:pPr>
              <w:widowControl w:val="0"/>
              <w:ind w:firstLine="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модернізованих  об’єкт</w:t>
            </w:r>
            <w:r w:rsidR="00F563E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ів освітньої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інфраструктури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1138" w:type="dxa"/>
          </w:tcPr>
          <w:p w14:paraId="1CF6D43C" w14:textId="77777777" w:rsidR="00747C8F" w:rsidRPr="00871E7F" w:rsidRDefault="00747C8F" w:rsidP="00871E7F">
            <w:pPr>
              <w:widowControl w:val="0"/>
              <w:ind w:firstLine="3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850" w:type="dxa"/>
          </w:tcPr>
          <w:p w14:paraId="4438C322" w14:textId="77777777" w:rsidR="00747C8F" w:rsidRPr="00871E7F" w:rsidRDefault="00F563EB" w:rsidP="00871E7F">
            <w:pPr>
              <w:widowControl w:val="0"/>
              <w:ind w:firstLine="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</w:t>
            </w:r>
          </w:p>
        </w:tc>
        <w:tc>
          <w:tcPr>
            <w:tcW w:w="2127" w:type="dxa"/>
          </w:tcPr>
          <w:p w14:paraId="50A2D82D" w14:textId="77777777" w:rsidR="00747C8F" w:rsidRPr="00871E7F" w:rsidRDefault="00747C8F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softHyphen/>
              <w:t>2027 роки</w:t>
            </w:r>
            <w:r w:rsidR="001C361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</w:p>
          <w:p w14:paraId="124C149C" w14:textId="77777777" w:rsidR="00747C8F" w:rsidRPr="00871E7F" w:rsidRDefault="00747C8F" w:rsidP="00871E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</w:t>
            </w:r>
            <w:r w:rsidR="007758C6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итку Жмеринської МТГ до 2030 р.</w:t>
            </w:r>
          </w:p>
        </w:tc>
      </w:tr>
    </w:tbl>
    <w:p w14:paraId="498B1A1C" w14:textId="77777777" w:rsidR="00680A27" w:rsidRDefault="00680A27" w:rsidP="006852D0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</w:p>
    <w:p w14:paraId="7875887F" w14:textId="77777777" w:rsidR="00871E7F" w:rsidRDefault="00871E7F">
      <w:pPr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br w:type="page"/>
      </w:r>
    </w:p>
    <w:p w14:paraId="500278A8" w14:textId="77777777" w:rsidR="009A1418" w:rsidRPr="003222F0" w:rsidRDefault="009A1418" w:rsidP="009A1418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lastRenderedPageBreak/>
        <w:t xml:space="preserve">Галузь (сектор) для публічного інвестування –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Соціальна сфера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»</w:t>
      </w:r>
    </w:p>
    <w:p w14:paraId="09DB9D13" w14:textId="77777777" w:rsidR="009A1418" w:rsidRPr="003222F0" w:rsidRDefault="009A1418" w:rsidP="009A1418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- Управління соціального захисту населення та охорони здоров’я Жмеринської міської ради </w:t>
      </w:r>
    </w:p>
    <w:p w14:paraId="4925A5CA" w14:textId="77777777" w:rsidR="009A1418" w:rsidRPr="003222F0" w:rsidRDefault="009A1418" w:rsidP="008C2E07">
      <w:pPr>
        <w:widowControl w:val="0"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Граничний сукупний обсяг публічних інвестицій на середньостроковий період - </w:t>
      </w:r>
      <w:r w:rsidRPr="002333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bidi="uk-UA"/>
        </w:rPr>
        <w:t>__3000,0</w:t>
      </w:r>
      <w:r w:rsidRPr="0023331E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____</w:t>
      </w: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>тис. грн.</w:t>
      </w:r>
    </w:p>
    <w:tbl>
      <w:tblPr>
        <w:tblStyle w:val="aff1"/>
        <w:tblW w:w="14170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977"/>
        <w:gridCol w:w="1134"/>
        <w:gridCol w:w="992"/>
        <w:gridCol w:w="2126"/>
      </w:tblGrid>
      <w:tr w:rsidR="009A1418" w:rsidRPr="00871E7F" w14:paraId="29E92428" w14:textId="77777777" w:rsidTr="008C2E07">
        <w:tc>
          <w:tcPr>
            <w:tcW w:w="1980" w:type="dxa"/>
            <w:vAlign w:val="center"/>
          </w:tcPr>
          <w:p w14:paraId="4455FF96" w14:textId="77777777" w:rsidR="009A1418" w:rsidRPr="00871E7F" w:rsidRDefault="009A1418" w:rsidP="008C2E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977" w:type="dxa"/>
            <w:vAlign w:val="center"/>
          </w:tcPr>
          <w:p w14:paraId="323B0917" w14:textId="77777777" w:rsidR="009A1418" w:rsidRPr="00871E7F" w:rsidRDefault="009A1418" w:rsidP="008C2E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Діючі проєкти</w:t>
            </w:r>
          </w:p>
        </w:tc>
        <w:tc>
          <w:tcPr>
            <w:tcW w:w="1984" w:type="dxa"/>
            <w:vAlign w:val="center"/>
          </w:tcPr>
          <w:p w14:paraId="1DD88AE7" w14:textId="77777777" w:rsidR="009A1418" w:rsidRPr="00871E7F" w:rsidRDefault="009A1418" w:rsidP="008C2E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2977" w:type="dxa"/>
            <w:vAlign w:val="center"/>
          </w:tcPr>
          <w:p w14:paraId="175587B4" w14:textId="77777777" w:rsidR="009A1418" w:rsidRPr="00871E7F" w:rsidRDefault="009A1418" w:rsidP="008C2E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Цільовий показник</w:t>
            </w:r>
          </w:p>
        </w:tc>
        <w:tc>
          <w:tcPr>
            <w:tcW w:w="1134" w:type="dxa"/>
            <w:vAlign w:val="center"/>
          </w:tcPr>
          <w:p w14:paraId="4743B851" w14:textId="77777777" w:rsidR="009A1418" w:rsidRPr="00871E7F" w:rsidRDefault="009A1418" w:rsidP="008C2E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992" w:type="dxa"/>
            <w:vAlign w:val="center"/>
          </w:tcPr>
          <w:p w14:paraId="0C02D08C" w14:textId="77777777" w:rsidR="009A1418" w:rsidRPr="00871E7F" w:rsidRDefault="009A1418" w:rsidP="008C2E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126" w:type="dxa"/>
            <w:vAlign w:val="center"/>
          </w:tcPr>
          <w:p w14:paraId="63074B85" w14:textId="77777777" w:rsidR="009A1418" w:rsidRPr="00871E7F" w:rsidRDefault="009A1418" w:rsidP="008C2E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9A1418" w:rsidRPr="00871E7F" w14:paraId="58665DED" w14:textId="77777777" w:rsidTr="004D4D6A">
        <w:tc>
          <w:tcPr>
            <w:tcW w:w="1980" w:type="dxa"/>
          </w:tcPr>
          <w:p w14:paraId="701CC927" w14:textId="77777777" w:rsidR="009A1418" w:rsidRPr="00871E7F" w:rsidRDefault="009A1418" w:rsidP="00871E7F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1. Розбудова мережі місць надання ветеранських послуг в громаді</w:t>
            </w:r>
          </w:p>
        </w:tc>
        <w:tc>
          <w:tcPr>
            <w:tcW w:w="2977" w:type="dxa"/>
          </w:tcPr>
          <w:p w14:paraId="1B5DC6F8" w14:textId="77777777" w:rsidR="009A1418" w:rsidRPr="00871E7F" w:rsidRDefault="009A1418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Створення ветеранських просторів</w:t>
            </w:r>
          </w:p>
        </w:tc>
        <w:tc>
          <w:tcPr>
            <w:tcW w:w="1984" w:type="dxa"/>
          </w:tcPr>
          <w:p w14:paraId="77A6DDD9" w14:textId="77777777" w:rsidR="009A1418" w:rsidRPr="00871E7F" w:rsidRDefault="009A1418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Ветерани</w:t>
            </w:r>
          </w:p>
        </w:tc>
        <w:tc>
          <w:tcPr>
            <w:tcW w:w="2977" w:type="dxa"/>
          </w:tcPr>
          <w:p w14:paraId="5799D227" w14:textId="77777777" w:rsidR="009A1418" w:rsidRPr="00871E7F" w:rsidRDefault="009A1418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створених ветеранських просторів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 одиниць</w:t>
            </w:r>
          </w:p>
        </w:tc>
        <w:tc>
          <w:tcPr>
            <w:tcW w:w="1134" w:type="dxa"/>
          </w:tcPr>
          <w:p w14:paraId="432019FA" w14:textId="77777777" w:rsidR="009A1418" w:rsidRPr="00871E7F" w:rsidRDefault="009A1418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2" w:type="dxa"/>
          </w:tcPr>
          <w:p w14:paraId="419176AB" w14:textId="77777777" w:rsidR="009A1418" w:rsidRPr="00871E7F" w:rsidRDefault="009A1418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126" w:type="dxa"/>
          </w:tcPr>
          <w:p w14:paraId="048258B7" w14:textId="77777777" w:rsidR="009A1418" w:rsidRPr="00871E7F" w:rsidRDefault="009A1418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ветеранської політики на період до 2030 року,</w:t>
            </w:r>
          </w:p>
          <w:p w14:paraId="179208C0" w14:textId="77777777" w:rsidR="009A1418" w:rsidRPr="00871E7F" w:rsidRDefault="009A1418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</w:t>
            </w:r>
            <w:r w:rsidR="004D4D6A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тку Жмеринської МТГ до 2030р.</w:t>
            </w:r>
          </w:p>
        </w:tc>
      </w:tr>
    </w:tbl>
    <w:p w14:paraId="6A2E456E" w14:textId="77777777" w:rsidR="009A1418" w:rsidRPr="009A1418" w:rsidRDefault="009A1418" w:rsidP="006852D0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0C2A823A" w14:textId="77777777" w:rsidR="00D6284B" w:rsidRPr="003222F0" w:rsidRDefault="00D6284B" w:rsidP="00D6284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Галузь (сектор) для публічного інвестування – 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«Охорона здоров’я»</w:t>
      </w:r>
    </w:p>
    <w:p w14:paraId="55D2A8CF" w14:textId="77777777" w:rsidR="00D6284B" w:rsidRPr="003222F0" w:rsidRDefault="00D6284B" w:rsidP="00D6284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- Управління соціального захисту населення та охорони здоров’я Жмеринської міської ради </w:t>
      </w:r>
    </w:p>
    <w:p w14:paraId="0DA300D1" w14:textId="77777777" w:rsidR="00ED41F7" w:rsidRPr="003222F0" w:rsidRDefault="00D6284B" w:rsidP="008C2E07">
      <w:pPr>
        <w:widowControl w:val="0"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Граничний сукупний обсяг публічних інвестицій на середньостроковий період - </w:t>
      </w:r>
      <w:r w:rsidRPr="004D4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bidi="uk-UA"/>
        </w:rPr>
        <w:t>__</w:t>
      </w:r>
      <w:r w:rsidR="008C7262" w:rsidRPr="004D4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bidi="uk-UA"/>
        </w:rPr>
        <w:t>25</w:t>
      </w:r>
      <w:r w:rsidR="00BE5F4A" w:rsidRPr="004D4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bidi="uk-UA"/>
        </w:rPr>
        <w:t>00,0</w:t>
      </w:r>
      <w:r w:rsidRPr="004D4D6A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____</w:t>
      </w: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>тис. грн.</w:t>
      </w:r>
    </w:p>
    <w:tbl>
      <w:tblPr>
        <w:tblStyle w:val="aff1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835"/>
        <w:gridCol w:w="993"/>
        <w:gridCol w:w="1034"/>
        <w:gridCol w:w="2226"/>
      </w:tblGrid>
      <w:tr w:rsidR="005B0590" w:rsidRPr="00871E7F" w14:paraId="39C02C0A" w14:textId="77777777" w:rsidTr="008C2E07">
        <w:tc>
          <w:tcPr>
            <w:tcW w:w="1980" w:type="dxa"/>
            <w:vAlign w:val="center"/>
          </w:tcPr>
          <w:p w14:paraId="41630FD1" w14:textId="77777777" w:rsidR="005B0590" w:rsidRPr="00871E7F" w:rsidRDefault="005B059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977" w:type="dxa"/>
            <w:vAlign w:val="center"/>
          </w:tcPr>
          <w:p w14:paraId="1062A01E" w14:textId="77777777" w:rsidR="005B0590" w:rsidRPr="00871E7F" w:rsidRDefault="005B059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Діючі проєкти</w:t>
            </w:r>
          </w:p>
        </w:tc>
        <w:tc>
          <w:tcPr>
            <w:tcW w:w="1984" w:type="dxa"/>
            <w:vAlign w:val="center"/>
          </w:tcPr>
          <w:p w14:paraId="32A5548C" w14:textId="77777777" w:rsidR="005B0590" w:rsidRPr="00871E7F" w:rsidRDefault="005B059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2835" w:type="dxa"/>
            <w:vAlign w:val="center"/>
          </w:tcPr>
          <w:p w14:paraId="0BA95ACD" w14:textId="77777777" w:rsidR="005B0590" w:rsidRPr="00871E7F" w:rsidRDefault="005B059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</w:t>
            </w:r>
            <w:r w:rsidR="0093113F"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ь</w:t>
            </w: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овий показник</w:t>
            </w:r>
          </w:p>
        </w:tc>
        <w:tc>
          <w:tcPr>
            <w:tcW w:w="993" w:type="dxa"/>
            <w:vAlign w:val="center"/>
          </w:tcPr>
          <w:p w14:paraId="7B0D1913" w14:textId="77777777" w:rsidR="005B0590" w:rsidRPr="00871E7F" w:rsidRDefault="005B059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1034" w:type="dxa"/>
            <w:vAlign w:val="center"/>
          </w:tcPr>
          <w:p w14:paraId="4087ED5B" w14:textId="77777777" w:rsidR="005B0590" w:rsidRPr="00871E7F" w:rsidRDefault="005B059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226" w:type="dxa"/>
            <w:vAlign w:val="center"/>
          </w:tcPr>
          <w:p w14:paraId="39A994D9" w14:textId="77777777" w:rsidR="005B0590" w:rsidRPr="00871E7F" w:rsidRDefault="005B059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5B0590" w:rsidRPr="00871E7F" w14:paraId="1B8D3D27" w14:textId="77777777" w:rsidTr="00945E22">
        <w:tc>
          <w:tcPr>
            <w:tcW w:w="1980" w:type="dxa"/>
          </w:tcPr>
          <w:p w14:paraId="1C6641FE" w14:textId="77777777" w:rsidR="00D6284B" w:rsidRPr="00871E7F" w:rsidRDefault="00747C8F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1. </w:t>
            </w:r>
            <w:r w:rsidR="00D6284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Забезпечення доступу до якісної медичної допомоги шляхом розбудови й модернізації</w:t>
            </w:r>
          </w:p>
          <w:p w14:paraId="19FE7642" w14:textId="77777777" w:rsidR="005B0590" w:rsidRPr="00871E7F" w:rsidRDefault="00D6284B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об'єктів медичної інфраструктури</w:t>
            </w:r>
          </w:p>
        </w:tc>
        <w:tc>
          <w:tcPr>
            <w:tcW w:w="2977" w:type="dxa"/>
          </w:tcPr>
          <w:p w14:paraId="520B724E" w14:textId="77777777" w:rsidR="005B0590" w:rsidRPr="00871E7F" w:rsidRDefault="007B7F60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Капітальний ремонт частини приміщень 3-го поверху у хірургічному відділенні та сходових клітин будівлі головного корпусу КНП «Жмеринська ЦРЛ»</w:t>
            </w:r>
          </w:p>
        </w:tc>
        <w:tc>
          <w:tcPr>
            <w:tcW w:w="1984" w:type="dxa"/>
          </w:tcPr>
          <w:p w14:paraId="1C2CFA3F" w14:textId="77777777" w:rsidR="005B0590" w:rsidRPr="00871E7F" w:rsidRDefault="008C2E07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Спеціалізован</w:t>
            </w:r>
            <w:r w:rsidR="007B7F60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а медична допомога</w:t>
            </w:r>
            <w:r w:rsidR="00ED41F7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 реабілітація</w:t>
            </w:r>
          </w:p>
        </w:tc>
        <w:tc>
          <w:tcPr>
            <w:tcW w:w="2835" w:type="dxa"/>
          </w:tcPr>
          <w:p w14:paraId="0489098C" w14:textId="77777777" w:rsidR="005B0590" w:rsidRPr="00871E7F" w:rsidRDefault="007B7F60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Кількість закладів охорони здоров’я в яких розпочато реалізацію проєктів з капітального ремонту</w:t>
            </w:r>
            <w:r w:rsidR="00C22541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3" w:type="dxa"/>
          </w:tcPr>
          <w:p w14:paraId="183FFE5A" w14:textId="77777777" w:rsidR="005B0590" w:rsidRPr="00871E7F" w:rsidRDefault="007B7F6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1034" w:type="dxa"/>
          </w:tcPr>
          <w:p w14:paraId="6A0D88E7" w14:textId="77777777" w:rsidR="005B0590" w:rsidRPr="00871E7F" w:rsidRDefault="007B7F60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226" w:type="dxa"/>
          </w:tcPr>
          <w:p w14:paraId="2449E754" w14:textId="77777777" w:rsidR="005B0590" w:rsidRPr="00871E7F" w:rsidRDefault="008D758B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системи охорони здоров’я на період до 2030 року</w:t>
            </w:r>
            <w:r w:rsidR="008C726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</w:p>
          <w:p w14:paraId="423C3A16" w14:textId="77777777" w:rsidR="00747C8F" w:rsidRPr="00871E7F" w:rsidRDefault="00747C8F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тку Жмеринської МТГ до 2030 р.</w:t>
            </w:r>
          </w:p>
        </w:tc>
      </w:tr>
      <w:tr w:rsidR="008C7262" w:rsidRPr="00871E7F" w14:paraId="2018A54F" w14:textId="77777777" w:rsidTr="00945E22">
        <w:tc>
          <w:tcPr>
            <w:tcW w:w="1980" w:type="dxa"/>
          </w:tcPr>
          <w:p w14:paraId="146FCEDF" w14:textId="77777777" w:rsidR="008C7262" w:rsidRPr="00871E7F" w:rsidRDefault="00CE28D2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2. </w:t>
            </w:r>
            <w:r w:rsidR="008C726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Створення безбар’єрного</w:t>
            </w:r>
            <w:r w:rsidR="001B03D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8C726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доступу та надання послуг первинною ланкою охорони здоров’</w:t>
            </w:r>
            <w:r w:rsidR="001B03D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я на принципах інклюзивності, в </w:t>
            </w:r>
            <w:r w:rsidR="008C7262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т.ч. електронних послуг охорони здоров’я</w:t>
            </w:r>
          </w:p>
        </w:tc>
        <w:tc>
          <w:tcPr>
            <w:tcW w:w="2977" w:type="dxa"/>
          </w:tcPr>
          <w:p w14:paraId="2060025A" w14:textId="77777777" w:rsidR="008C7262" w:rsidRPr="00871E7F" w:rsidRDefault="00722CF5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Облаштування Центру ПМСД ліфтом підйомником </w:t>
            </w:r>
            <w:r w:rsidR="00894CB4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та комплекс  заходів для організації безбар’єрного доступу пацієнтів</w:t>
            </w:r>
          </w:p>
        </w:tc>
        <w:tc>
          <w:tcPr>
            <w:tcW w:w="1984" w:type="dxa"/>
          </w:tcPr>
          <w:p w14:paraId="1E46F929" w14:textId="77777777" w:rsidR="008C7262" w:rsidRPr="00871E7F" w:rsidRDefault="005F0721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Первинна ланка</w:t>
            </w:r>
          </w:p>
        </w:tc>
        <w:tc>
          <w:tcPr>
            <w:tcW w:w="2835" w:type="dxa"/>
          </w:tcPr>
          <w:p w14:paraId="23D151CB" w14:textId="77777777" w:rsidR="008C7262" w:rsidRPr="00871E7F" w:rsidRDefault="005F0721" w:rsidP="00871E7F">
            <w:pPr>
              <w:widowControl w:val="0"/>
              <w:ind w:right="32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Кількість  декларантів, осіб</w:t>
            </w:r>
          </w:p>
        </w:tc>
        <w:tc>
          <w:tcPr>
            <w:tcW w:w="993" w:type="dxa"/>
          </w:tcPr>
          <w:p w14:paraId="303B9F8E" w14:textId="77777777" w:rsidR="008C7262" w:rsidRPr="00871E7F" w:rsidRDefault="00722CF5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48</w:t>
            </w:r>
            <w:r w:rsidR="005F072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000</w:t>
            </w:r>
          </w:p>
        </w:tc>
        <w:tc>
          <w:tcPr>
            <w:tcW w:w="1034" w:type="dxa"/>
          </w:tcPr>
          <w:p w14:paraId="7A64D702" w14:textId="77777777" w:rsidR="008C7262" w:rsidRPr="00871E7F" w:rsidRDefault="00722CF5" w:rsidP="00871E7F">
            <w:pPr>
              <w:widowControl w:val="0"/>
              <w:ind w:right="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500</w:t>
            </w:r>
            <w:r w:rsidR="005F072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00</w:t>
            </w:r>
          </w:p>
        </w:tc>
        <w:tc>
          <w:tcPr>
            <w:tcW w:w="2226" w:type="dxa"/>
          </w:tcPr>
          <w:p w14:paraId="0999726C" w14:textId="77777777" w:rsidR="008C7262" w:rsidRPr="00871E7F" w:rsidRDefault="008C7262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системи охорони здоров’я на період до 2030 року,</w:t>
            </w:r>
          </w:p>
          <w:p w14:paraId="5EC7551A" w14:textId="77777777" w:rsidR="008C7262" w:rsidRPr="00871E7F" w:rsidRDefault="008C7262" w:rsidP="00871E7F">
            <w:pPr>
              <w:widowControl w:val="0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</w:tbl>
    <w:p w14:paraId="6C8A7986" w14:textId="77777777" w:rsidR="00FE3BCE" w:rsidRPr="003222F0" w:rsidRDefault="00FE3BCE" w:rsidP="008F0401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176501DE" w14:textId="77777777" w:rsidR="00ED41F7" w:rsidRPr="003222F0" w:rsidRDefault="00ED41F7" w:rsidP="00ED41F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Галузь (сектор) для публічного інвестування – 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«Спорт та фізичне виховання»</w:t>
      </w:r>
    </w:p>
    <w:p w14:paraId="1905629D" w14:textId="77777777" w:rsidR="00ED41F7" w:rsidRPr="003222F0" w:rsidRDefault="00ED41F7" w:rsidP="00ED41F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</w:t>
      </w:r>
      <w:r w:rsidR="00A53126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Відділ молоді та спорту Ж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меринської міської ради </w:t>
      </w:r>
    </w:p>
    <w:p w14:paraId="7EA4E704" w14:textId="77777777" w:rsidR="00FE3BCE" w:rsidRPr="003222F0" w:rsidRDefault="00ED41F7" w:rsidP="00871E7F">
      <w:pPr>
        <w:widowControl w:val="0"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Граничний сукупний обсяг публічних інвестицій на середньостроковий період </w:t>
      </w:r>
      <w:r w:rsidRPr="0023331E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__</w:t>
      </w:r>
      <w:r w:rsidR="00397DF6" w:rsidRPr="00233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3</w:t>
      </w:r>
      <w:r w:rsidR="004F193F" w:rsidRPr="00233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 000,0</w:t>
      </w:r>
      <w:r w:rsidRPr="00233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__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тис. грн.</w:t>
      </w:r>
    </w:p>
    <w:tbl>
      <w:tblPr>
        <w:tblStyle w:val="aff1"/>
        <w:tblW w:w="14304" w:type="dxa"/>
        <w:tblLayout w:type="fixed"/>
        <w:tblLook w:val="04A0" w:firstRow="1" w:lastRow="0" w:firstColumn="1" w:lastColumn="0" w:noHBand="0" w:noVBand="1"/>
      </w:tblPr>
      <w:tblGrid>
        <w:gridCol w:w="1980"/>
        <w:gridCol w:w="3110"/>
        <w:gridCol w:w="1842"/>
        <w:gridCol w:w="2844"/>
        <w:gridCol w:w="992"/>
        <w:gridCol w:w="993"/>
        <w:gridCol w:w="2543"/>
      </w:tblGrid>
      <w:tr w:rsidR="00CE28D2" w:rsidRPr="00871E7F" w14:paraId="75CAD6FD" w14:textId="77777777" w:rsidTr="00871E7F">
        <w:tc>
          <w:tcPr>
            <w:tcW w:w="1980" w:type="dxa"/>
            <w:vAlign w:val="center"/>
          </w:tcPr>
          <w:p w14:paraId="173F7752" w14:textId="77777777" w:rsidR="00ED41F7" w:rsidRPr="00871E7F" w:rsidRDefault="00ED41F7" w:rsidP="00871E7F">
            <w:pPr>
              <w:widowControl w:val="0"/>
              <w:spacing w:line="322" w:lineRule="exact"/>
              <w:ind w:hanging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3110" w:type="dxa"/>
            <w:vAlign w:val="center"/>
          </w:tcPr>
          <w:p w14:paraId="78D149CB" w14:textId="77777777" w:rsidR="00ED41F7" w:rsidRPr="00871E7F" w:rsidRDefault="00ED41F7" w:rsidP="00871E7F">
            <w:pPr>
              <w:widowControl w:val="0"/>
              <w:spacing w:line="322" w:lineRule="exact"/>
              <w:ind w:hanging="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Діючі проєкти/</w:t>
            </w:r>
          </w:p>
          <w:p w14:paraId="1008FC1E" w14:textId="77777777" w:rsidR="00ED41F7" w:rsidRPr="00871E7F" w:rsidRDefault="00ED41F7" w:rsidP="00871E7F">
            <w:pPr>
              <w:widowControl w:val="0"/>
              <w:spacing w:line="322" w:lineRule="exact"/>
              <w:ind w:firstLine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програми</w:t>
            </w:r>
          </w:p>
        </w:tc>
        <w:tc>
          <w:tcPr>
            <w:tcW w:w="1842" w:type="dxa"/>
            <w:vAlign w:val="center"/>
          </w:tcPr>
          <w:p w14:paraId="43BCB8AE" w14:textId="77777777" w:rsidR="00ED41F7" w:rsidRPr="00871E7F" w:rsidRDefault="00ED41F7" w:rsidP="00871E7F">
            <w:pPr>
              <w:widowControl w:val="0"/>
              <w:spacing w:line="322" w:lineRule="exact"/>
              <w:ind w:hanging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2844" w:type="dxa"/>
            <w:vAlign w:val="center"/>
          </w:tcPr>
          <w:p w14:paraId="3A05C460" w14:textId="77777777" w:rsidR="00ED41F7" w:rsidRPr="00871E7F" w:rsidRDefault="00ED41F7" w:rsidP="00871E7F">
            <w:pPr>
              <w:widowControl w:val="0"/>
              <w:spacing w:line="322" w:lineRule="exact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</w:t>
            </w:r>
            <w:r w:rsidR="00C22541"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ь</w:t>
            </w: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овий показник</w:t>
            </w:r>
          </w:p>
        </w:tc>
        <w:tc>
          <w:tcPr>
            <w:tcW w:w="992" w:type="dxa"/>
            <w:vAlign w:val="center"/>
          </w:tcPr>
          <w:p w14:paraId="0A4B7690" w14:textId="77777777" w:rsidR="00ED41F7" w:rsidRPr="00871E7F" w:rsidRDefault="00ED41F7" w:rsidP="00871E7F">
            <w:pPr>
              <w:widowControl w:val="0"/>
              <w:spacing w:line="322" w:lineRule="exact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993" w:type="dxa"/>
            <w:vAlign w:val="center"/>
          </w:tcPr>
          <w:p w14:paraId="0C102412" w14:textId="77777777" w:rsidR="00ED41F7" w:rsidRPr="00871E7F" w:rsidRDefault="00ED41F7" w:rsidP="00871E7F">
            <w:pPr>
              <w:widowControl w:val="0"/>
              <w:spacing w:line="322" w:lineRule="exact"/>
              <w:ind w:hanging="1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543" w:type="dxa"/>
            <w:vAlign w:val="center"/>
          </w:tcPr>
          <w:p w14:paraId="62446B07" w14:textId="77777777" w:rsidR="00ED41F7" w:rsidRPr="00871E7F" w:rsidRDefault="00ED41F7" w:rsidP="00871E7F">
            <w:pPr>
              <w:widowControl w:val="0"/>
              <w:spacing w:line="322" w:lineRule="exact"/>
              <w:ind w:hanging="9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CE28D2" w:rsidRPr="00871E7F" w14:paraId="316185C4" w14:textId="77777777" w:rsidTr="0023331E">
        <w:tc>
          <w:tcPr>
            <w:tcW w:w="1980" w:type="dxa"/>
            <w:vMerge w:val="restart"/>
          </w:tcPr>
          <w:p w14:paraId="01A693E3" w14:textId="77777777" w:rsidR="00747C8F" w:rsidRPr="00871E7F" w:rsidRDefault="00747C8F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1. Спорт та фізичне виховання</w:t>
            </w:r>
          </w:p>
          <w:p w14:paraId="6E841533" w14:textId="77777777" w:rsidR="00747C8F" w:rsidRPr="00871E7F" w:rsidRDefault="00747C8F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0" w:type="dxa"/>
          </w:tcPr>
          <w:p w14:paraId="5C2E2609" w14:textId="77777777" w:rsidR="00747C8F" w:rsidRPr="00871E7F" w:rsidRDefault="00CE28D2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Будівництво б</w:t>
            </w:r>
            <w:r w:rsidR="00747C8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агатофункціонального критого спортивного комплексу на території Центрального міського парку</w:t>
            </w:r>
          </w:p>
        </w:tc>
        <w:tc>
          <w:tcPr>
            <w:tcW w:w="1842" w:type="dxa"/>
          </w:tcPr>
          <w:p w14:paraId="71760AD9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Спорт та фізичне виховання</w:t>
            </w:r>
          </w:p>
        </w:tc>
        <w:tc>
          <w:tcPr>
            <w:tcW w:w="2844" w:type="dxa"/>
          </w:tcPr>
          <w:p w14:paraId="588B1008" w14:textId="77777777" w:rsidR="00747C8F" w:rsidRPr="00871E7F" w:rsidRDefault="00747C8F" w:rsidP="006C07F7">
            <w:pPr>
              <w:widowControl w:val="0"/>
              <w:ind w:firstLine="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Збудовано багатофункціональний критий спортивний комплекс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  <w:r w:rsidR="006C07F7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69F2DDA4" w14:textId="77777777" w:rsidR="00747C8F" w:rsidRPr="00871E7F" w:rsidRDefault="00747C8F" w:rsidP="00403317">
            <w:pPr>
              <w:widowControl w:val="0"/>
              <w:ind w:firstLine="600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252DDB82" w14:textId="77777777" w:rsidR="00747C8F" w:rsidRPr="00871E7F" w:rsidRDefault="00747C8F" w:rsidP="00403317">
            <w:pPr>
              <w:widowControl w:val="0"/>
              <w:ind w:firstLine="191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543" w:type="dxa"/>
          </w:tcPr>
          <w:p w14:paraId="6B4AD886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  <w:tr w:rsidR="00CE28D2" w:rsidRPr="00871E7F" w14:paraId="6DB4599F" w14:textId="77777777" w:rsidTr="0023331E">
        <w:tc>
          <w:tcPr>
            <w:tcW w:w="1980" w:type="dxa"/>
            <w:vMerge/>
          </w:tcPr>
          <w:p w14:paraId="05557810" w14:textId="77777777" w:rsidR="00747C8F" w:rsidRPr="00871E7F" w:rsidRDefault="00747C8F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0" w:type="dxa"/>
          </w:tcPr>
          <w:p w14:paraId="3AEBB8B5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Капітальний ремонт запасного футбольного поля на території КП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«Парковий культурно-спортивний комплекс»</w:t>
            </w:r>
          </w:p>
        </w:tc>
        <w:tc>
          <w:tcPr>
            <w:tcW w:w="1842" w:type="dxa"/>
          </w:tcPr>
          <w:p w14:paraId="0019C8C1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Спорт та фізичне виховання</w:t>
            </w:r>
          </w:p>
        </w:tc>
        <w:tc>
          <w:tcPr>
            <w:tcW w:w="2844" w:type="dxa"/>
          </w:tcPr>
          <w:p w14:paraId="78375526" w14:textId="77777777" w:rsidR="00747C8F" w:rsidRPr="00871E7F" w:rsidRDefault="00747C8F" w:rsidP="00403317">
            <w:pPr>
              <w:widowControl w:val="0"/>
              <w:ind w:firstLine="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Капітально відремонтовано запасне футбольне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поле на території КП «Парковий культурно-спортивний комплекс»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7DCA861E" w14:textId="77777777" w:rsidR="00747C8F" w:rsidRPr="00871E7F" w:rsidRDefault="00747C8F" w:rsidP="00403317">
            <w:pPr>
              <w:widowControl w:val="0"/>
              <w:ind w:firstLine="600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0</w:t>
            </w:r>
          </w:p>
        </w:tc>
        <w:tc>
          <w:tcPr>
            <w:tcW w:w="993" w:type="dxa"/>
          </w:tcPr>
          <w:p w14:paraId="5D88295A" w14:textId="77777777" w:rsidR="00747C8F" w:rsidRPr="00871E7F" w:rsidRDefault="00747C8F" w:rsidP="00403317">
            <w:pPr>
              <w:widowControl w:val="0"/>
              <w:ind w:firstLine="191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543" w:type="dxa"/>
          </w:tcPr>
          <w:p w14:paraId="4BA756A8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  <w:tr w:rsidR="00CE28D2" w:rsidRPr="00871E7F" w14:paraId="50A6A2D3" w14:textId="77777777" w:rsidTr="0023331E">
        <w:tc>
          <w:tcPr>
            <w:tcW w:w="1980" w:type="dxa"/>
            <w:vMerge/>
          </w:tcPr>
          <w:p w14:paraId="3ADF2CDC" w14:textId="77777777" w:rsidR="00747C8F" w:rsidRPr="00871E7F" w:rsidRDefault="00747C8F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0" w:type="dxa"/>
          </w:tcPr>
          <w:p w14:paraId="1EC8D6C1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Капітальний ремонт залу  «Олімп» КП «Парковий культурно-спортивний комплекс» </w:t>
            </w:r>
          </w:p>
        </w:tc>
        <w:tc>
          <w:tcPr>
            <w:tcW w:w="1842" w:type="dxa"/>
          </w:tcPr>
          <w:p w14:paraId="19E373FF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Спорт та фізичне виховання</w:t>
            </w:r>
          </w:p>
        </w:tc>
        <w:tc>
          <w:tcPr>
            <w:tcW w:w="2844" w:type="dxa"/>
          </w:tcPr>
          <w:p w14:paraId="45E5B4DC" w14:textId="77777777" w:rsidR="00747C8F" w:rsidRPr="00871E7F" w:rsidRDefault="00747C8F" w:rsidP="00403317">
            <w:pPr>
              <w:widowControl w:val="0"/>
              <w:ind w:firstLine="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Проведено капітальних ремонтів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185830BE" w14:textId="77777777" w:rsidR="00747C8F" w:rsidRPr="00871E7F" w:rsidRDefault="00747C8F" w:rsidP="00403317">
            <w:pPr>
              <w:widowControl w:val="0"/>
              <w:ind w:firstLine="600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0A52B42E" w14:textId="77777777" w:rsidR="00747C8F" w:rsidRPr="00871E7F" w:rsidRDefault="00747C8F" w:rsidP="00403317">
            <w:pPr>
              <w:widowControl w:val="0"/>
              <w:ind w:firstLine="191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543" w:type="dxa"/>
          </w:tcPr>
          <w:p w14:paraId="21D7034F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  <w:tr w:rsidR="00CE28D2" w:rsidRPr="00871E7F" w14:paraId="5274D947" w14:textId="77777777" w:rsidTr="0023331E">
        <w:tc>
          <w:tcPr>
            <w:tcW w:w="1980" w:type="dxa"/>
            <w:vMerge/>
          </w:tcPr>
          <w:p w14:paraId="23C14A2D" w14:textId="77777777" w:rsidR="00747C8F" w:rsidRPr="00871E7F" w:rsidRDefault="00747C8F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0" w:type="dxa"/>
          </w:tcPr>
          <w:p w14:paraId="49476BCD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Капітальний ремонт з утепленням приміщення дитячо-юнацької спортивної школи по вул. Богдана Хмельницького»</w:t>
            </w:r>
          </w:p>
        </w:tc>
        <w:tc>
          <w:tcPr>
            <w:tcW w:w="1842" w:type="dxa"/>
          </w:tcPr>
          <w:p w14:paraId="53FF6DF0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Спорт та фізичне виховання</w:t>
            </w:r>
          </w:p>
        </w:tc>
        <w:tc>
          <w:tcPr>
            <w:tcW w:w="2844" w:type="dxa"/>
          </w:tcPr>
          <w:p w14:paraId="0929818F" w14:textId="77777777" w:rsidR="00747C8F" w:rsidRPr="00871E7F" w:rsidRDefault="00747C8F" w:rsidP="00403317">
            <w:pPr>
              <w:widowControl w:val="0"/>
              <w:ind w:firstLine="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Проведено капітальних ремонтів</w:t>
            </w:r>
            <w:r w:rsidR="00C2254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185BF79C" w14:textId="77777777" w:rsidR="00747C8F" w:rsidRPr="00871E7F" w:rsidRDefault="00747C8F" w:rsidP="00403317">
            <w:pPr>
              <w:widowControl w:val="0"/>
              <w:ind w:firstLine="6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1B36D90A" w14:textId="77777777" w:rsidR="00747C8F" w:rsidRPr="00871E7F" w:rsidRDefault="00747C8F" w:rsidP="00403317">
            <w:pPr>
              <w:widowControl w:val="0"/>
              <w:ind w:firstLine="1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543" w:type="dxa"/>
          </w:tcPr>
          <w:p w14:paraId="22312568" w14:textId="77777777" w:rsidR="00747C8F" w:rsidRPr="00871E7F" w:rsidRDefault="00747C8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</w:tbl>
    <w:p w14:paraId="67C0521B" w14:textId="77777777" w:rsidR="00F435BA" w:rsidRDefault="00F435BA" w:rsidP="00F435B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581AC36D" w14:textId="77777777" w:rsidR="00F435BA" w:rsidRPr="00871E7F" w:rsidRDefault="00F435BA" w:rsidP="00F435B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871E7F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Галузь (сектор) для публічного інвестування – </w:t>
      </w:r>
      <w:r w:rsidRPr="00871E7F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«Транспорт»</w:t>
      </w:r>
    </w:p>
    <w:p w14:paraId="15C822D6" w14:textId="77777777" w:rsidR="00F435BA" w:rsidRPr="00871E7F" w:rsidRDefault="00F435BA" w:rsidP="00F435B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871E7F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Управління ЖКГ Жмеринської міської ради </w:t>
      </w:r>
    </w:p>
    <w:p w14:paraId="39ED3758" w14:textId="77777777" w:rsidR="00F435BA" w:rsidRPr="00871E7F" w:rsidRDefault="00F435BA" w:rsidP="00871E7F">
      <w:pPr>
        <w:widowControl w:val="0"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871E7F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Граничний сукупний обсяг публічних інвестицій на середньостроковий період </w:t>
      </w:r>
      <w:r w:rsidRPr="00871E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1 500,0</w:t>
      </w:r>
      <w:r w:rsidRPr="00871E7F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тис. грн.</w:t>
      </w:r>
    </w:p>
    <w:tbl>
      <w:tblPr>
        <w:tblStyle w:val="aff1"/>
        <w:tblW w:w="14312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1701"/>
        <w:gridCol w:w="2977"/>
        <w:gridCol w:w="1134"/>
        <w:gridCol w:w="851"/>
        <w:gridCol w:w="2551"/>
      </w:tblGrid>
      <w:tr w:rsidR="00F435BA" w:rsidRPr="00871E7F" w14:paraId="2CB44153" w14:textId="77777777" w:rsidTr="00427A9F">
        <w:tc>
          <w:tcPr>
            <w:tcW w:w="1980" w:type="dxa"/>
          </w:tcPr>
          <w:p w14:paraId="5C710F5F" w14:textId="77777777" w:rsidR="00F435BA" w:rsidRPr="00871E7F" w:rsidRDefault="00F435BA" w:rsidP="009C55C5">
            <w:pPr>
              <w:widowControl w:val="0"/>
              <w:spacing w:line="322" w:lineRule="exact"/>
              <w:ind w:firstLine="171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3118" w:type="dxa"/>
          </w:tcPr>
          <w:p w14:paraId="786798A2" w14:textId="77777777" w:rsidR="00F435BA" w:rsidRPr="00871E7F" w:rsidRDefault="00F435BA" w:rsidP="00427A9F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Діючі проєкти/</w:t>
            </w:r>
          </w:p>
          <w:p w14:paraId="395778FC" w14:textId="77777777" w:rsidR="00F435BA" w:rsidRPr="00871E7F" w:rsidRDefault="00F435BA" w:rsidP="00427A9F">
            <w:pPr>
              <w:widowControl w:val="0"/>
              <w:spacing w:line="322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програми</w:t>
            </w:r>
          </w:p>
        </w:tc>
        <w:tc>
          <w:tcPr>
            <w:tcW w:w="1701" w:type="dxa"/>
          </w:tcPr>
          <w:p w14:paraId="6BC93861" w14:textId="77777777" w:rsidR="00F435BA" w:rsidRPr="00871E7F" w:rsidRDefault="00F435BA" w:rsidP="009C55C5">
            <w:pPr>
              <w:widowControl w:val="0"/>
              <w:spacing w:line="322" w:lineRule="exact"/>
              <w:ind w:hanging="29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2977" w:type="dxa"/>
          </w:tcPr>
          <w:p w14:paraId="2184E377" w14:textId="77777777" w:rsidR="00F435BA" w:rsidRPr="00871E7F" w:rsidRDefault="00F435BA" w:rsidP="009C55C5">
            <w:pPr>
              <w:widowControl w:val="0"/>
              <w:spacing w:line="322" w:lineRule="exact"/>
              <w:ind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Цільовий показник</w:t>
            </w:r>
          </w:p>
        </w:tc>
        <w:tc>
          <w:tcPr>
            <w:tcW w:w="1134" w:type="dxa"/>
          </w:tcPr>
          <w:p w14:paraId="02171A63" w14:textId="77777777" w:rsidR="00F435BA" w:rsidRPr="00871E7F" w:rsidRDefault="00F435BA" w:rsidP="009C55C5">
            <w:pPr>
              <w:widowControl w:val="0"/>
              <w:spacing w:line="322" w:lineRule="exact"/>
              <w:ind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851" w:type="dxa"/>
          </w:tcPr>
          <w:p w14:paraId="4B5BE663" w14:textId="77777777" w:rsidR="00F435BA" w:rsidRPr="00871E7F" w:rsidRDefault="00F435BA" w:rsidP="009C55C5">
            <w:pPr>
              <w:widowControl w:val="0"/>
              <w:spacing w:line="322" w:lineRule="exact"/>
              <w:ind w:firstLine="28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551" w:type="dxa"/>
          </w:tcPr>
          <w:p w14:paraId="1FA23411" w14:textId="77777777" w:rsidR="00F435BA" w:rsidRPr="00871E7F" w:rsidRDefault="00F435BA" w:rsidP="00427A9F">
            <w:pPr>
              <w:widowControl w:val="0"/>
              <w:spacing w:line="322" w:lineRule="exact"/>
              <w:ind w:firstLin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F435BA" w:rsidRPr="00871E7F" w14:paraId="31CFE10F" w14:textId="77777777" w:rsidTr="00427A9F">
        <w:tc>
          <w:tcPr>
            <w:tcW w:w="1980" w:type="dxa"/>
          </w:tcPr>
          <w:p w14:paraId="1A3ADC21" w14:textId="77777777" w:rsidR="00F435BA" w:rsidRPr="00871E7F" w:rsidRDefault="00F435BA" w:rsidP="00F435B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2.Розбудова, модернізація  та відновлення</w:t>
            </w:r>
          </w:p>
          <w:p w14:paraId="5F1BA2B2" w14:textId="77777777" w:rsidR="00F435BA" w:rsidRPr="00871E7F" w:rsidRDefault="00F435BA" w:rsidP="00F435BA">
            <w:pPr>
              <w:widowControl w:val="0"/>
              <w:spacing w:line="322" w:lineRule="exact"/>
              <w:ind w:left="29"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інфраструктури</w:t>
            </w:r>
          </w:p>
          <w:p w14:paraId="423D7628" w14:textId="77777777" w:rsidR="00F435BA" w:rsidRPr="00871E7F" w:rsidRDefault="00F435BA" w:rsidP="00F435BA">
            <w:pPr>
              <w:widowControl w:val="0"/>
              <w:spacing w:line="322" w:lineRule="exac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автомобільних доріг</w:t>
            </w:r>
          </w:p>
          <w:p w14:paraId="4AEAC129" w14:textId="77777777" w:rsidR="00F435BA" w:rsidRPr="00871E7F" w:rsidRDefault="00F435BA" w:rsidP="00F435BA">
            <w:pPr>
              <w:widowControl w:val="0"/>
              <w:spacing w:line="322" w:lineRule="exac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загального</w:t>
            </w:r>
          </w:p>
          <w:p w14:paraId="2B011990" w14:textId="77777777" w:rsidR="00F435BA" w:rsidRPr="00871E7F" w:rsidRDefault="00F435BA" w:rsidP="00F435BA">
            <w:pPr>
              <w:widowControl w:val="0"/>
              <w:spacing w:line="322" w:lineRule="exac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користування</w:t>
            </w:r>
          </w:p>
        </w:tc>
        <w:tc>
          <w:tcPr>
            <w:tcW w:w="3118" w:type="dxa"/>
          </w:tcPr>
          <w:p w14:paraId="643E70B8" w14:textId="77777777" w:rsidR="00F435BA" w:rsidRPr="00871E7F" w:rsidRDefault="00F435BA" w:rsidP="009C55C5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Реконструкція/ будівництво/ капітальний  ремонт доріг, що знаходяться в комунальній власності Жмеринської МТГ</w:t>
            </w:r>
          </w:p>
        </w:tc>
        <w:tc>
          <w:tcPr>
            <w:tcW w:w="1701" w:type="dxa"/>
          </w:tcPr>
          <w:p w14:paraId="4A7720A7" w14:textId="77777777" w:rsidR="00F435BA" w:rsidRPr="00871E7F" w:rsidRDefault="00F435BA" w:rsidP="009C55C5">
            <w:pPr>
              <w:widowControl w:val="0"/>
              <w:spacing w:line="322" w:lineRule="exact"/>
              <w:ind w:hanging="29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sz w:val="26"/>
                <w:szCs w:val="26"/>
                <w:lang w:val="uk-UA" w:bidi="uk-UA"/>
              </w:rPr>
              <w:t>Автомобільний транспорт та дорожнє господарство</w:t>
            </w:r>
          </w:p>
        </w:tc>
        <w:tc>
          <w:tcPr>
            <w:tcW w:w="2977" w:type="dxa"/>
          </w:tcPr>
          <w:p w14:paraId="572C9064" w14:textId="77777777" w:rsidR="00F435BA" w:rsidRPr="00871E7F" w:rsidRDefault="00F435BA" w:rsidP="009C55C5">
            <w:pPr>
              <w:widowControl w:val="0"/>
              <w:spacing w:line="322" w:lineRule="exact"/>
              <w:ind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Протяжність капітально -відремонтованих автомобільних доріг загального користування місцевого значення, км</w:t>
            </w:r>
          </w:p>
        </w:tc>
        <w:tc>
          <w:tcPr>
            <w:tcW w:w="1134" w:type="dxa"/>
          </w:tcPr>
          <w:p w14:paraId="63AC317B" w14:textId="77777777" w:rsidR="00F435BA" w:rsidRPr="00871E7F" w:rsidRDefault="00F435BA" w:rsidP="00427A9F">
            <w:pPr>
              <w:widowControl w:val="0"/>
              <w:spacing w:line="322" w:lineRule="exact"/>
              <w:ind w:firstLine="5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851" w:type="dxa"/>
          </w:tcPr>
          <w:p w14:paraId="5FF31DC3" w14:textId="77777777" w:rsidR="00F435BA" w:rsidRPr="00871E7F" w:rsidRDefault="00F435BA" w:rsidP="009C55C5">
            <w:pPr>
              <w:widowControl w:val="0"/>
              <w:spacing w:line="322" w:lineRule="exact"/>
              <w:ind w:firstLine="28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3,0</w:t>
            </w:r>
          </w:p>
        </w:tc>
        <w:tc>
          <w:tcPr>
            <w:tcW w:w="2551" w:type="dxa"/>
          </w:tcPr>
          <w:p w14:paraId="0CC9B921" w14:textId="77777777" w:rsidR="00F435BA" w:rsidRPr="00871E7F" w:rsidRDefault="00F435BA" w:rsidP="009C55C5">
            <w:pPr>
              <w:widowControl w:val="0"/>
              <w:spacing w:line="322" w:lineRule="exact"/>
              <w:ind w:firstLine="49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р.</w:t>
            </w:r>
          </w:p>
        </w:tc>
      </w:tr>
    </w:tbl>
    <w:p w14:paraId="0EF9CD86" w14:textId="77777777" w:rsidR="00F435BA" w:rsidRDefault="00F435BA" w:rsidP="00427A9F">
      <w:pPr>
        <w:widowControl w:val="0"/>
        <w:spacing w:after="0" w:line="322" w:lineRule="exact"/>
        <w:ind w:left="-142" w:firstLine="742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204E55B0" w14:textId="77777777" w:rsidR="00375304" w:rsidRDefault="00375304">
      <w:pPr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br w:type="page"/>
      </w:r>
    </w:p>
    <w:p w14:paraId="783A09C4" w14:textId="77777777" w:rsidR="00E22BDA" w:rsidRPr="003222F0" w:rsidRDefault="00E22BDA" w:rsidP="00E22BD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 xml:space="preserve">Галузь (сектор) для публічного інвестування – 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«Муніципальна інфраструктура та послуги»»</w:t>
      </w:r>
    </w:p>
    <w:p w14:paraId="65959352" w14:textId="77777777" w:rsidR="00E22BDA" w:rsidRPr="003222F0" w:rsidRDefault="00E22BDA" w:rsidP="00E22BD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Управління ЖКГ Жмеринської міської ради </w:t>
      </w:r>
    </w:p>
    <w:p w14:paraId="36419904" w14:textId="77777777" w:rsidR="00E22BDA" w:rsidRPr="003222F0" w:rsidRDefault="00E22BDA" w:rsidP="00871E7F">
      <w:pPr>
        <w:widowControl w:val="0"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Граничний сукупний обсяг публічних інвестицій на середньостроковий </w:t>
      </w:r>
      <w:r w:rsidRPr="00871E7F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період </w:t>
      </w:r>
      <w:r w:rsidR="0038701C" w:rsidRPr="00871E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16 5</w:t>
      </w:r>
      <w:r w:rsidR="005F0721" w:rsidRPr="00871E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29,64</w:t>
      </w:r>
      <w:r w:rsidRPr="00871E7F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___</w:t>
      </w:r>
      <w:r w:rsidRPr="00871E7F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тис. грн.</w:t>
      </w:r>
    </w:p>
    <w:tbl>
      <w:tblPr>
        <w:tblStyle w:val="aff1"/>
        <w:tblW w:w="145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701"/>
        <w:gridCol w:w="2977"/>
        <w:gridCol w:w="992"/>
        <w:gridCol w:w="993"/>
        <w:gridCol w:w="2614"/>
      </w:tblGrid>
      <w:tr w:rsidR="00F37BA0" w:rsidRPr="003222F0" w14:paraId="488B990C" w14:textId="77777777" w:rsidTr="00375304">
        <w:trPr>
          <w:trHeight w:val="1134"/>
        </w:trPr>
        <w:tc>
          <w:tcPr>
            <w:tcW w:w="2127" w:type="dxa"/>
            <w:vAlign w:val="center"/>
          </w:tcPr>
          <w:p w14:paraId="0D97FB55" w14:textId="77777777" w:rsidR="00E22BDA" w:rsidRPr="00871E7F" w:rsidRDefault="00E22BDA" w:rsidP="00871E7F">
            <w:pPr>
              <w:widowControl w:val="0"/>
              <w:spacing w:line="322" w:lineRule="exact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3118" w:type="dxa"/>
            <w:vAlign w:val="center"/>
          </w:tcPr>
          <w:p w14:paraId="1A91AD4B" w14:textId="77777777" w:rsidR="00E22BDA" w:rsidRPr="00871E7F" w:rsidRDefault="00E22BDA" w:rsidP="00871E7F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Діючі проєкти/</w:t>
            </w:r>
          </w:p>
          <w:p w14:paraId="61B1DFAD" w14:textId="77777777" w:rsidR="00E22BDA" w:rsidRPr="00871E7F" w:rsidRDefault="00E22BDA" w:rsidP="00871E7F">
            <w:pPr>
              <w:widowControl w:val="0"/>
              <w:spacing w:line="322" w:lineRule="exact"/>
              <w:ind w:firstLine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програми</w:t>
            </w:r>
          </w:p>
        </w:tc>
        <w:tc>
          <w:tcPr>
            <w:tcW w:w="1701" w:type="dxa"/>
            <w:vAlign w:val="center"/>
          </w:tcPr>
          <w:p w14:paraId="7FDEC9FC" w14:textId="77777777" w:rsidR="00E22BDA" w:rsidRPr="00871E7F" w:rsidRDefault="00E22BDA" w:rsidP="00871E7F">
            <w:pPr>
              <w:widowControl w:val="0"/>
              <w:spacing w:line="322" w:lineRule="exact"/>
              <w:ind w:hanging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2977" w:type="dxa"/>
            <w:vAlign w:val="center"/>
          </w:tcPr>
          <w:p w14:paraId="20F7B618" w14:textId="77777777" w:rsidR="00E22BDA" w:rsidRPr="00871E7F" w:rsidRDefault="00E22BDA" w:rsidP="00871E7F">
            <w:pPr>
              <w:widowControl w:val="0"/>
              <w:spacing w:line="322" w:lineRule="exact"/>
              <w:ind w:firstLine="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</w:t>
            </w:r>
            <w:r w:rsidR="00945E22"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ь</w:t>
            </w: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овий показник</w:t>
            </w:r>
          </w:p>
        </w:tc>
        <w:tc>
          <w:tcPr>
            <w:tcW w:w="992" w:type="dxa"/>
            <w:vAlign w:val="center"/>
          </w:tcPr>
          <w:p w14:paraId="5A117FC6" w14:textId="77777777" w:rsidR="00E22BDA" w:rsidRPr="00871E7F" w:rsidRDefault="00E22BDA" w:rsidP="00871E7F">
            <w:pPr>
              <w:widowControl w:val="0"/>
              <w:spacing w:line="322" w:lineRule="exact"/>
              <w:ind w:left="-8" w:firstLine="3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993" w:type="dxa"/>
            <w:vAlign w:val="center"/>
          </w:tcPr>
          <w:p w14:paraId="6C5FAC96" w14:textId="77777777" w:rsidR="00E22BDA" w:rsidRPr="00871E7F" w:rsidRDefault="00E22BDA" w:rsidP="00871E7F">
            <w:pPr>
              <w:widowControl w:val="0"/>
              <w:spacing w:line="322" w:lineRule="exact"/>
              <w:ind w:left="-8" w:firstLine="3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614" w:type="dxa"/>
            <w:vAlign w:val="center"/>
          </w:tcPr>
          <w:p w14:paraId="2D6CF8A5" w14:textId="77777777" w:rsidR="00E22BDA" w:rsidRPr="00871E7F" w:rsidRDefault="00E22BDA" w:rsidP="00871E7F">
            <w:pPr>
              <w:widowControl w:val="0"/>
              <w:spacing w:line="322" w:lineRule="exact"/>
              <w:ind w:firstLine="4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F37BA0" w:rsidRPr="003222F0" w14:paraId="63E2FC89" w14:textId="77777777" w:rsidTr="00427A9F">
        <w:tc>
          <w:tcPr>
            <w:tcW w:w="2127" w:type="dxa"/>
            <w:vMerge w:val="restart"/>
          </w:tcPr>
          <w:p w14:paraId="2E7B49A9" w14:textId="77777777" w:rsidR="00D53396" w:rsidRPr="00871E7F" w:rsidRDefault="00D53396" w:rsidP="00427A9F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1. Відновлення,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</w:t>
            </w:r>
          </w:p>
        </w:tc>
        <w:tc>
          <w:tcPr>
            <w:tcW w:w="3118" w:type="dxa"/>
          </w:tcPr>
          <w:p w14:paraId="4AC5AC3D" w14:textId="77777777" w:rsidR="00D53396" w:rsidRPr="00871E7F" w:rsidRDefault="00D53396" w:rsidP="00403317">
            <w:pPr>
              <w:widowControl w:val="0"/>
              <w:ind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Реконструкція очисних споруд каналізації (ОСК) с. Сідава</w:t>
            </w:r>
          </w:p>
        </w:tc>
        <w:tc>
          <w:tcPr>
            <w:tcW w:w="1701" w:type="dxa"/>
          </w:tcPr>
          <w:p w14:paraId="1C6D83D1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Водопостачання та</w:t>
            </w:r>
          </w:p>
          <w:p w14:paraId="3066B2BB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водовідведення</w:t>
            </w:r>
          </w:p>
        </w:tc>
        <w:tc>
          <w:tcPr>
            <w:tcW w:w="2977" w:type="dxa"/>
          </w:tcPr>
          <w:p w14:paraId="6EE3868C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побудованих, реконструйованих та відремонтованих очисних споруд водовідведення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 одиниць</w:t>
            </w:r>
          </w:p>
        </w:tc>
        <w:tc>
          <w:tcPr>
            <w:tcW w:w="992" w:type="dxa"/>
          </w:tcPr>
          <w:p w14:paraId="29ADA82A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06191E1D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614" w:type="dxa"/>
          </w:tcPr>
          <w:p w14:paraId="0CA5039F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softHyphen/>
              <w:t>2027 роки;</w:t>
            </w:r>
          </w:p>
          <w:p w14:paraId="3188B05F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до 2030 р.</w:t>
            </w:r>
          </w:p>
        </w:tc>
      </w:tr>
      <w:tr w:rsidR="00F37BA0" w:rsidRPr="003222F0" w14:paraId="5B068819" w14:textId="77777777" w:rsidTr="00427A9F">
        <w:tc>
          <w:tcPr>
            <w:tcW w:w="2127" w:type="dxa"/>
            <w:vMerge/>
          </w:tcPr>
          <w:p w14:paraId="15FEED50" w14:textId="77777777" w:rsidR="00D53396" w:rsidRPr="00871E7F" w:rsidRDefault="00D53396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8" w:type="dxa"/>
          </w:tcPr>
          <w:p w14:paraId="6FE2CBDC" w14:textId="77777777" w:rsidR="00D53396" w:rsidRPr="00871E7F" w:rsidRDefault="00B200BD" w:rsidP="00403317">
            <w:pPr>
              <w:widowControl w:val="0"/>
              <w:ind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" w:hAnsi="Times New Roman" w:cs="Times New Roman"/>
                <w:sz w:val="26"/>
                <w:szCs w:val="26"/>
                <w:lang w:val="uk-UA" w:eastAsia="ru-RU"/>
              </w:rPr>
              <w:t>Реконструкція/ капітальний ремонт  каналізаційно-насосних станцій</w:t>
            </w:r>
            <w:r w:rsidR="00D53396" w:rsidRPr="00871E7F">
              <w:rPr>
                <w:rFonts w:ascii="Times New Roman" w:eastAsia="Arial" w:hAnsi="Times New Roman" w:cs="Times New Roman"/>
                <w:sz w:val="26"/>
                <w:szCs w:val="26"/>
                <w:lang w:val="uk-UA" w:eastAsia="ru-RU"/>
              </w:rPr>
              <w:t xml:space="preserve"> м. Жмеринка</w:t>
            </w:r>
          </w:p>
        </w:tc>
        <w:tc>
          <w:tcPr>
            <w:tcW w:w="1701" w:type="dxa"/>
          </w:tcPr>
          <w:p w14:paraId="6AB3A0CB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Водопостачання та</w:t>
            </w:r>
          </w:p>
          <w:p w14:paraId="082C7EEA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водовідведення</w:t>
            </w:r>
          </w:p>
        </w:tc>
        <w:tc>
          <w:tcPr>
            <w:tcW w:w="2977" w:type="dxa"/>
          </w:tcPr>
          <w:p w14:paraId="2E0D9174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Кількість побудованих, реконструйованих та відремонтованих мереж водовідведення,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5991DCB1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4BCC4C11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614" w:type="dxa"/>
          </w:tcPr>
          <w:p w14:paraId="778EF2E0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softHyphen/>
              <w:t>2027 роки;</w:t>
            </w:r>
          </w:p>
          <w:p w14:paraId="42087F40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тку Жмеринської МТГ до 2030 р.</w:t>
            </w:r>
          </w:p>
        </w:tc>
      </w:tr>
      <w:tr w:rsidR="00F37BA0" w:rsidRPr="003222F0" w14:paraId="52ADACE9" w14:textId="77777777" w:rsidTr="00427A9F">
        <w:tc>
          <w:tcPr>
            <w:tcW w:w="2127" w:type="dxa"/>
            <w:vMerge/>
          </w:tcPr>
          <w:p w14:paraId="24A01CB9" w14:textId="77777777" w:rsidR="00D53396" w:rsidRPr="00871E7F" w:rsidRDefault="00D53396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8" w:type="dxa"/>
          </w:tcPr>
          <w:p w14:paraId="2D7A9F6E" w14:textId="77777777" w:rsidR="00D53396" w:rsidRPr="00871E7F" w:rsidRDefault="00D53396" w:rsidP="00403317">
            <w:pPr>
              <w:widowControl w:val="0"/>
              <w:ind w:firstLine="1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uk-UA" w:eastAsia="ru-RU"/>
              </w:rPr>
            </w:pPr>
            <w:r w:rsidRPr="00871E7F">
              <w:rPr>
                <w:rFonts w:ascii="Times New Roman" w:eastAsia="Arial" w:hAnsi="Times New Roman" w:cs="Times New Roman"/>
                <w:sz w:val="26"/>
                <w:szCs w:val="26"/>
                <w:lang w:val="uk-UA" w:eastAsia="ru-RU"/>
              </w:rPr>
              <w:t>Реконструкція</w:t>
            </w:r>
            <w:r w:rsidR="00B200BD" w:rsidRPr="00871E7F">
              <w:rPr>
                <w:rFonts w:ascii="Times New Roman" w:eastAsia="Arial" w:hAnsi="Times New Roman" w:cs="Times New Roman"/>
                <w:sz w:val="26"/>
                <w:szCs w:val="26"/>
                <w:lang w:val="uk-UA" w:eastAsia="ru-RU"/>
              </w:rPr>
              <w:t xml:space="preserve">/будівництво/ капітальний ремонт  </w:t>
            </w:r>
            <w:r w:rsidRPr="00871E7F">
              <w:rPr>
                <w:rFonts w:ascii="Times New Roman" w:eastAsia="Arial" w:hAnsi="Times New Roman" w:cs="Times New Roman"/>
                <w:sz w:val="26"/>
                <w:szCs w:val="26"/>
                <w:lang w:val="uk-UA" w:eastAsia="ru-RU"/>
              </w:rPr>
              <w:t xml:space="preserve">мереж водовідведення </w:t>
            </w:r>
          </w:p>
          <w:p w14:paraId="5442F79B" w14:textId="77777777" w:rsidR="00D53396" w:rsidRPr="00871E7F" w:rsidRDefault="00B200BD" w:rsidP="00403317">
            <w:pPr>
              <w:widowControl w:val="0"/>
              <w:ind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Жмеринської МТГ</w:t>
            </w:r>
          </w:p>
        </w:tc>
        <w:tc>
          <w:tcPr>
            <w:tcW w:w="1701" w:type="dxa"/>
          </w:tcPr>
          <w:p w14:paraId="2821DB70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Водопостачання та</w:t>
            </w:r>
          </w:p>
          <w:p w14:paraId="35EC2145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водовідведення</w:t>
            </w:r>
          </w:p>
        </w:tc>
        <w:tc>
          <w:tcPr>
            <w:tcW w:w="2977" w:type="dxa"/>
          </w:tcPr>
          <w:p w14:paraId="3EC515C7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Кількість побудованих, реконструйованих та відремонтованих мереж водовідведення,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29E15899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4510AF3D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</w:t>
            </w:r>
          </w:p>
        </w:tc>
        <w:tc>
          <w:tcPr>
            <w:tcW w:w="2614" w:type="dxa"/>
          </w:tcPr>
          <w:p w14:paraId="2C1F7FD8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softHyphen/>
              <w:t>2027 роки;</w:t>
            </w:r>
          </w:p>
          <w:p w14:paraId="4F783C49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тку Жмеринської МТГ до 2030 р.</w:t>
            </w:r>
          </w:p>
        </w:tc>
      </w:tr>
      <w:tr w:rsidR="00F37BA0" w:rsidRPr="003222F0" w14:paraId="021D04FD" w14:textId="77777777" w:rsidTr="004153E9">
        <w:trPr>
          <w:trHeight w:val="420"/>
        </w:trPr>
        <w:tc>
          <w:tcPr>
            <w:tcW w:w="2127" w:type="dxa"/>
            <w:vMerge/>
          </w:tcPr>
          <w:p w14:paraId="6BCF522A" w14:textId="77777777" w:rsidR="00D53396" w:rsidRPr="00871E7F" w:rsidRDefault="00D53396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8" w:type="dxa"/>
          </w:tcPr>
          <w:p w14:paraId="0B900834" w14:textId="77777777" w:rsidR="00B200BD" w:rsidRPr="00871E7F" w:rsidRDefault="00B200BD" w:rsidP="00403317">
            <w:pPr>
              <w:widowControl w:val="0"/>
              <w:ind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Реконструкція/будівництво/ капітальний ремонт  мереж водо</w:t>
            </w:r>
            <w:r w:rsidR="003371D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постача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ння </w:t>
            </w:r>
          </w:p>
          <w:p w14:paraId="2F975895" w14:textId="77777777" w:rsidR="00D53396" w:rsidRPr="00871E7F" w:rsidRDefault="00B200BD" w:rsidP="00403317">
            <w:pPr>
              <w:widowControl w:val="0"/>
              <w:ind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Жмеринської МТГ</w:t>
            </w:r>
          </w:p>
        </w:tc>
        <w:tc>
          <w:tcPr>
            <w:tcW w:w="1701" w:type="dxa"/>
          </w:tcPr>
          <w:p w14:paraId="5C2E0D9D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Водопостачання та</w:t>
            </w:r>
          </w:p>
          <w:p w14:paraId="6DCD36CB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водовідведення</w:t>
            </w:r>
          </w:p>
        </w:tc>
        <w:tc>
          <w:tcPr>
            <w:tcW w:w="2977" w:type="dxa"/>
          </w:tcPr>
          <w:p w14:paraId="74BC0620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побудованих, реконструйовани</w:t>
            </w:r>
            <w:r w:rsidR="003371D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х та відремонтованих мереж водопостачання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6C43E78B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0416AB52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</w:t>
            </w:r>
          </w:p>
        </w:tc>
        <w:tc>
          <w:tcPr>
            <w:tcW w:w="2614" w:type="dxa"/>
          </w:tcPr>
          <w:p w14:paraId="74B72AF3" w14:textId="77777777" w:rsidR="00D53396" w:rsidRPr="00871E7F" w:rsidRDefault="00D53396" w:rsidP="004153E9">
            <w:pPr>
              <w:widowControl w:val="0"/>
              <w:spacing w:line="260" w:lineRule="exact"/>
              <w:ind w:hanging="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2021¬2027 роки;</w:t>
            </w:r>
          </w:p>
          <w:p w14:paraId="31F79507" w14:textId="77777777" w:rsidR="00D53396" w:rsidRPr="00871E7F" w:rsidRDefault="00D53396" w:rsidP="004153E9">
            <w:pPr>
              <w:widowControl w:val="0"/>
              <w:spacing w:line="260" w:lineRule="exact"/>
              <w:ind w:hanging="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тку Жмеринської МТГ до 2030 р.</w:t>
            </w:r>
          </w:p>
        </w:tc>
      </w:tr>
      <w:tr w:rsidR="00F37BA0" w:rsidRPr="003222F0" w14:paraId="4467E110" w14:textId="77777777" w:rsidTr="00427A9F">
        <w:trPr>
          <w:trHeight w:val="420"/>
        </w:trPr>
        <w:tc>
          <w:tcPr>
            <w:tcW w:w="2127" w:type="dxa"/>
            <w:vMerge/>
          </w:tcPr>
          <w:p w14:paraId="2E55106A" w14:textId="77777777" w:rsidR="00D53396" w:rsidRPr="00871E7F" w:rsidRDefault="00D53396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8" w:type="dxa"/>
          </w:tcPr>
          <w:p w14:paraId="10637653" w14:textId="77777777" w:rsidR="00D53396" w:rsidRPr="00871E7F" w:rsidRDefault="00D53396" w:rsidP="00403317">
            <w:pPr>
              <w:widowControl w:val="0"/>
              <w:ind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Будівницт</w:t>
            </w:r>
            <w:r w:rsidR="00B200BD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 розвідувально-експлуатаційних свердловин в старостинських округах Жмеринської МТГ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</w:p>
        </w:tc>
        <w:tc>
          <w:tcPr>
            <w:tcW w:w="1701" w:type="dxa"/>
          </w:tcPr>
          <w:p w14:paraId="52BF0107" w14:textId="77777777" w:rsidR="00D53396" w:rsidRPr="00871E7F" w:rsidRDefault="00580902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Водопостачан</w:t>
            </w:r>
            <w:r w:rsidR="00D53396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ня та</w:t>
            </w:r>
          </w:p>
          <w:p w14:paraId="04975033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водовідведення</w:t>
            </w:r>
          </w:p>
        </w:tc>
        <w:tc>
          <w:tcPr>
            <w:tcW w:w="2977" w:type="dxa"/>
          </w:tcPr>
          <w:p w14:paraId="3BEC6229" w14:textId="77777777" w:rsidR="00D53396" w:rsidRPr="00871E7F" w:rsidRDefault="00D53396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Побудовано нових свердловин,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767E8A1F" w14:textId="77777777" w:rsidR="00D53396" w:rsidRPr="00871E7F" w:rsidRDefault="00D53396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6F85AF2F" w14:textId="77777777" w:rsidR="00D53396" w:rsidRPr="00871E7F" w:rsidRDefault="003371D9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4</w:t>
            </w:r>
          </w:p>
        </w:tc>
        <w:tc>
          <w:tcPr>
            <w:tcW w:w="2614" w:type="dxa"/>
          </w:tcPr>
          <w:p w14:paraId="769E9BE0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2021¬2027 роки;</w:t>
            </w:r>
          </w:p>
          <w:p w14:paraId="3DCEDFAE" w14:textId="77777777" w:rsidR="00D53396" w:rsidRPr="00871E7F" w:rsidRDefault="00D53396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тку Жмеринської МТГ до 2030 р.</w:t>
            </w:r>
          </w:p>
        </w:tc>
      </w:tr>
      <w:tr w:rsidR="005F0721" w:rsidRPr="003222F0" w14:paraId="4A07E9A5" w14:textId="77777777" w:rsidTr="00427A9F">
        <w:trPr>
          <w:trHeight w:val="2304"/>
        </w:trPr>
        <w:tc>
          <w:tcPr>
            <w:tcW w:w="2127" w:type="dxa"/>
            <w:vMerge/>
          </w:tcPr>
          <w:p w14:paraId="60320E42" w14:textId="77777777" w:rsidR="005F0721" w:rsidRPr="00871E7F" w:rsidRDefault="005F0721" w:rsidP="00403317">
            <w:pPr>
              <w:widowControl w:val="0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118" w:type="dxa"/>
          </w:tcPr>
          <w:p w14:paraId="7B59E5F2" w14:textId="77777777" w:rsidR="005F0721" w:rsidRPr="00871E7F" w:rsidRDefault="005F0721" w:rsidP="00403317">
            <w:pPr>
              <w:widowControl w:val="0"/>
              <w:ind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Будівництво /встановлення СЕС  на території Жмеринської МТГ</w:t>
            </w:r>
          </w:p>
        </w:tc>
        <w:tc>
          <w:tcPr>
            <w:tcW w:w="1701" w:type="dxa"/>
          </w:tcPr>
          <w:p w14:paraId="42D76B4D" w14:textId="77777777" w:rsidR="005F0721" w:rsidRPr="00871E7F" w:rsidRDefault="005F0721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Водопостачання та</w:t>
            </w:r>
          </w:p>
          <w:p w14:paraId="5D3C4283" w14:textId="77777777" w:rsidR="005F0721" w:rsidRPr="00871E7F" w:rsidRDefault="005F0721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водовідведення</w:t>
            </w:r>
          </w:p>
        </w:tc>
        <w:tc>
          <w:tcPr>
            <w:tcW w:w="2977" w:type="dxa"/>
          </w:tcPr>
          <w:p w14:paraId="6BD077C0" w14:textId="77777777" w:rsidR="005F0721" w:rsidRPr="00871E7F" w:rsidRDefault="005F0721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Введено в експлуатацію СЕС, 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 одиниць</w:t>
            </w:r>
          </w:p>
        </w:tc>
        <w:tc>
          <w:tcPr>
            <w:tcW w:w="992" w:type="dxa"/>
          </w:tcPr>
          <w:p w14:paraId="378EEAA0" w14:textId="77777777" w:rsidR="005F0721" w:rsidRPr="00871E7F" w:rsidRDefault="005F0721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993" w:type="dxa"/>
          </w:tcPr>
          <w:p w14:paraId="00CBC8EE" w14:textId="77777777" w:rsidR="005F0721" w:rsidRPr="00871E7F" w:rsidRDefault="005F0721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</w:t>
            </w:r>
          </w:p>
        </w:tc>
        <w:tc>
          <w:tcPr>
            <w:tcW w:w="2614" w:type="dxa"/>
          </w:tcPr>
          <w:p w14:paraId="24E80CE8" w14:textId="77777777" w:rsidR="005F0721" w:rsidRPr="00871E7F" w:rsidRDefault="005F0721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2021¬2027 роки,</w:t>
            </w:r>
          </w:p>
          <w:p w14:paraId="7543EDD5" w14:textId="77777777" w:rsidR="005F0721" w:rsidRPr="00871E7F" w:rsidRDefault="005F0721" w:rsidP="00403317">
            <w:pPr>
              <w:widowControl w:val="0"/>
              <w:ind w:hanging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итку Жмеринської МТГ до 2030 р.</w:t>
            </w:r>
          </w:p>
        </w:tc>
      </w:tr>
      <w:tr w:rsidR="00F37BA0" w:rsidRPr="003222F0" w14:paraId="42BF56D5" w14:textId="77777777" w:rsidTr="00427A9F">
        <w:tc>
          <w:tcPr>
            <w:tcW w:w="2127" w:type="dxa"/>
          </w:tcPr>
          <w:p w14:paraId="2C9B3855" w14:textId="77777777" w:rsidR="002132C5" w:rsidRPr="00871E7F" w:rsidRDefault="00F435BA" w:rsidP="00F435B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</w:t>
            </w:r>
            <w:r w:rsidR="002132C5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.</w:t>
            </w:r>
            <w:r w:rsidR="008B0FD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</w:t>
            </w:r>
            <w:r w:rsidR="008B0FD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ідвищення  енергоефективності в громадських будівлях</w:t>
            </w:r>
          </w:p>
        </w:tc>
        <w:tc>
          <w:tcPr>
            <w:tcW w:w="3118" w:type="dxa"/>
          </w:tcPr>
          <w:p w14:paraId="59CCE31A" w14:textId="77777777" w:rsidR="002132C5" w:rsidRPr="00871E7F" w:rsidRDefault="00A72A79" w:rsidP="00403317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Комплекс заходів з термомодернізації/ </w:t>
            </w:r>
            <w:r w:rsidR="003371D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</w:t>
            </w:r>
            <w:r w:rsidR="008B0FD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апітальний ремонт адміністративних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та інших </w:t>
            </w:r>
            <w:r w:rsidR="008B0FDB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будівель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комунальної власності</w:t>
            </w:r>
          </w:p>
        </w:tc>
        <w:tc>
          <w:tcPr>
            <w:tcW w:w="1701" w:type="dxa"/>
          </w:tcPr>
          <w:p w14:paraId="24314E90" w14:textId="77777777" w:rsidR="002132C5" w:rsidRPr="00871E7F" w:rsidRDefault="008B0FDB" w:rsidP="0040331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Енергоефективність</w:t>
            </w:r>
            <w:r w:rsidR="0011211C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в адмінбудівлях</w:t>
            </w:r>
          </w:p>
        </w:tc>
        <w:tc>
          <w:tcPr>
            <w:tcW w:w="2977" w:type="dxa"/>
          </w:tcPr>
          <w:p w14:paraId="129FB64B" w14:textId="77777777" w:rsidR="002132C5" w:rsidRPr="00871E7F" w:rsidRDefault="008B0FDB" w:rsidP="00871E7F">
            <w:pPr>
              <w:widowControl w:val="0"/>
              <w:ind w:hanging="24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Кількість</w:t>
            </w:r>
            <w:r w:rsid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термо</w:t>
            </w:r>
            <w:r w:rsid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-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модернізованих громадських будівель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 одиниць</w:t>
            </w:r>
          </w:p>
        </w:tc>
        <w:tc>
          <w:tcPr>
            <w:tcW w:w="992" w:type="dxa"/>
          </w:tcPr>
          <w:p w14:paraId="142115C5" w14:textId="77777777" w:rsidR="002132C5" w:rsidRPr="00871E7F" w:rsidRDefault="008B0FDB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544CD4B9" w14:textId="77777777" w:rsidR="002132C5" w:rsidRPr="00871E7F" w:rsidRDefault="008B0FDB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</w:t>
            </w:r>
          </w:p>
        </w:tc>
        <w:tc>
          <w:tcPr>
            <w:tcW w:w="2614" w:type="dxa"/>
          </w:tcPr>
          <w:p w14:paraId="228992DA" w14:textId="77777777" w:rsidR="008B0FDB" w:rsidRPr="00871E7F" w:rsidRDefault="008B0FDB" w:rsidP="00403317">
            <w:pPr>
              <w:widowControl w:val="0"/>
              <w:ind w:firstLine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Довгострокова</w:t>
            </w:r>
          </w:p>
          <w:p w14:paraId="12D38047" w14:textId="77777777" w:rsidR="008B0FDB" w:rsidRPr="00871E7F" w:rsidRDefault="008B0FDB" w:rsidP="00403317">
            <w:pPr>
              <w:widowControl w:val="0"/>
              <w:ind w:firstLine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</w:t>
            </w:r>
          </w:p>
          <w:p w14:paraId="56ECD76B" w14:textId="77777777" w:rsidR="008B0FDB" w:rsidRPr="00871E7F" w:rsidRDefault="008B0FDB" w:rsidP="00403317">
            <w:pPr>
              <w:widowControl w:val="0"/>
              <w:ind w:firstLine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термомодернізації</w:t>
            </w:r>
            <w:r w:rsidR="003371D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будівель на період до 2050р.</w:t>
            </w:r>
          </w:p>
          <w:p w14:paraId="5711037A" w14:textId="77777777" w:rsidR="002132C5" w:rsidRPr="00871E7F" w:rsidRDefault="008B0FDB" w:rsidP="00403317">
            <w:pPr>
              <w:widowControl w:val="0"/>
              <w:ind w:firstLine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Стратегія розвитку </w:t>
            </w:r>
            <w:r w:rsidR="0023331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Жмеринської МТГ до 2030 р.</w:t>
            </w:r>
          </w:p>
        </w:tc>
      </w:tr>
      <w:tr w:rsidR="00B361E0" w:rsidRPr="003222F0" w14:paraId="23195616" w14:textId="77777777" w:rsidTr="00427A9F">
        <w:tc>
          <w:tcPr>
            <w:tcW w:w="2127" w:type="dxa"/>
          </w:tcPr>
          <w:p w14:paraId="4172F85B" w14:textId="77777777" w:rsidR="00B361E0" w:rsidRPr="00871E7F" w:rsidRDefault="00F435BA" w:rsidP="00F435BA">
            <w:pPr>
              <w:pStyle w:val="2f2"/>
              <w:shd w:val="clear" w:color="auto" w:fill="auto"/>
              <w:spacing w:before="0" w:line="240" w:lineRule="auto"/>
              <w:ind w:hanging="113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3</w:t>
            </w:r>
            <w:r w:rsidR="00B361E0" w:rsidRPr="00871E7F">
              <w:rPr>
                <w:sz w:val="26"/>
                <w:szCs w:val="26"/>
                <w:lang w:val="uk-UA"/>
              </w:rPr>
              <w:t xml:space="preserve">.Створення безбар’єрного простору та планування (облаштування ) маршрутів з урахуванням потреб осіб з інвалідністю, порушеннями повсякденного функціонування та обмеженням </w:t>
            </w:r>
            <w:r w:rsidR="00B361E0" w:rsidRPr="00871E7F">
              <w:rPr>
                <w:sz w:val="26"/>
                <w:szCs w:val="26"/>
                <w:lang w:val="uk-UA"/>
              </w:rPr>
              <w:lastRenderedPageBreak/>
              <w:t>життєдіяльності</w:t>
            </w:r>
          </w:p>
        </w:tc>
        <w:tc>
          <w:tcPr>
            <w:tcW w:w="3118" w:type="dxa"/>
          </w:tcPr>
          <w:p w14:paraId="72AE7FC4" w14:textId="77777777" w:rsidR="00B361E0" w:rsidRPr="00871E7F" w:rsidRDefault="00CE28D2" w:rsidP="00403317">
            <w:pPr>
              <w:pStyle w:val="2f2"/>
              <w:shd w:val="clear" w:color="auto" w:fill="auto"/>
              <w:spacing w:before="60" w:line="240" w:lineRule="auto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lastRenderedPageBreak/>
              <w:t>Реалізація проєктів, я</w:t>
            </w:r>
            <w:r w:rsidR="003371D9" w:rsidRPr="00871E7F">
              <w:rPr>
                <w:sz w:val="26"/>
                <w:szCs w:val="26"/>
                <w:lang w:val="uk-UA"/>
              </w:rPr>
              <w:t>кі забезпечать вільний та безпечний доступ до інфрастру</w:t>
            </w:r>
            <w:r w:rsidRPr="00871E7F">
              <w:rPr>
                <w:sz w:val="26"/>
                <w:szCs w:val="26"/>
                <w:lang w:val="uk-UA"/>
              </w:rPr>
              <w:t>ктури, послуг та інформації для осіб з інвалідністю та інших маломобільних груп населення</w:t>
            </w:r>
          </w:p>
        </w:tc>
        <w:tc>
          <w:tcPr>
            <w:tcW w:w="1701" w:type="dxa"/>
          </w:tcPr>
          <w:p w14:paraId="2B6871B3" w14:textId="77777777" w:rsidR="00B361E0" w:rsidRPr="00871E7F" w:rsidRDefault="00B361E0" w:rsidP="00403317">
            <w:pPr>
              <w:widowControl w:val="0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Містобудування,</w:t>
            </w:r>
            <w:r w:rsidR="005F0721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благоустрій</w:t>
            </w:r>
          </w:p>
        </w:tc>
        <w:tc>
          <w:tcPr>
            <w:tcW w:w="2977" w:type="dxa"/>
          </w:tcPr>
          <w:p w14:paraId="60DE9E4B" w14:textId="77777777" w:rsidR="00B361E0" w:rsidRPr="00871E7F" w:rsidRDefault="00B361E0" w:rsidP="00871E7F">
            <w:pPr>
              <w:widowControl w:val="0"/>
              <w:ind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об’єктів інфраструктури, житлового та громадського</w:t>
            </w:r>
          </w:p>
          <w:p w14:paraId="576B7AE9" w14:textId="77777777" w:rsidR="00B361E0" w:rsidRPr="00871E7F" w:rsidRDefault="00B361E0" w:rsidP="00871E7F">
            <w:pPr>
              <w:widowControl w:val="0"/>
              <w:ind w:right="36"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призначення, приведених у відповідність з вимогами щодо безперешкодного доступу для осіб з інвалідністю та інших маломобільних груп населення,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992" w:type="dxa"/>
          </w:tcPr>
          <w:p w14:paraId="51572A6A" w14:textId="77777777" w:rsidR="00B361E0" w:rsidRPr="00871E7F" w:rsidRDefault="00B361E0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18030252" w14:textId="77777777" w:rsidR="00B361E0" w:rsidRPr="00871E7F" w:rsidRDefault="00B361E0" w:rsidP="00871E7F">
            <w:pPr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</w:t>
            </w:r>
          </w:p>
        </w:tc>
        <w:tc>
          <w:tcPr>
            <w:tcW w:w="2614" w:type="dxa"/>
          </w:tcPr>
          <w:p w14:paraId="467CC726" w14:textId="77777777" w:rsidR="00B361E0" w:rsidRPr="00871E7F" w:rsidRDefault="00CE28D2" w:rsidP="0040331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Національна стратегія</w:t>
            </w:r>
            <w:r w:rsidR="003371D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із створення безбар’єрного простору в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Україні на період до 2030 року ,</w:t>
            </w:r>
            <w:r w:rsidR="003371D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ab/>
            </w:r>
            <w:r w:rsidR="003371D9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ab/>
              <w:t xml:space="preserve"> </w:t>
            </w:r>
            <w:r w:rsidR="00B361E0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р.</w:t>
            </w:r>
          </w:p>
          <w:p w14:paraId="3BF0E1F5" w14:textId="77777777" w:rsidR="00B361E0" w:rsidRPr="00871E7F" w:rsidRDefault="00B361E0" w:rsidP="0040331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  <w:tr w:rsidR="003505C1" w:rsidRPr="003222F0" w14:paraId="7085CC9F" w14:textId="77777777" w:rsidTr="00427A9F">
        <w:trPr>
          <w:trHeight w:val="1689"/>
        </w:trPr>
        <w:tc>
          <w:tcPr>
            <w:tcW w:w="2127" w:type="dxa"/>
            <w:vMerge w:val="restart"/>
          </w:tcPr>
          <w:p w14:paraId="1E085AEB" w14:textId="77777777" w:rsidR="003505C1" w:rsidRPr="00871E7F" w:rsidRDefault="00F435BA" w:rsidP="00403317">
            <w:pPr>
              <w:pStyle w:val="2f2"/>
              <w:shd w:val="clear" w:color="auto" w:fill="auto"/>
              <w:spacing w:before="0" w:line="240" w:lineRule="auto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4</w:t>
            </w:r>
            <w:r w:rsidR="003505C1" w:rsidRPr="00871E7F">
              <w:rPr>
                <w:sz w:val="26"/>
                <w:szCs w:val="26"/>
                <w:lang w:val="uk-UA"/>
              </w:rPr>
              <w:t>.Розбудова системи збирання, перевезення, сортування відновлення та видалення побутових відходів</w:t>
            </w:r>
          </w:p>
        </w:tc>
        <w:tc>
          <w:tcPr>
            <w:tcW w:w="3118" w:type="dxa"/>
            <w:vMerge w:val="restart"/>
          </w:tcPr>
          <w:p w14:paraId="4194A371" w14:textId="77777777" w:rsidR="003505C1" w:rsidRPr="00871E7F" w:rsidRDefault="003505C1" w:rsidP="00403317">
            <w:pPr>
              <w:pStyle w:val="2f2"/>
              <w:shd w:val="clear" w:color="auto" w:fill="auto"/>
              <w:spacing w:before="60" w:line="240" w:lineRule="auto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 xml:space="preserve">Реалізація  проєктів збирання, перевезення, сортування відновлення та видалення побутових відходів на території громади </w:t>
            </w:r>
          </w:p>
        </w:tc>
        <w:tc>
          <w:tcPr>
            <w:tcW w:w="1701" w:type="dxa"/>
            <w:vMerge w:val="restart"/>
          </w:tcPr>
          <w:p w14:paraId="7E4EF71F" w14:textId="77777777" w:rsidR="003505C1" w:rsidRPr="00871E7F" w:rsidRDefault="003505C1" w:rsidP="00403317">
            <w:pPr>
              <w:widowControl w:val="0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Управління</w:t>
            </w:r>
          </w:p>
          <w:p w14:paraId="366B4EA2" w14:textId="77777777" w:rsidR="003505C1" w:rsidRPr="00871E7F" w:rsidRDefault="003505C1" w:rsidP="00403317">
            <w:pPr>
              <w:widowControl w:val="0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побутовими</w:t>
            </w:r>
          </w:p>
          <w:p w14:paraId="4DB465C2" w14:textId="77777777" w:rsidR="003505C1" w:rsidRPr="00871E7F" w:rsidRDefault="003505C1" w:rsidP="00403317">
            <w:pPr>
              <w:widowControl w:val="0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відходами</w:t>
            </w:r>
          </w:p>
        </w:tc>
        <w:tc>
          <w:tcPr>
            <w:tcW w:w="2977" w:type="dxa"/>
          </w:tcPr>
          <w:p w14:paraId="1CB09334" w14:textId="77777777" w:rsidR="003505C1" w:rsidRPr="00871E7F" w:rsidRDefault="003505C1" w:rsidP="00403317">
            <w:pPr>
              <w:widowControl w:val="0"/>
              <w:ind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Рівень охоплення населення послугою з управління побутовими відходами,%</w:t>
            </w:r>
          </w:p>
        </w:tc>
        <w:tc>
          <w:tcPr>
            <w:tcW w:w="992" w:type="dxa"/>
          </w:tcPr>
          <w:p w14:paraId="3D0BEF8F" w14:textId="77777777" w:rsidR="003505C1" w:rsidRPr="00871E7F" w:rsidRDefault="003505C1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70</w:t>
            </w:r>
          </w:p>
        </w:tc>
        <w:tc>
          <w:tcPr>
            <w:tcW w:w="993" w:type="dxa"/>
          </w:tcPr>
          <w:p w14:paraId="0DF2073C" w14:textId="77777777" w:rsidR="003505C1" w:rsidRPr="00871E7F" w:rsidRDefault="003505C1" w:rsidP="00871E7F">
            <w:pPr>
              <w:widowControl w:val="0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80</w:t>
            </w:r>
          </w:p>
        </w:tc>
        <w:tc>
          <w:tcPr>
            <w:tcW w:w="2614" w:type="dxa"/>
            <w:vMerge w:val="restart"/>
          </w:tcPr>
          <w:p w14:paraId="190C4AD0" w14:textId="77777777" w:rsidR="003505C1" w:rsidRPr="00871E7F" w:rsidRDefault="003505C1" w:rsidP="0040331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Національний план управління відходами до 2033 року,</w:t>
            </w:r>
          </w:p>
          <w:p w14:paraId="079EC204" w14:textId="77777777" w:rsidR="003505C1" w:rsidRPr="00871E7F" w:rsidRDefault="003505C1" w:rsidP="0040331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</w:t>
            </w:r>
          </w:p>
        </w:tc>
      </w:tr>
      <w:tr w:rsidR="003505C1" w:rsidRPr="003222F0" w14:paraId="3E8448FE" w14:textId="77777777" w:rsidTr="00427A9F">
        <w:trPr>
          <w:trHeight w:val="1209"/>
        </w:trPr>
        <w:tc>
          <w:tcPr>
            <w:tcW w:w="2127" w:type="dxa"/>
            <w:vMerge/>
          </w:tcPr>
          <w:p w14:paraId="5807E04E" w14:textId="77777777" w:rsidR="003505C1" w:rsidRPr="00871E7F" w:rsidRDefault="003505C1" w:rsidP="003505C1">
            <w:pPr>
              <w:pStyle w:val="2f2"/>
              <w:shd w:val="clear" w:color="auto" w:fill="auto"/>
              <w:spacing w:before="0"/>
              <w:rPr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vMerge/>
          </w:tcPr>
          <w:p w14:paraId="4134E395" w14:textId="77777777" w:rsidR="003505C1" w:rsidRPr="00871E7F" w:rsidRDefault="003505C1" w:rsidP="003505C1">
            <w:pPr>
              <w:pStyle w:val="2f2"/>
              <w:shd w:val="clear" w:color="auto" w:fill="auto"/>
              <w:spacing w:before="60" w:line="280" w:lineRule="exact"/>
              <w:jc w:val="left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250B9D67" w14:textId="77777777" w:rsidR="003505C1" w:rsidRPr="00871E7F" w:rsidRDefault="003505C1" w:rsidP="003505C1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</w:tcPr>
          <w:p w14:paraId="49A23CD4" w14:textId="77777777" w:rsidR="003505C1" w:rsidRPr="00871E7F" w:rsidRDefault="003505C1" w:rsidP="003505C1">
            <w:pPr>
              <w:widowControl w:val="0"/>
              <w:spacing w:line="322" w:lineRule="exact"/>
              <w:ind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Рівень охоплення населення роздільним збиранням побутовими відходами, %</w:t>
            </w:r>
          </w:p>
        </w:tc>
        <w:tc>
          <w:tcPr>
            <w:tcW w:w="992" w:type="dxa"/>
          </w:tcPr>
          <w:p w14:paraId="700464A2" w14:textId="77777777" w:rsidR="003505C1" w:rsidRPr="00871E7F" w:rsidRDefault="003505C1" w:rsidP="00871E7F">
            <w:pPr>
              <w:widowControl w:val="0"/>
              <w:spacing w:line="322" w:lineRule="exact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</w:t>
            </w:r>
          </w:p>
        </w:tc>
        <w:tc>
          <w:tcPr>
            <w:tcW w:w="993" w:type="dxa"/>
          </w:tcPr>
          <w:p w14:paraId="73958FF6" w14:textId="77777777" w:rsidR="003505C1" w:rsidRPr="00871E7F" w:rsidRDefault="003505C1" w:rsidP="00871E7F">
            <w:pPr>
              <w:widowControl w:val="0"/>
              <w:spacing w:line="322" w:lineRule="exact"/>
              <w:ind w:left="-8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30</w:t>
            </w:r>
          </w:p>
        </w:tc>
        <w:tc>
          <w:tcPr>
            <w:tcW w:w="2614" w:type="dxa"/>
            <w:vMerge/>
          </w:tcPr>
          <w:p w14:paraId="4BC0CCF9" w14:textId="77777777" w:rsidR="003505C1" w:rsidRPr="00871E7F" w:rsidRDefault="003505C1" w:rsidP="003505C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</w:tbl>
    <w:p w14:paraId="73F11E9F" w14:textId="77777777" w:rsidR="00403317" w:rsidRDefault="00403317" w:rsidP="000F2AA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0430BE9D" w14:textId="77777777" w:rsidR="000F2AAC" w:rsidRPr="003222F0" w:rsidRDefault="000F2AAC" w:rsidP="000F2AA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Галузь (сектор) для публічного інвестування – 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Публічні послуги і пов’язана з ними цифровізація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»</w:t>
      </w:r>
    </w:p>
    <w:p w14:paraId="5D0D4275" w14:textId="77777777" w:rsidR="000F2AAC" w:rsidRPr="003222F0" w:rsidRDefault="000F2AAC" w:rsidP="000F2AA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</w:t>
      </w: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Управління «Центр надання адміністративних послуг» виконавчого комітету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Жмеринської міської ради </w:t>
      </w:r>
    </w:p>
    <w:p w14:paraId="60BB6FE6" w14:textId="77777777" w:rsidR="000F2AAC" w:rsidRPr="003222F0" w:rsidRDefault="000F2AAC" w:rsidP="00871E7F">
      <w:pPr>
        <w:widowControl w:val="0"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Граничний сукупний обсяг публічних інвестицій на середньостроковий період </w:t>
      </w:r>
      <w:r w:rsidRPr="0023331E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__</w:t>
      </w:r>
      <w:r w:rsidRPr="000F2A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 xml:space="preserve"> 15</w:t>
      </w:r>
      <w:r w:rsidRPr="00233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bidi="uk-UA"/>
        </w:rPr>
        <w:t>00,0__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тис. грн.</w:t>
      </w:r>
    </w:p>
    <w:tbl>
      <w:tblPr>
        <w:tblStyle w:val="aff1"/>
        <w:tblW w:w="14304" w:type="dxa"/>
        <w:tblLayout w:type="fixed"/>
        <w:tblLook w:val="04A0" w:firstRow="1" w:lastRow="0" w:firstColumn="1" w:lastColumn="0" w:noHBand="0" w:noVBand="1"/>
      </w:tblPr>
      <w:tblGrid>
        <w:gridCol w:w="2122"/>
        <w:gridCol w:w="2968"/>
        <w:gridCol w:w="1842"/>
        <w:gridCol w:w="2844"/>
        <w:gridCol w:w="992"/>
        <w:gridCol w:w="993"/>
        <w:gridCol w:w="2543"/>
      </w:tblGrid>
      <w:tr w:rsidR="000F2AAC" w:rsidRPr="00871E7F" w14:paraId="65DDD760" w14:textId="77777777" w:rsidTr="00871E7F">
        <w:tc>
          <w:tcPr>
            <w:tcW w:w="2122" w:type="dxa"/>
            <w:vAlign w:val="center"/>
          </w:tcPr>
          <w:p w14:paraId="11C0ABE4" w14:textId="77777777" w:rsidR="000F2AAC" w:rsidRPr="00871E7F" w:rsidRDefault="000F2AAC" w:rsidP="00871E7F">
            <w:pPr>
              <w:widowControl w:val="0"/>
              <w:spacing w:line="322" w:lineRule="exact"/>
              <w:ind w:hanging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968" w:type="dxa"/>
            <w:vAlign w:val="center"/>
          </w:tcPr>
          <w:p w14:paraId="278EFB6F" w14:textId="77777777" w:rsidR="000F2AAC" w:rsidRPr="00871E7F" w:rsidRDefault="000F2AAC" w:rsidP="00871E7F">
            <w:pPr>
              <w:widowControl w:val="0"/>
              <w:spacing w:line="322" w:lineRule="exact"/>
              <w:ind w:hanging="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Діючі проєкти/</w:t>
            </w:r>
          </w:p>
          <w:p w14:paraId="33508E3E" w14:textId="77777777" w:rsidR="000F2AAC" w:rsidRPr="00871E7F" w:rsidRDefault="000F2AAC" w:rsidP="00871E7F">
            <w:pPr>
              <w:widowControl w:val="0"/>
              <w:spacing w:line="322" w:lineRule="exact"/>
              <w:ind w:firstLine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програми</w:t>
            </w:r>
          </w:p>
        </w:tc>
        <w:tc>
          <w:tcPr>
            <w:tcW w:w="1842" w:type="dxa"/>
            <w:vAlign w:val="center"/>
          </w:tcPr>
          <w:p w14:paraId="346DADDA" w14:textId="77777777" w:rsidR="000F2AAC" w:rsidRPr="00871E7F" w:rsidRDefault="000F2AAC" w:rsidP="00871E7F">
            <w:pPr>
              <w:widowControl w:val="0"/>
              <w:spacing w:line="322" w:lineRule="exact"/>
              <w:ind w:hanging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2844" w:type="dxa"/>
            <w:vAlign w:val="center"/>
          </w:tcPr>
          <w:p w14:paraId="6EB3490D" w14:textId="77777777" w:rsidR="000F2AAC" w:rsidRPr="00871E7F" w:rsidRDefault="000F2AAC" w:rsidP="00871E7F">
            <w:pPr>
              <w:widowControl w:val="0"/>
              <w:spacing w:line="322" w:lineRule="exact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Цільовий показник</w:t>
            </w:r>
          </w:p>
        </w:tc>
        <w:tc>
          <w:tcPr>
            <w:tcW w:w="992" w:type="dxa"/>
            <w:vAlign w:val="center"/>
          </w:tcPr>
          <w:p w14:paraId="6F067526" w14:textId="77777777" w:rsidR="000F2AAC" w:rsidRPr="00871E7F" w:rsidRDefault="000F2AAC" w:rsidP="00871E7F">
            <w:pPr>
              <w:widowControl w:val="0"/>
              <w:spacing w:line="322" w:lineRule="exact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993" w:type="dxa"/>
            <w:vAlign w:val="center"/>
          </w:tcPr>
          <w:p w14:paraId="65C935B4" w14:textId="77777777" w:rsidR="000F2AAC" w:rsidRPr="00871E7F" w:rsidRDefault="000F2AAC" w:rsidP="00871E7F">
            <w:pPr>
              <w:widowControl w:val="0"/>
              <w:spacing w:line="322" w:lineRule="exact"/>
              <w:ind w:hanging="1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543" w:type="dxa"/>
            <w:vAlign w:val="center"/>
          </w:tcPr>
          <w:p w14:paraId="731E20D1" w14:textId="77777777" w:rsidR="000F2AAC" w:rsidRPr="00871E7F" w:rsidRDefault="000F2AAC" w:rsidP="00871E7F">
            <w:pPr>
              <w:widowControl w:val="0"/>
              <w:spacing w:line="322" w:lineRule="exact"/>
              <w:ind w:hanging="9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0F2AAC" w:rsidRPr="00871E7F" w14:paraId="377BD105" w14:textId="77777777" w:rsidTr="00871E7F">
        <w:tc>
          <w:tcPr>
            <w:tcW w:w="2122" w:type="dxa"/>
          </w:tcPr>
          <w:p w14:paraId="0A9C7BFC" w14:textId="77777777" w:rsidR="000F2AAC" w:rsidRPr="00871E7F" w:rsidRDefault="000F2AAC" w:rsidP="00394357">
            <w:pPr>
              <w:widowControl w:val="0"/>
              <w:spacing w:line="322" w:lineRule="exact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1. </w:t>
            </w:r>
            <w:r w:rsidR="00394357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Покращення якості надання</w:t>
            </w:r>
            <w:r w:rsidR="00F54248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публічних,</w:t>
            </w:r>
            <w:r w:rsidR="00394357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адміністративних послу</w:t>
            </w:r>
            <w:r w:rsidR="00F54248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г, </w:t>
            </w:r>
            <w:r w:rsidR="00394357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та цифровізація</w:t>
            </w:r>
          </w:p>
          <w:p w14:paraId="304D1A8F" w14:textId="77777777" w:rsidR="000F2AAC" w:rsidRPr="00871E7F" w:rsidRDefault="000F2AAC" w:rsidP="00394357">
            <w:pPr>
              <w:widowControl w:val="0"/>
              <w:spacing w:line="322" w:lineRule="exact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2968" w:type="dxa"/>
          </w:tcPr>
          <w:p w14:paraId="1900B9A4" w14:textId="77777777" w:rsidR="000F2AAC" w:rsidRPr="00871E7F" w:rsidRDefault="00801FD1" w:rsidP="00801FD1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Реалізація проєктів та програм</w:t>
            </w:r>
            <w:r w:rsidRPr="00871E7F">
              <w:rPr>
                <w:sz w:val="26"/>
                <w:szCs w:val="26"/>
              </w:rPr>
              <w:t xml:space="preserve"> </w:t>
            </w: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щодо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покращення якості надання публічних, адміністративних послуг та проєкту «Безпечна громада»</w:t>
            </w:r>
          </w:p>
        </w:tc>
        <w:tc>
          <w:tcPr>
            <w:tcW w:w="1842" w:type="dxa"/>
          </w:tcPr>
          <w:p w14:paraId="4BDE8C50" w14:textId="77777777" w:rsidR="000F2AAC" w:rsidRPr="00871E7F" w:rsidRDefault="00801FD1" w:rsidP="00394357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Публічні послуги</w:t>
            </w:r>
          </w:p>
        </w:tc>
        <w:tc>
          <w:tcPr>
            <w:tcW w:w="2844" w:type="dxa"/>
          </w:tcPr>
          <w:p w14:paraId="33B9BAB2" w14:textId="77777777" w:rsidR="000F2AAC" w:rsidRPr="00871E7F" w:rsidRDefault="00F54248" w:rsidP="00F54248">
            <w:pPr>
              <w:widowControl w:val="0"/>
              <w:spacing w:line="322" w:lineRule="exact"/>
              <w:ind w:firstLine="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модернізованих та модифікованих  публічних, адміністративних  послуг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 одиниць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</w:p>
        </w:tc>
        <w:tc>
          <w:tcPr>
            <w:tcW w:w="992" w:type="dxa"/>
          </w:tcPr>
          <w:p w14:paraId="773C0C23" w14:textId="77777777" w:rsidR="000F2AAC" w:rsidRPr="00871E7F" w:rsidRDefault="00F54248" w:rsidP="00871E7F">
            <w:pPr>
              <w:widowControl w:val="0"/>
              <w:spacing w:line="322" w:lineRule="exact"/>
              <w:ind w:left="-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993" w:type="dxa"/>
          </w:tcPr>
          <w:p w14:paraId="55AA93DF" w14:textId="77777777" w:rsidR="000F2AAC" w:rsidRPr="00871E7F" w:rsidRDefault="00801FD1" w:rsidP="00871E7F">
            <w:pPr>
              <w:widowControl w:val="0"/>
              <w:spacing w:line="322" w:lineRule="exact"/>
              <w:ind w:left="-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20</w:t>
            </w:r>
          </w:p>
        </w:tc>
        <w:tc>
          <w:tcPr>
            <w:tcW w:w="2543" w:type="dxa"/>
          </w:tcPr>
          <w:p w14:paraId="0BF7C747" w14:textId="77777777" w:rsidR="00801FD1" w:rsidRPr="00871E7F" w:rsidRDefault="00801FD1" w:rsidP="00394357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3BA4AC89" w14:textId="77777777" w:rsidR="000F2AAC" w:rsidRPr="00871E7F" w:rsidRDefault="000F2AAC" w:rsidP="00394357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року</w:t>
            </w:r>
          </w:p>
        </w:tc>
      </w:tr>
    </w:tbl>
    <w:p w14:paraId="240E9113" w14:textId="77777777" w:rsidR="00F54248" w:rsidRDefault="00E87D3B" w:rsidP="00E87D3B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</w:p>
    <w:p w14:paraId="5DE03ABA" w14:textId="77777777" w:rsidR="00F54248" w:rsidRDefault="00F5424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br w:type="page"/>
      </w:r>
    </w:p>
    <w:p w14:paraId="7E39CD94" w14:textId="77777777" w:rsidR="00E87D3B" w:rsidRPr="003222F0" w:rsidRDefault="00E87D3B" w:rsidP="004153E9">
      <w:pPr>
        <w:widowControl w:val="0"/>
        <w:spacing w:after="0" w:line="240" w:lineRule="auto"/>
        <w:ind w:right="459"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lastRenderedPageBreak/>
        <w:t>Додаток № 2</w:t>
      </w:r>
    </w:p>
    <w:p w14:paraId="0A90A912" w14:textId="77777777" w:rsidR="00E87D3B" w:rsidRPr="003222F0" w:rsidRDefault="00E87D3B" w:rsidP="004153E9">
      <w:pPr>
        <w:widowControl w:val="0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  <w:t xml:space="preserve">до Середньострокового плану пріоритетних 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  <w:t xml:space="preserve">публічних інвестицій Жмеринської міської </w:t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</w:r>
      <w:r w:rsidRPr="003222F0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ab/>
        <w:t xml:space="preserve"> територіальної громади на 2026 - 2028 роки</w:t>
      </w:r>
    </w:p>
    <w:p w14:paraId="6AB2C638" w14:textId="77777777" w:rsidR="00E87D3B" w:rsidRPr="003222F0" w:rsidRDefault="00E87D3B" w:rsidP="00E87D3B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</w:p>
    <w:p w14:paraId="676B3266" w14:textId="77777777" w:rsidR="00E87D3B" w:rsidRPr="003222F0" w:rsidRDefault="00E87D3B" w:rsidP="00E87D3B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bidi="uk-UA"/>
        </w:rPr>
        <w:t>НАПРЯМИ  ПУБЛІЧНОГО  ІНВЕСТУВАННЯ</w:t>
      </w:r>
    </w:p>
    <w:p w14:paraId="16796E04" w14:textId="77777777" w:rsidR="00E87D3B" w:rsidRPr="003222F0" w:rsidRDefault="00E87D3B" w:rsidP="00E87D3B">
      <w:pPr>
        <w:widowControl w:val="0"/>
        <w:spacing w:after="0" w:line="346" w:lineRule="exact"/>
        <w:ind w:right="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bidi="uk-UA"/>
        </w:rPr>
      </w:pPr>
    </w:p>
    <w:p w14:paraId="4B7E45B3" w14:textId="77777777" w:rsidR="00E87D3B" w:rsidRPr="003222F0" w:rsidRDefault="00E87D3B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Галузь (сектор) для публічного інвестування </w:t>
      </w:r>
      <w:r w:rsidR="000F4D4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–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="000F4D4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«</w:t>
      </w:r>
      <w:r w:rsidRPr="003222F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Освіта і наука</w:t>
      </w:r>
      <w:r w:rsidR="000F4D4E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»</w:t>
      </w:r>
    </w:p>
    <w:p w14:paraId="4644D159" w14:textId="77777777" w:rsidR="00E87D3B" w:rsidRPr="003222F0" w:rsidRDefault="00E87D3B" w:rsidP="00871E7F">
      <w:pPr>
        <w:widowControl w:val="0"/>
        <w:spacing w:after="120" w:line="322" w:lineRule="exact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- Управління освіти Жмеринської міської ради </w:t>
      </w:r>
    </w:p>
    <w:tbl>
      <w:tblPr>
        <w:tblStyle w:val="aff1"/>
        <w:tblW w:w="13887" w:type="dxa"/>
        <w:tblLook w:val="04A0" w:firstRow="1" w:lastRow="0" w:firstColumn="1" w:lastColumn="0" w:noHBand="0" w:noVBand="1"/>
      </w:tblPr>
      <w:tblGrid>
        <w:gridCol w:w="2972"/>
        <w:gridCol w:w="2552"/>
        <w:gridCol w:w="3260"/>
        <w:gridCol w:w="1417"/>
        <w:gridCol w:w="1560"/>
        <w:gridCol w:w="2126"/>
      </w:tblGrid>
      <w:tr w:rsidR="00936D25" w:rsidRPr="00871E7F" w14:paraId="0D16E2A1" w14:textId="77777777" w:rsidTr="004153E9">
        <w:tc>
          <w:tcPr>
            <w:tcW w:w="2972" w:type="dxa"/>
            <w:vAlign w:val="center"/>
          </w:tcPr>
          <w:p w14:paraId="59201DB2" w14:textId="77777777" w:rsidR="00936D25" w:rsidRPr="00871E7F" w:rsidRDefault="00936D25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552" w:type="dxa"/>
            <w:vAlign w:val="center"/>
          </w:tcPr>
          <w:p w14:paraId="402011C0" w14:textId="77777777" w:rsidR="00936D25" w:rsidRPr="00871E7F" w:rsidRDefault="00936D25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3260" w:type="dxa"/>
            <w:vAlign w:val="center"/>
          </w:tcPr>
          <w:p w14:paraId="2955D5A8" w14:textId="77777777" w:rsidR="00936D25" w:rsidRPr="00871E7F" w:rsidRDefault="00936D25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</w:t>
            </w:r>
            <w:r w:rsidR="00152A48"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ь</w:t>
            </w: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овий показник</w:t>
            </w:r>
          </w:p>
        </w:tc>
        <w:tc>
          <w:tcPr>
            <w:tcW w:w="1417" w:type="dxa"/>
            <w:vAlign w:val="center"/>
          </w:tcPr>
          <w:p w14:paraId="5CF25EE1" w14:textId="77777777" w:rsidR="00936D25" w:rsidRPr="00871E7F" w:rsidRDefault="00936D25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1560" w:type="dxa"/>
            <w:vAlign w:val="center"/>
          </w:tcPr>
          <w:p w14:paraId="592EB734" w14:textId="77777777" w:rsidR="00936D25" w:rsidRPr="00871E7F" w:rsidRDefault="00936D25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126" w:type="dxa"/>
            <w:vAlign w:val="center"/>
          </w:tcPr>
          <w:p w14:paraId="70371B15" w14:textId="77777777" w:rsidR="00936D25" w:rsidRPr="00871E7F" w:rsidRDefault="00936D25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936D25" w:rsidRPr="00871E7F" w14:paraId="50ED5582" w14:textId="77777777" w:rsidTr="004153E9">
        <w:tc>
          <w:tcPr>
            <w:tcW w:w="2972" w:type="dxa"/>
          </w:tcPr>
          <w:p w14:paraId="4200E07A" w14:textId="77777777" w:rsidR="00936D25" w:rsidRPr="00871E7F" w:rsidRDefault="00491F9C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1.</w:t>
            </w:r>
            <w:r w:rsidR="00C838D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Облаштування у закладах дошкільної освіти захисних споруд цивільного захисту (укриттів) та забезпечення їх доступності для всіх учасників освітнього процесу</w:t>
            </w:r>
          </w:p>
        </w:tc>
        <w:tc>
          <w:tcPr>
            <w:tcW w:w="2552" w:type="dxa"/>
          </w:tcPr>
          <w:p w14:paraId="36B085AF" w14:textId="77777777" w:rsidR="00936D25" w:rsidRPr="00871E7F" w:rsidRDefault="00C838DE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Дошкільна освіта</w:t>
            </w:r>
          </w:p>
        </w:tc>
        <w:tc>
          <w:tcPr>
            <w:tcW w:w="3260" w:type="dxa"/>
          </w:tcPr>
          <w:p w14:paraId="2D054A7D" w14:textId="77777777" w:rsidR="00936D25" w:rsidRPr="00871E7F" w:rsidRDefault="00C838DE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Частка нових споруд цивільного захисту (укриттів) у закладах дошкільної освіти</w:t>
            </w:r>
          </w:p>
        </w:tc>
        <w:tc>
          <w:tcPr>
            <w:tcW w:w="1417" w:type="dxa"/>
          </w:tcPr>
          <w:p w14:paraId="3F0774ED" w14:textId="77777777" w:rsidR="00936D25" w:rsidRPr="00871E7F" w:rsidRDefault="001A7BB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9</w:t>
            </w:r>
          </w:p>
        </w:tc>
        <w:tc>
          <w:tcPr>
            <w:tcW w:w="1560" w:type="dxa"/>
          </w:tcPr>
          <w:p w14:paraId="1C1D87EF" w14:textId="77777777" w:rsidR="00936D25" w:rsidRPr="00871E7F" w:rsidRDefault="001A7BB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13</w:t>
            </w:r>
          </w:p>
        </w:tc>
        <w:tc>
          <w:tcPr>
            <w:tcW w:w="2126" w:type="dxa"/>
          </w:tcPr>
          <w:p w14:paraId="33F49B84" w14:textId="77777777" w:rsidR="00936D25" w:rsidRPr="00871E7F" w:rsidRDefault="00C838DE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softHyphen/>
              <w:t>2027 роки</w:t>
            </w:r>
          </w:p>
          <w:p w14:paraId="49FED990" w14:textId="77777777" w:rsidR="00C838DE" w:rsidRPr="00871E7F" w:rsidRDefault="00C838DE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2030р.</w:t>
            </w:r>
          </w:p>
        </w:tc>
      </w:tr>
      <w:tr w:rsidR="00936D25" w:rsidRPr="00871E7F" w14:paraId="6D02ABC9" w14:textId="77777777" w:rsidTr="004153E9">
        <w:tc>
          <w:tcPr>
            <w:tcW w:w="2972" w:type="dxa"/>
          </w:tcPr>
          <w:p w14:paraId="3BF64128" w14:textId="77777777" w:rsidR="00936D25" w:rsidRPr="00871E7F" w:rsidRDefault="00491F9C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2.</w:t>
            </w:r>
            <w:r w:rsidR="00C838D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Придбання допоміжних засобів для навчання (спеціальних засобів корекції психофізичного розвитку) дітей з особливими освітніми потребами, які здобувають повну загальну середню освіту</w:t>
            </w:r>
          </w:p>
        </w:tc>
        <w:tc>
          <w:tcPr>
            <w:tcW w:w="2552" w:type="dxa"/>
          </w:tcPr>
          <w:p w14:paraId="712E68B4" w14:textId="77777777" w:rsidR="00936D25" w:rsidRPr="00871E7F" w:rsidRDefault="00C838DE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Шкільна освіта</w:t>
            </w:r>
          </w:p>
        </w:tc>
        <w:tc>
          <w:tcPr>
            <w:tcW w:w="3260" w:type="dxa"/>
          </w:tcPr>
          <w:p w14:paraId="1C73C50B" w14:textId="77777777" w:rsidR="00936D25" w:rsidRPr="00871E7F" w:rsidRDefault="00C838DE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Частка дітей з особливими освітніми потребами, які забезпечені допоміжними засобами для навчання (спеціальними засобами корекції психофізичного розвитку), що допомагають опанувати освітню програму відповідно до</w:t>
            </w: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індивідуальної програми розвитку дитини</w:t>
            </w:r>
            <w:r w:rsidR="001A7BB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 %</w:t>
            </w:r>
          </w:p>
        </w:tc>
        <w:tc>
          <w:tcPr>
            <w:tcW w:w="1417" w:type="dxa"/>
          </w:tcPr>
          <w:p w14:paraId="205AF005" w14:textId="77777777" w:rsidR="00936D25" w:rsidRPr="00871E7F" w:rsidRDefault="001A7BB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60</w:t>
            </w:r>
          </w:p>
        </w:tc>
        <w:tc>
          <w:tcPr>
            <w:tcW w:w="1560" w:type="dxa"/>
          </w:tcPr>
          <w:p w14:paraId="5BB6AC0F" w14:textId="77777777" w:rsidR="00936D25" w:rsidRPr="00871E7F" w:rsidRDefault="001A7BB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70</w:t>
            </w:r>
          </w:p>
        </w:tc>
        <w:tc>
          <w:tcPr>
            <w:tcW w:w="2126" w:type="dxa"/>
          </w:tcPr>
          <w:p w14:paraId="09F396CA" w14:textId="77777777" w:rsidR="00936D25" w:rsidRPr="00871E7F" w:rsidRDefault="00C838DE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Стратегічний план діяльності МОН до 2027</w:t>
            </w:r>
          </w:p>
          <w:p w14:paraId="60EC86F7" w14:textId="77777777" w:rsidR="00C838DE" w:rsidRPr="00871E7F" w:rsidRDefault="00C838DE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2030р.</w:t>
            </w:r>
          </w:p>
        </w:tc>
      </w:tr>
      <w:tr w:rsidR="00C838DE" w:rsidRPr="00871E7F" w14:paraId="4233B876" w14:textId="77777777" w:rsidTr="004153E9">
        <w:tc>
          <w:tcPr>
            <w:tcW w:w="2972" w:type="dxa"/>
          </w:tcPr>
          <w:p w14:paraId="1A853A1A" w14:textId="77777777" w:rsidR="00C838DE" w:rsidRPr="00871E7F" w:rsidRDefault="00491F9C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3.</w:t>
            </w:r>
            <w:r w:rsidR="00C838D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Модернізація освітніх просторів та оновлення </w:t>
            </w:r>
            <w:r w:rsidR="00C838DE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матеріально-технічної бази академічних ліцеїв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2C97F" w14:textId="77777777" w:rsidR="00C838DE" w:rsidRPr="00871E7F" w:rsidRDefault="00C838DE" w:rsidP="00403317">
            <w:pPr>
              <w:pStyle w:val="2f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lastRenderedPageBreak/>
              <w:t>Шкільна освіта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8BCA4" w14:textId="77777777" w:rsidR="00C838DE" w:rsidRPr="00871E7F" w:rsidRDefault="00C838DE" w:rsidP="00403317">
            <w:pPr>
              <w:pStyle w:val="2f2"/>
              <w:shd w:val="clear" w:color="auto" w:fill="auto"/>
              <w:spacing w:before="0" w:line="240" w:lineRule="auto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 xml:space="preserve">Кількість закладів освіти, які забезпечено сучасним </w:t>
            </w:r>
            <w:r w:rsidRPr="00871E7F">
              <w:rPr>
                <w:sz w:val="26"/>
                <w:szCs w:val="26"/>
                <w:lang w:val="uk-UA"/>
              </w:rPr>
              <w:lastRenderedPageBreak/>
              <w:t xml:space="preserve">освітнім навчальним обладнанням для реалізації Державного стандарту профільної середньої освіти у </w:t>
            </w:r>
            <w:r w:rsidRPr="00871E7F">
              <w:rPr>
                <w:sz w:val="26"/>
                <w:szCs w:val="26"/>
                <w:lang w:val="uk-UA" w:eastAsia="en-US" w:bidi="en-US"/>
              </w:rPr>
              <w:t xml:space="preserve">STEM </w:t>
            </w:r>
            <w:r w:rsidR="001A7BBF" w:rsidRPr="00871E7F">
              <w:rPr>
                <w:sz w:val="26"/>
                <w:szCs w:val="26"/>
                <w:lang w:val="uk-UA"/>
              </w:rPr>
              <w:t xml:space="preserve">кластері, </w:t>
            </w:r>
            <w:r w:rsidR="006C07F7">
              <w:rPr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32F9BF90" w14:textId="77777777" w:rsidR="00C838DE" w:rsidRPr="00871E7F" w:rsidRDefault="001A7BB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0</w:t>
            </w:r>
          </w:p>
        </w:tc>
        <w:tc>
          <w:tcPr>
            <w:tcW w:w="1560" w:type="dxa"/>
          </w:tcPr>
          <w:p w14:paraId="3236C4F0" w14:textId="77777777" w:rsidR="00C838DE" w:rsidRPr="00871E7F" w:rsidRDefault="001A7BB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126" w:type="dxa"/>
          </w:tcPr>
          <w:p w14:paraId="7A2E0BEB" w14:textId="77777777" w:rsidR="00C838DE" w:rsidRPr="00871E7F" w:rsidRDefault="00C838DE" w:rsidP="00C838DE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Державна стратегія 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регіонального розвитку на 2021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softHyphen/>
              <w:t>2027 роки</w:t>
            </w:r>
          </w:p>
          <w:p w14:paraId="538C2351" w14:textId="77777777" w:rsidR="00C838DE" w:rsidRPr="00871E7F" w:rsidRDefault="00C838DE" w:rsidP="00C838DE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2030р.</w:t>
            </w:r>
          </w:p>
        </w:tc>
      </w:tr>
      <w:tr w:rsidR="00DF3D4F" w:rsidRPr="00871E7F" w14:paraId="19562E32" w14:textId="77777777" w:rsidTr="004153E9">
        <w:trPr>
          <w:trHeight w:val="732"/>
        </w:trPr>
        <w:tc>
          <w:tcPr>
            <w:tcW w:w="2972" w:type="dxa"/>
            <w:vMerge w:val="restart"/>
          </w:tcPr>
          <w:p w14:paraId="55385F22" w14:textId="77777777" w:rsidR="00DF3D4F" w:rsidRPr="00871E7F" w:rsidRDefault="00491F9C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4.</w:t>
            </w:r>
            <w:r w:rsidR="00DF3D4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Оснащення закладів загальної середньої освіти сучасними цифровими засобами</w:t>
            </w:r>
          </w:p>
        </w:tc>
        <w:tc>
          <w:tcPr>
            <w:tcW w:w="2552" w:type="dxa"/>
            <w:vMerge w:val="restart"/>
          </w:tcPr>
          <w:p w14:paraId="6EA67424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Шкільна освіта</w:t>
            </w:r>
          </w:p>
        </w:tc>
        <w:tc>
          <w:tcPr>
            <w:tcW w:w="3260" w:type="dxa"/>
          </w:tcPr>
          <w:p w14:paraId="02C26C4A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Частка педагогічних працівників ЗЗСО, у яких задоволена потреба в комп’ютерному обладнанні для забезпечення освітньог</w:t>
            </w:r>
            <w:r w:rsidR="00152A48"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о процесу в дистанційній формі</w:t>
            </w:r>
          </w:p>
        </w:tc>
        <w:tc>
          <w:tcPr>
            <w:tcW w:w="1417" w:type="dxa"/>
          </w:tcPr>
          <w:p w14:paraId="77C0F2E0" w14:textId="77777777" w:rsidR="00DF3D4F" w:rsidRPr="00871E7F" w:rsidRDefault="00DF3D4F" w:rsidP="0037530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50</w:t>
            </w:r>
          </w:p>
        </w:tc>
        <w:tc>
          <w:tcPr>
            <w:tcW w:w="1560" w:type="dxa"/>
          </w:tcPr>
          <w:p w14:paraId="40326AB9" w14:textId="77777777" w:rsidR="00DF3D4F" w:rsidRPr="00871E7F" w:rsidRDefault="00DF3D4F" w:rsidP="0037530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70</w:t>
            </w:r>
          </w:p>
        </w:tc>
        <w:tc>
          <w:tcPr>
            <w:tcW w:w="2126" w:type="dxa"/>
            <w:vMerge w:val="restart"/>
          </w:tcPr>
          <w:p w14:paraId="6935029D" w14:textId="77777777" w:rsidR="00DF3D4F" w:rsidRPr="00871E7F" w:rsidRDefault="00DF3D4F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Державна стратегія регіонального розвитку на 2021</w:t>
            </w: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softHyphen/>
              <w:t>2027 роки</w:t>
            </w:r>
          </w:p>
          <w:p w14:paraId="31B21ED9" w14:textId="77777777" w:rsidR="00DF3D4F" w:rsidRPr="00871E7F" w:rsidRDefault="00DF3D4F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2030р.</w:t>
            </w:r>
          </w:p>
        </w:tc>
      </w:tr>
      <w:tr w:rsidR="00DF3D4F" w:rsidRPr="00871E7F" w14:paraId="78D63E95" w14:textId="77777777" w:rsidTr="004153E9">
        <w:trPr>
          <w:trHeight w:val="2469"/>
        </w:trPr>
        <w:tc>
          <w:tcPr>
            <w:tcW w:w="2972" w:type="dxa"/>
            <w:vMerge/>
          </w:tcPr>
          <w:p w14:paraId="1A36F2F5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2552" w:type="dxa"/>
            <w:vMerge/>
          </w:tcPr>
          <w:p w14:paraId="49135CB9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14:paraId="06D8F622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uk-UA" w:bidi="uk-UA"/>
              </w:rPr>
              <w:t>Частка  учнів закладів загальної середньої освіти (далі - ЗЗСО), у яких покрита потреба в комп’ютерному обладнанні для доступу до дистанційного навчання, %</w:t>
            </w:r>
          </w:p>
        </w:tc>
        <w:tc>
          <w:tcPr>
            <w:tcW w:w="1417" w:type="dxa"/>
          </w:tcPr>
          <w:p w14:paraId="4C67306C" w14:textId="77777777" w:rsidR="00DF3D4F" w:rsidRPr="00871E7F" w:rsidRDefault="00DF3D4F" w:rsidP="0037530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70</w:t>
            </w:r>
          </w:p>
        </w:tc>
        <w:tc>
          <w:tcPr>
            <w:tcW w:w="1560" w:type="dxa"/>
          </w:tcPr>
          <w:p w14:paraId="2DB9704F" w14:textId="77777777" w:rsidR="00DF3D4F" w:rsidRPr="00871E7F" w:rsidRDefault="00DF3D4F" w:rsidP="0037530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100</w:t>
            </w:r>
          </w:p>
        </w:tc>
        <w:tc>
          <w:tcPr>
            <w:tcW w:w="2126" w:type="dxa"/>
            <w:vMerge/>
          </w:tcPr>
          <w:p w14:paraId="3E164EB5" w14:textId="77777777" w:rsidR="00DF3D4F" w:rsidRPr="00871E7F" w:rsidRDefault="00DF3D4F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  <w:tr w:rsidR="001A7BBF" w:rsidRPr="00871E7F" w14:paraId="33BC9E92" w14:textId="77777777" w:rsidTr="004153E9">
        <w:tc>
          <w:tcPr>
            <w:tcW w:w="2972" w:type="dxa"/>
          </w:tcPr>
          <w:p w14:paraId="4E2BC93F" w14:textId="77777777" w:rsidR="001A7BBF" w:rsidRPr="00871E7F" w:rsidRDefault="00491F9C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5.</w:t>
            </w:r>
            <w:r w:rsidR="001A7BB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Створення мережі пансіонів для закладів освіти (ліцеїв), які реалізують Державний стандарт профільної середньої освіти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45E1E" w14:textId="77777777" w:rsidR="001A7BBF" w:rsidRPr="00871E7F" w:rsidRDefault="001A7BBF" w:rsidP="00403317">
            <w:pPr>
              <w:pStyle w:val="2f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Шкільна освіта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4B69" w14:textId="77777777" w:rsidR="001A7BBF" w:rsidRPr="00871E7F" w:rsidRDefault="001A7BBF" w:rsidP="00403317">
            <w:pPr>
              <w:pStyle w:val="2f2"/>
              <w:shd w:val="clear" w:color="auto" w:fill="auto"/>
              <w:spacing w:before="0" w:line="240" w:lineRule="auto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Кількість створених пансіонів профільної середньої освіти</w:t>
            </w:r>
            <w:r w:rsidR="000F4D4E">
              <w:rPr>
                <w:spacing w:val="-2"/>
                <w:sz w:val="26"/>
                <w:szCs w:val="26"/>
                <w:lang w:val="uk-UA"/>
              </w:rPr>
              <w:t>, одиниць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8E2ED" w14:textId="77777777" w:rsidR="001A7BBF" w:rsidRPr="00871E7F" w:rsidRDefault="001A7BBF" w:rsidP="00403317">
            <w:pPr>
              <w:pStyle w:val="2f2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64CC8" w14:textId="77777777" w:rsidR="001A7BBF" w:rsidRPr="00871E7F" w:rsidRDefault="001A7BBF" w:rsidP="00403317">
            <w:pPr>
              <w:pStyle w:val="2f2"/>
              <w:shd w:val="clear" w:color="auto" w:fill="auto"/>
              <w:spacing w:before="0" w:line="240" w:lineRule="auto"/>
              <w:ind w:left="240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C4E59" w14:textId="77777777" w:rsidR="001A7BBF" w:rsidRPr="00871E7F" w:rsidRDefault="001A7BBF" w:rsidP="001A7BBF">
            <w:pPr>
              <w:pStyle w:val="2f2"/>
              <w:shd w:val="clear" w:color="auto" w:fill="auto"/>
              <w:spacing w:before="0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 xml:space="preserve">Державна стратегія регіонального розвитку на </w:t>
            </w:r>
            <w:r w:rsidRPr="00871E7F">
              <w:rPr>
                <w:sz w:val="26"/>
                <w:szCs w:val="26"/>
                <w:lang w:val="uk-UA" w:eastAsia="en-US" w:bidi="en-US"/>
              </w:rPr>
              <w:t>2021</w:t>
            </w:r>
            <w:r w:rsidRPr="00871E7F">
              <w:rPr>
                <w:sz w:val="26"/>
                <w:szCs w:val="26"/>
                <w:lang w:val="uk-UA" w:eastAsia="en-US" w:bidi="en-US"/>
              </w:rPr>
              <w:softHyphen/>
              <w:t>2027</w:t>
            </w:r>
            <w:r w:rsidRPr="00871E7F">
              <w:rPr>
                <w:sz w:val="26"/>
                <w:szCs w:val="26"/>
                <w:lang w:val="uk-UA"/>
              </w:rPr>
              <w:t xml:space="preserve"> роки</w:t>
            </w:r>
          </w:p>
          <w:p w14:paraId="0836A74B" w14:textId="77777777" w:rsidR="00DF3D4F" w:rsidRPr="00871E7F" w:rsidRDefault="00DF3D4F" w:rsidP="001A7BBF">
            <w:pPr>
              <w:pStyle w:val="2f2"/>
              <w:shd w:val="clear" w:color="auto" w:fill="auto"/>
              <w:spacing w:before="0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 w:bidi="uk-UA"/>
              </w:rPr>
              <w:t>Стратегія розвитку Жмеринської МТГ до 2030р.</w:t>
            </w:r>
          </w:p>
        </w:tc>
      </w:tr>
      <w:tr w:rsidR="001A7BBF" w:rsidRPr="00871E7F" w14:paraId="4327E817" w14:textId="77777777" w:rsidTr="004153E9">
        <w:tc>
          <w:tcPr>
            <w:tcW w:w="2972" w:type="dxa"/>
          </w:tcPr>
          <w:p w14:paraId="661C14F6" w14:textId="77777777" w:rsidR="00A62575" w:rsidRPr="00871E7F" w:rsidRDefault="00491F9C" w:rsidP="00A625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lastRenderedPageBreak/>
              <w:t>6.</w:t>
            </w:r>
            <w:r w:rsidR="00A62575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Створення умов для реалізації реформи старшої профільної школи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D1DF9" w14:textId="77777777" w:rsidR="001A7BBF" w:rsidRPr="00871E7F" w:rsidRDefault="001A7BBF" w:rsidP="00403317">
            <w:pPr>
              <w:pStyle w:val="2f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Шкільна освіта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3B5EB" w14:textId="77777777" w:rsidR="001A7BBF" w:rsidRPr="00871E7F" w:rsidRDefault="00A62575" w:rsidP="00A62575">
            <w:pPr>
              <w:rPr>
                <w:sz w:val="26"/>
                <w:szCs w:val="26"/>
                <w:lang w:val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Кількість відокремлених академічних ліцеїв в громаді,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6D7C1" w14:textId="77777777" w:rsidR="001A7BBF" w:rsidRPr="00871E7F" w:rsidRDefault="001A7BBF" w:rsidP="00403317">
            <w:pPr>
              <w:pStyle w:val="2f2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FE9B8" w14:textId="77777777" w:rsidR="001A7BBF" w:rsidRPr="00871E7F" w:rsidRDefault="001A7BBF" w:rsidP="00403317">
            <w:pPr>
              <w:pStyle w:val="2f2"/>
              <w:shd w:val="clear" w:color="auto" w:fill="auto"/>
              <w:spacing w:before="0" w:line="240" w:lineRule="auto"/>
              <w:ind w:left="320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6132F" w14:textId="77777777" w:rsidR="001A7BBF" w:rsidRPr="00871E7F" w:rsidRDefault="001A7BBF" w:rsidP="001A7BBF">
            <w:pPr>
              <w:pStyle w:val="2f2"/>
              <w:shd w:val="clear" w:color="auto" w:fill="auto"/>
              <w:spacing w:before="0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/>
              </w:rPr>
              <w:t xml:space="preserve">Державна стратегія регіонального розвитку на </w:t>
            </w:r>
            <w:r w:rsidRPr="00871E7F">
              <w:rPr>
                <w:sz w:val="26"/>
                <w:szCs w:val="26"/>
                <w:lang w:val="uk-UA" w:eastAsia="en-US" w:bidi="en-US"/>
              </w:rPr>
              <w:t>2021</w:t>
            </w:r>
            <w:r w:rsidRPr="00871E7F">
              <w:rPr>
                <w:sz w:val="26"/>
                <w:szCs w:val="26"/>
                <w:lang w:val="uk-UA" w:eastAsia="en-US" w:bidi="en-US"/>
              </w:rPr>
              <w:softHyphen/>
              <w:t>2027</w:t>
            </w:r>
            <w:r w:rsidRPr="00871E7F">
              <w:rPr>
                <w:sz w:val="26"/>
                <w:szCs w:val="26"/>
                <w:lang w:val="uk-UA"/>
              </w:rPr>
              <w:t xml:space="preserve"> роки</w:t>
            </w:r>
          </w:p>
          <w:p w14:paraId="6E4AB5A8" w14:textId="77777777" w:rsidR="00DF3D4F" w:rsidRPr="00871E7F" w:rsidRDefault="00DF3D4F" w:rsidP="001A7BBF">
            <w:pPr>
              <w:pStyle w:val="2f2"/>
              <w:shd w:val="clear" w:color="auto" w:fill="auto"/>
              <w:spacing w:before="0"/>
              <w:jc w:val="left"/>
              <w:rPr>
                <w:sz w:val="26"/>
                <w:szCs w:val="26"/>
                <w:lang w:val="uk-UA"/>
              </w:rPr>
            </w:pPr>
            <w:r w:rsidRPr="00871E7F">
              <w:rPr>
                <w:sz w:val="26"/>
                <w:szCs w:val="26"/>
                <w:lang w:val="uk-UA" w:bidi="uk-UA"/>
              </w:rPr>
              <w:t>Стратегія розвитку Жмеринської МТГ до 2030р.</w:t>
            </w:r>
          </w:p>
        </w:tc>
      </w:tr>
      <w:tr w:rsidR="00DF3D4F" w:rsidRPr="00871E7F" w14:paraId="5D9AB38D" w14:textId="77777777" w:rsidTr="004153E9">
        <w:trPr>
          <w:trHeight w:val="1272"/>
        </w:trPr>
        <w:tc>
          <w:tcPr>
            <w:tcW w:w="2972" w:type="dxa"/>
            <w:vMerge w:val="restart"/>
          </w:tcPr>
          <w:p w14:paraId="6CFF9025" w14:textId="77777777" w:rsidR="00DF3D4F" w:rsidRPr="00871E7F" w:rsidRDefault="00491F9C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7.</w:t>
            </w:r>
            <w:r w:rsidR="00DF3D4F"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Оновлення інфраструктури закладів дошкільної освіти</w:t>
            </w:r>
          </w:p>
        </w:tc>
        <w:tc>
          <w:tcPr>
            <w:tcW w:w="2552" w:type="dxa"/>
            <w:vMerge w:val="restart"/>
          </w:tcPr>
          <w:p w14:paraId="2349DAD2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Дошкільна освіта</w:t>
            </w:r>
          </w:p>
        </w:tc>
        <w:tc>
          <w:tcPr>
            <w:tcW w:w="3260" w:type="dxa"/>
          </w:tcPr>
          <w:p w14:paraId="635C7C09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Частка закладів дошкільної освіти, в яких переоснащено ресурсні кімнати</w:t>
            </w:r>
          </w:p>
        </w:tc>
        <w:tc>
          <w:tcPr>
            <w:tcW w:w="1417" w:type="dxa"/>
          </w:tcPr>
          <w:p w14:paraId="6E0F45A0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</w:t>
            </w:r>
          </w:p>
        </w:tc>
        <w:tc>
          <w:tcPr>
            <w:tcW w:w="1560" w:type="dxa"/>
          </w:tcPr>
          <w:p w14:paraId="5AEEFB97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6</w:t>
            </w:r>
          </w:p>
        </w:tc>
        <w:tc>
          <w:tcPr>
            <w:tcW w:w="2126" w:type="dxa"/>
            <w:vMerge w:val="restart"/>
          </w:tcPr>
          <w:p w14:paraId="1D36C26C" w14:textId="77777777" w:rsidR="00DF3D4F" w:rsidRPr="00871E7F" w:rsidRDefault="00DF3D4F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Стратегічний план діяльності МОН до 2027</w:t>
            </w:r>
          </w:p>
          <w:p w14:paraId="58CD78A8" w14:textId="77777777" w:rsidR="00DF3D4F" w:rsidRPr="00871E7F" w:rsidRDefault="00DF3D4F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2030р.</w:t>
            </w:r>
          </w:p>
        </w:tc>
      </w:tr>
      <w:tr w:rsidR="00DF3D4F" w:rsidRPr="00871E7F" w14:paraId="6FAD9325" w14:textId="77777777" w:rsidTr="004153E9">
        <w:trPr>
          <w:trHeight w:val="660"/>
        </w:trPr>
        <w:tc>
          <w:tcPr>
            <w:tcW w:w="2972" w:type="dxa"/>
            <w:vMerge/>
          </w:tcPr>
          <w:p w14:paraId="12E6FEFE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2552" w:type="dxa"/>
            <w:vMerge/>
          </w:tcPr>
          <w:p w14:paraId="42D116C9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  <w:tc>
          <w:tcPr>
            <w:tcW w:w="3260" w:type="dxa"/>
          </w:tcPr>
          <w:p w14:paraId="6A6405EB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Частка закладів дошкільної освіти, облаштованих засобами доступності (пандуси, ліфти (підйомники), туалетні кімнати)</w:t>
            </w:r>
          </w:p>
          <w:p w14:paraId="1A43ED9A" w14:textId="77777777" w:rsidR="00DF3D4F" w:rsidRPr="00871E7F" w:rsidRDefault="00DF3D4F" w:rsidP="004033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Частка закладів дошкільної освіти, у яких оновлено або перевірено технічну справність засобів пожежної сигналізації, систем контролю доступу</w:t>
            </w:r>
          </w:p>
        </w:tc>
        <w:tc>
          <w:tcPr>
            <w:tcW w:w="1417" w:type="dxa"/>
          </w:tcPr>
          <w:p w14:paraId="3AFEEFA2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  <w:p w14:paraId="613BE6A7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520C7579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430396DF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7BBFC2C6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06A01700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469F1239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5F8AE986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2</w:t>
            </w:r>
          </w:p>
        </w:tc>
        <w:tc>
          <w:tcPr>
            <w:tcW w:w="1560" w:type="dxa"/>
          </w:tcPr>
          <w:p w14:paraId="6F2DAB32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3</w:t>
            </w:r>
          </w:p>
          <w:p w14:paraId="460D7E1F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0EAC46E7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0228C504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711AEDA9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311C69FA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2A1A76DC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  <w:p w14:paraId="544EA3FF" w14:textId="77777777" w:rsidR="00DF3D4F" w:rsidRPr="00871E7F" w:rsidRDefault="00DF3D4F" w:rsidP="00403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871E7F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5</w:t>
            </w:r>
          </w:p>
        </w:tc>
        <w:tc>
          <w:tcPr>
            <w:tcW w:w="2126" w:type="dxa"/>
            <w:vMerge/>
          </w:tcPr>
          <w:p w14:paraId="67F651D0" w14:textId="77777777" w:rsidR="00DF3D4F" w:rsidRPr="00871E7F" w:rsidRDefault="00DF3D4F" w:rsidP="00E87D3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</w:p>
        </w:tc>
      </w:tr>
    </w:tbl>
    <w:p w14:paraId="70F2D292" w14:textId="77777777" w:rsidR="00E87D3B" w:rsidRPr="003222F0" w:rsidRDefault="00E87D3B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</w:p>
    <w:p w14:paraId="2E852D0B" w14:textId="77777777" w:rsidR="00E87D3B" w:rsidRPr="00375304" w:rsidRDefault="00E87D3B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 w:rsidRPr="00375304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Галузь (сектор) для публічного інвестування – </w:t>
      </w:r>
      <w:r w:rsidRPr="00375304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«</w:t>
      </w:r>
      <w:r w:rsidR="00045242" w:rsidRPr="00375304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Культура</w:t>
      </w:r>
      <w:r w:rsidR="00427A9F" w:rsidRPr="00375304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та інформація</w:t>
      </w:r>
      <w:r w:rsidR="00DF3D4F" w:rsidRPr="00375304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»</w:t>
      </w:r>
    </w:p>
    <w:p w14:paraId="461DB82B" w14:textId="77777777" w:rsidR="00E87D3B" w:rsidRPr="003222F0" w:rsidRDefault="00E87D3B" w:rsidP="00375304">
      <w:pPr>
        <w:widowControl w:val="0"/>
        <w:spacing w:after="120" w:line="322" w:lineRule="exact"/>
        <w:ind w:firstLine="60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</w:t>
      </w:r>
      <w:r w:rsidR="00DF3D4F"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-Управління культури та туризму </w:t>
      </w:r>
      <w:r w:rsidRPr="003222F0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 Жмеринської міської ради </w:t>
      </w:r>
    </w:p>
    <w:tbl>
      <w:tblPr>
        <w:tblStyle w:val="TableNormal1"/>
        <w:tblW w:w="1389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552"/>
        <w:gridCol w:w="3260"/>
        <w:gridCol w:w="1417"/>
        <w:gridCol w:w="1560"/>
        <w:gridCol w:w="2126"/>
      </w:tblGrid>
      <w:tr w:rsidR="00580902" w:rsidRPr="00375304" w14:paraId="313B55DC" w14:textId="77777777" w:rsidTr="004153E9">
        <w:trPr>
          <w:trHeight w:val="705"/>
        </w:trPr>
        <w:tc>
          <w:tcPr>
            <w:tcW w:w="2977" w:type="dxa"/>
          </w:tcPr>
          <w:p w14:paraId="7D2F13CC" w14:textId="77777777" w:rsidR="00580902" w:rsidRPr="00375304" w:rsidRDefault="00580902" w:rsidP="00580902">
            <w:pPr>
              <w:spacing w:before="190"/>
              <w:ind w:left="19" w:right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uk-UA"/>
              </w:rPr>
              <w:t>Напрям</w:t>
            </w:r>
          </w:p>
        </w:tc>
        <w:tc>
          <w:tcPr>
            <w:tcW w:w="2552" w:type="dxa"/>
          </w:tcPr>
          <w:p w14:paraId="12177292" w14:textId="77777777" w:rsidR="00580902" w:rsidRPr="00375304" w:rsidRDefault="00580902" w:rsidP="00580902">
            <w:pPr>
              <w:spacing w:before="190"/>
              <w:ind w:left="616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uk-UA"/>
              </w:rPr>
              <w:t>Підсектор</w:t>
            </w:r>
          </w:p>
        </w:tc>
        <w:tc>
          <w:tcPr>
            <w:tcW w:w="3260" w:type="dxa"/>
          </w:tcPr>
          <w:p w14:paraId="28930F73" w14:textId="77777777" w:rsidR="00580902" w:rsidRPr="00375304" w:rsidRDefault="00580902" w:rsidP="00580902">
            <w:pPr>
              <w:spacing w:before="190"/>
              <w:ind w:left="284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Цільовий</w:t>
            </w:r>
            <w:r w:rsidRPr="00375304"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uk-UA"/>
              </w:rPr>
              <w:t>показник</w:t>
            </w:r>
          </w:p>
        </w:tc>
        <w:tc>
          <w:tcPr>
            <w:tcW w:w="1417" w:type="dxa"/>
          </w:tcPr>
          <w:p w14:paraId="2CC48266" w14:textId="77777777" w:rsidR="00580902" w:rsidRPr="00375304" w:rsidRDefault="00580902" w:rsidP="00580902">
            <w:pPr>
              <w:spacing w:before="29"/>
              <w:ind w:left="131" w:right="114" w:firstLine="158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uk-UA"/>
              </w:rPr>
              <w:t>Базове значення</w:t>
            </w:r>
          </w:p>
        </w:tc>
        <w:tc>
          <w:tcPr>
            <w:tcW w:w="1560" w:type="dxa"/>
          </w:tcPr>
          <w:p w14:paraId="09CB51CF" w14:textId="77777777" w:rsidR="00580902" w:rsidRPr="00375304" w:rsidRDefault="00580902" w:rsidP="00580902">
            <w:pPr>
              <w:spacing w:before="29"/>
              <w:ind w:left="259" w:hanging="22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uk-UA"/>
              </w:rPr>
              <w:t>Ціль 2028</w:t>
            </w:r>
          </w:p>
        </w:tc>
        <w:tc>
          <w:tcPr>
            <w:tcW w:w="2126" w:type="dxa"/>
          </w:tcPr>
          <w:p w14:paraId="580E2201" w14:textId="77777777" w:rsidR="00580902" w:rsidRPr="00375304" w:rsidRDefault="00580902" w:rsidP="00580902">
            <w:pPr>
              <w:spacing w:before="190"/>
              <w:ind w:left="512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uk-UA"/>
              </w:rPr>
              <w:t>Стратегія</w:t>
            </w:r>
          </w:p>
        </w:tc>
      </w:tr>
      <w:tr w:rsidR="00580902" w:rsidRPr="00375304" w14:paraId="3DD87BCF" w14:textId="77777777" w:rsidTr="004153E9">
        <w:trPr>
          <w:trHeight w:val="1852"/>
        </w:trPr>
        <w:tc>
          <w:tcPr>
            <w:tcW w:w="2977" w:type="dxa"/>
            <w:vMerge w:val="restart"/>
            <w:tcBorders>
              <w:bottom w:val="single" w:sz="8" w:space="0" w:color="000000"/>
            </w:tcBorders>
          </w:tcPr>
          <w:p w14:paraId="4C599610" w14:textId="77777777" w:rsidR="00580902" w:rsidRPr="00375304" w:rsidRDefault="00491F9C" w:rsidP="00152A48">
            <w:pPr>
              <w:spacing w:before="23"/>
              <w:ind w:left="45" w:right="24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lastRenderedPageBreak/>
              <w:t>1.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Покращення якості надання культурних</w:t>
            </w:r>
            <w:r w:rsidR="00580902" w:rsidRPr="00375304">
              <w:rPr>
                <w:rFonts w:ascii="Times New Roman" w:eastAsia="Times New Roman" w:hAnsi="Times New Roman"/>
                <w:spacing w:val="-1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послуг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шляхом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оновлення матеріально-технічної бази закладів культури,</w:t>
            </w:r>
            <w:r w:rsidR="00152A48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що</w:t>
            </w:r>
            <w:r w:rsidR="00580902" w:rsidRPr="00375304">
              <w:rPr>
                <w:rFonts w:ascii="Times New Roman" w:eastAsia="Times New Roman" w:hAnsi="Times New Roman"/>
                <w:spacing w:val="48"/>
                <w:w w:val="150"/>
                <w:sz w:val="26"/>
                <w:szCs w:val="26"/>
                <w:lang w:val="uk-UA"/>
              </w:rPr>
              <w:t xml:space="preserve">  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надають</w:t>
            </w:r>
            <w:r w:rsidR="00152A48" w:rsidRPr="00375304">
              <w:rPr>
                <w:rFonts w:ascii="Times New Roman" w:eastAsia="Times New Roman" w:hAnsi="Times New Roman"/>
                <w:spacing w:val="47"/>
                <w:w w:val="150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базові</w:t>
            </w:r>
            <w:r w:rsidR="00152A48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культурні</w:t>
            </w:r>
            <w:r w:rsidR="00580902" w:rsidRPr="00375304">
              <w:rPr>
                <w:rFonts w:ascii="Times New Roman" w:eastAsia="Times New Roman" w:hAnsi="Times New Roman"/>
                <w:spacing w:val="-8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послуги</w:t>
            </w:r>
          </w:p>
        </w:tc>
        <w:tc>
          <w:tcPr>
            <w:tcW w:w="2552" w:type="dxa"/>
            <w:vMerge w:val="restart"/>
            <w:tcBorders>
              <w:bottom w:val="single" w:sz="8" w:space="0" w:color="000000"/>
            </w:tcBorders>
          </w:tcPr>
          <w:p w14:paraId="23DEC60C" w14:textId="77777777" w:rsidR="00580902" w:rsidRPr="00375304" w:rsidRDefault="00580902" w:rsidP="00580902">
            <w:pPr>
              <w:spacing w:before="23"/>
              <w:ind w:left="42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Культурні</w:t>
            </w:r>
            <w:r w:rsidRPr="00375304">
              <w:rPr>
                <w:rFonts w:ascii="Times New Roman" w:eastAsia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послуги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346072DB" w14:textId="77777777" w:rsidR="00580902" w:rsidRPr="00375304" w:rsidRDefault="00580902" w:rsidP="00580902">
            <w:pPr>
              <w:tabs>
                <w:tab w:val="left" w:pos="1838"/>
                <w:tab w:val="left" w:pos="2026"/>
              </w:tabs>
              <w:spacing w:before="23"/>
              <w:ind w:left="42" w:right="22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Частка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закладів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культури, що надають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базові культурні</w:t>
            </w:r>
          </w:p>
          <w:p w14:paraId="732313BF" w14:textId="77777777" w:rsidR="00580902" w:rsidRPr="00375304" w:rsidRDefault="00152A48" w:rsidP="00580902">
            <w:pPr>
              <w:spacing w:line="321" w:lineRule="exact"/>
              <w:ind w:left="42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п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ослуги у</w:t>
            </w:r>
            <w:r w:rsidR="00580902" w:rsidRPr="00375304">
              <w:rPr>
                <w:rFonts w:ascii="Times New Roman" w:eastAsia="Times New Roman" w:hAnsi="Times New Roman"/>
                <w:spacing w:val="49"/>
                <w:w w:val="150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pacing w:val="-4"/>
                <w:sz w:val="26"/>
                <w:szCs w:val="26"/>
                <w:lang w:val="uk-UA"/>
              </w:rPr>
              <w:t>яких</w:t>
            </w:r>
          </w:p>
          <w:p w14:paraId="23B97E93" w14:textId="77777777" w:rsidR="00580902" w:rsidRPr="00375304" w:rsidRDefault="00580902" w:rsidP="00580902">
            <w:pPr>
              <w:tabs>
                <w:tab w:val="left" w:pos="1471"/>
              </w:tabs>
              <w:spacing w:before="23"/>
              <w:ind w:left="42" w:right="21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оновлено матеріально-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технічні засоби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1E398E5E" w14:textId="77777777" w:rsidR="00580902" w:rsidRPr="00375304" w:rsidRDefault="00580902" w:rsidP="00580902">
            <w:pPr>
              <w:spacing w:before="23"/>
              <w:ind w:left="19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21177222" w14:textId="77777777" w:rsidR="00580902" w:rsidRPr="00375304" w:rsidRDefault="00580902" w:rsidP="00580902">
            <w:pPr>
              <w:spacing w:before="23"/>
              <w:ind w:left="25" w:right="8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7</w:t>
            </w:r>
          </w:p>
        </w:tc>
        <w:tc>
          <w:tcPr>
            <w:tcW w:w="2126" w:type="dxa"/>
            <w:vMerge w:val="restart"/>
            <w:tcBorders>
              <w:bottom w:val="single" w:sz="8" w:space="0" w:color="000000"/>
            </w:tcBorders>
          </w:tcPr>
          <w:p w14:paraId="1B824EDB" w14:textId="77777777" w:rsidR="00580902" w:rsidRPr="00375304" w:rsidRDefault="00580902" w:rsidP="00580902">
            <w:pPr>
              <w:tabs>
                <w:tab w:val="left" w:pos="2099"/>
              </w:tabs>
              <w:spacing w:before="23"/>
              <w:ind w:left="44" w:right="22"/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Стратегія розвитку культури в Україні на період до 2030 року</w:t>
            </w:r>
            <w:r w:rsidR="0023331E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</w:t>
            </w:r>
          </w:p>
          <w:p w14:paraId="7117EC7D" w14:textId="77777777" w:rsidR="00580902" w:rsidRPr="00375304" w:rsidRDefault="00580902" w:rsidP="00152A48">
            <w:pPr>
              <w:tabs>
                <w:tab w:val="left" w:pos="2099"/>
              </w:tabs>
              <w:spacing w:before="23"/>
              <w:ind w:left="44" w:right="22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Стратегія розвитку Жмеринської міської тери</w:t>
            </w:r>
            <w:r w:rsidR="0023331E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торіальної громади до 2030 р.</w:t>
            </w:r>
          </w:p>
        </w:tc>
      </w:tr>
      <w:tr w:rsidR="00580902" w:rsidRPr="00375304" w14:paraId="139E0423" w14:textId="77777777" w:rsidTr="004153E9">
        <w:trPr>
          <w:trHeight w:val="167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5128C8A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3A669E5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392EEA" w14:textId="77777777" w:rsidR="00580902" w:rsidRPr="00375304" w:rsidRDefault="00580902" w:rsidP="00580902">
            <w:pPr>
              <w:tabs>
                <w:tab w:val="left" w:pos="1782"/>
              </w:tabs>
              <w:spacing w:before="23"/>
              <w:ind w:left="42" w:right="24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Частка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публічних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бібліотек, які досягли показника щорічного оновлення бібліотечних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фондів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C98DBE" w14:textId="77777777" w:rsidR="00580902" w:rsidRPr="00375304" w:rsidRDefault="00580902" w:rsidP="00580902">
            <w:pPr>
              <w:spacing w:before="23"/>
              <w:ind w:left="19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4F777C" w14:textId="77777777" w:rsidR="00580902" w:rsidRPr="00375304" w:rsidRDefault="00580902" w:rsidP="00580902">
            <w:pPr>
              <w:spacing w:before="23"/>
              <w:ind w:left="25" w:right="8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CA79223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</w:tr>
      <w:tr w:rsidR="00580902" w:rsidRPr="00375304" w14:paraId="4CE2FABC" w14:textId="77777777" w:rsidTr="004153E9">
        <w:trPr>
          <w:trHeight w:val="197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7C4" w14:textId="77777777" w:rsidR="00580902" w:rsidRPr="00375304" w:rsidRDefault="00491F9C" w:rsidP="00580902">
            <w:pPr>
              <w:spacing w:before="21"/>
              <w:ind w:left="45" w:right="24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2.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Покращення умов надання послуг мистецького спрямування шляхом модернізації матеріально-технічної бази та приведення закладів культури мистецького спрямування у належний стан, у тому числі з метою подолання наслідків збройної агресії російської 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федерації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4C2" w14:textId="77777777" w:rsidR="00580902" w:rsidRPr="00375304" w:rsidRDefault="00580902" w:rsidP="00375304">
            <w:pPr>
              <w:tabs>
                <w:tab w:val="left" w:pos="2227"/>
              </w:tabs>
              <w:spacing w:before="21" w:line="242" w:lineRule="auto"/>
              <w:ind w:left="42" w:right="23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Мистецтво</w:t>
            </w:r>
            <w:r w:rsid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6"/>
                <w:sz w:val="26"/>
                <w:szCs w:val="26"/>
                <w:lang w:val="uk-UA"/>
              </w:rPr>
              <w:t xml:space="preserve">та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спеціалізована</w:t>
            </w:r>
            <w:r w:rsid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мистецька</w:t>
            </w:r>
            <w:r w:rsidRPr="00375304">
              <w:rPr>
                <w:rFonts w:ascii="Times New Roman" w:eastAsia="Times New Roman" w:hAnsi="Times New Roman"/>
                <w:spacing w:val="-7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60D" w14:textId="77777777" w:rsidR="00580902" w:rsidRPr="00375304" w:rsidRDefault="00580902" w:rsidP="00580902">
            <w:pPr>
              <w:tabs>
                <w:tab w:val="left" w:pos="1442"/>
              </w:tabs>
              <w:spacing w:before="21" w:line="242" w:lineRule="auto"/>
              <w:ind w:left="42" w:right="27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Забезпеченість</w:t>
            </w:r>
            <w:r w:rsidRPr="00375304">
              <w:rPr>
                <w:rFonts w:ascii="Times New Roman" w:eastAsia="Times New Roman" w:hAnsi="Times New Roman"/>
                <w:spacing w:val="80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сучасним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обладнанням/інструментами/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інвентарем закладів культури мистецького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спрямування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 одиниць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6D1" w14:textId="77777777" w:rsidR="00580902" w:rsidRPr="00375304" w:rsidRDefault="00580902" w:rsidP="00580902">
            <w:pPr>
              <w:spacing w:before="21"/>
              <w:ind w:left="19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E73" w14:textId="77777777" w:rsidR="00580902" w:rsidRPr="00375304" w:rsidRDefault="00580902" w:rsidP="00580902">
            <w:pPr>
              <w:spacing w:before="21"/>
              <w:ind w:left="25" w:right="8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966" w14:textId="77777777" w:rsidR="00580902" w:rsidRPr="00375304" w:rsidRDefault="00580902" w:rsidP="00580902">
            <w:pPr>
              <w:tabs>
                <w:tab w:val="left" w:pos="2099"/>
              </w:tabs>
              <w:spacing w:before="23"/>
              <w:ind w:left="44" w:right="22"/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Стратегія розвитку культури в Україні на період до 2030 року</w:t>
            </w:r>
            <w:r w:rsidR="0023331E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</w:t>
            </w:r>
          </w:p>
          <w:p w14:paraId="3CB69646" w14:textId="77777777" w:rsidR="00580902" w:rsidRPr="00375304" w:rsidRDefault="00580902" w:rsidP="00580902">
            <w:pPr>
              <w:tabs>
                <w:tab w:val="left" w:pos="2099"/>
              </w:tabs>
              <w:spacing w:before="23"/>
              <w:ind w:left="44" w:right="22"/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</w:pPr>
          </w:p>
          <w:p w14:paraId="43AFDDF6" w14:textId="77777777" w:rsidR="00580902" w:rsidRPr="00375304" w:rsidRDefault="00580902" w:rsidP="00375304">
            <w:pPr>
              <w:tabs>
                <w:tab w:val="left" w:pos="2099"/>
              </w:tabs>
              <w:spacing w:before="23"/>
              <w:ind w:left="44" w:right="22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Стратегія розвитку Жмеринської міської тер</w:t>
            </w:r>
            <w:r w:rsidR="0023331E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иторіальної громади до 2030 р.</w:t>
            </w:r>
          </w:p>
        </w:tc>
      </w:tr>
      <w:tr w:rsidR="00580902" w:rsidRPr="00375304" w14:paraId="4A308068" w14:textId="77777777" w:rsidTr="004153E9">
        <w:trPr>
          <w:trHeight w:val="1670"/>
        </w:trPr>
        <w:tc>
          <w:tcPr>
            <w:tcW w:w="2977" w:type="dxa"/>
            <w:vMerge/>
            <w:tcBorders>
              <w:top w:val="single" w:sz="4" w:space="0" w:color="auto"/>
            </w:tcBorders>
          </w:tcPr>
          <w:p w14:paraId="3AB9EC5E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14:paraId="09ADA579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5B1C5D5" w14:textId="77777777" w:rsidR="00580902" w:rsidRPr="00375304" w:rsidRDefault="00580902" w:rsidP="00580902">
            <w:pPr>
              <w:spacing w:before="24" w:line="322" w:lineRule="exact"/>
              <w:ind w:left="42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Кількість відремонтованих</w:t>
            </w:r>
          </w:p>
          <w:p w14:paraId="6FFF6307" w14:textId="77777777" w:rsidR="00580902" w:rsidRPr="00375304" w:rsidRDefault="00580902" w:rsidP="00580902">
            <w:pPr>
              <w:tabs>
                <w:tab w:val="left" w:pos="1916"/>
              </w:tabs>
              <w:ind w:left="42" w:right="28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закладів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культури мистецького спрямування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 одиниць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86FDE7" w14:textId="77777777" w:rsidR="00580902" w:rsidRPr="00375304" w:rsidRDefault="00580902" w:rsidP="00580902">
            <w:pPr>
              <w:spacing w:before="24"/>
              <w:ind w:left="19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C75238" w14:textId="77777777" w:rsidR="00580902" w:rsidRPr="00375304" w:rsidRDefault="00580902" w:rsidP="00580902">
            <w:pPr>
              <w:spacing w:before="24"/>
              <w:ind w:left="25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5"/>
                <w:sz w:val="26"/>
                <w:szCs w:val="26"/>
                <w:lang w:val="uk-UA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65AA1D3C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</w:tr>
      <w:tr w:rsidR="00580902" w:rsidRPr="00375304" w14:paraId="1C30CF2D" w14:textId="77777777" w:rsidTr="004153E9">
        <w:trPr>
          <w:trHeight w:val="2678"/>
        </w:trPr>
        <w:tc>
          <w:tcPr>
            <w:tcW w:w="2977" w:type="dxa"/>
            <w:vMerge/>
            <w:tcBorders>
              <w:top w:val="nil"/>
            </w:tcBorders>
          </w:tcPr>
          <w:p w14:paraId="41BAE80E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  <w:tcBorders>
              <w:top w:val="nil"/>
              <w:right w:val="single" w:sz="4" w:space="0" w:color="auto"/>
            </w:tcBorders>
          </w:tcPr>
          <w:p w14:paraId="3A65257F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CC1" w14:textId="77777777" w:rsidR="00580902" w:rsidRPr="00375304" w:rsidRDefault="00580902" w:rsidP="000F4D4E">
            <w:pPr>
              <w:tabs>
                <w:tab w:val="left" w:pos="1750"/>
                <w:tab w:val="left" w:pos="2026"/>
              </w:tabs>
              <w:spacing w:before="23"/>
              <w:ind w:left="42" w:right="22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Кількість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закладів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культури мистецького спрямування, на яких </w:t>
            </w:r>
            <w:r w:rsidRPr="00375304">
              <w:rPr>
                <w:rFonts w:ascii="Times New Roman" w:eastAsia="Times New Roman" w:hAnsi="Times New Roman"/>
                <w:spacing w:val="-4"/>
                <w:sz w:val="26"/>
                <w:szCs w:val="26"/>
                <w:lang w:val="uk-UA"/>
              </w:rPr>
              <w:t>було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завершено модернізацію,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реконструкцію,</w:t>
            </w:r>
            <w:r w:rsidRPr="00375304">
              <w:rPr>
                <w:rFonts w:ascii="Times New Roman" w:eastAsia="Times New Roman" w:hAnsi="Times New Roman"/>
                <w:spacing w:val="80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ремонт,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проєктування,</w:t>
            </w:r>
            <w:r w:rsidRPr="00375304">
              <w:rPr>
                <w:rFonts w:ascii="Times New Roman" w:eastAsia="Times New Roman" w:hAnsi="Times New Roman"/>
                <w:spacing w:val="80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закупівлю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безпекових систем</w:t>
            </w:r>
            <w:r w:rsidR="000F4D4E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 одиниць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7D3A" w14:textId="77777777" w:rsidR="00580902" w:rsidRPr="00375304" w:rsidRDefault="00580902" w:rsidP="00580902">
            <w:pPr>
              <w:spacing w:before="23"/>
              <w:ind w:left="19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03E" w14:textId="77777777" w:rsidR="00580902" w:rsidRPr="00375304" w:rsidRDefault="00580902" w:rsidP="00580902">
            <w:pPr>
              <w:spacing w:before="23"/>
              <w:ind w:left="25" w:right="8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</w:tcBorders>
          </w:tcPr>
          <w:p w14:paraId="2C1E29A8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</w:tr>
      <w:tr w:rsidR="00580902" w:rsidRPr="00375304" w14:paraId="51724163" w14:textId="77777777" w:rsidTr="004153E9">
        <w:trPr>
          <w:trHeight w:val="1939"/>
        </w:trPr>
        <w:tc>
          <w:tcPr>
            <w:tcW w:w="2977" w:type="dxa"/>
            <w:vMerge w:val="restart"/>
          </w:tcPr>
          <w:p w14:paraId="1788AD38" w14:textId="77777777" w:rsidR="00580902" w:rsidRPr="00375304" w:rsidRDefault="00491F9C" w:rsidP="00580902">
            <w:pPr>
              <w:tabs>
                <w:tab w:val="left" w:pos="1935"/>
                <w:tab w:val="left" w:pos="2381"/>
                <w:tab w:val="left" w:pos="3341"/>
              </w:tabs>
              <w:spacing w:before="23"/>
              <w:ind w:left="45" w:right="24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lastRenderedPageBreak/>
              <w:t>3.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Розробка</w:t>
            </w:r>
            <w:r w:rsidR="00580902" w:rsidRPr="00375304">
              <w:rPr>
                <w:rFonts w:ascii="Times New Roman" w:eastAsia="Times New Roman" w:hAnsi="Times New Roman"/>
                <w:spacing w:val="-7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і</w:t>
            </w:r>
            <w:r w:rsidR="00580902" w:rsidRPr="00375304">
              <w:rPr>
                <w:rFonts w:ascii="Times New Roman" w:eastAsia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впровадження</w:t>
            </w:r>
            <w:r w:rsidR="00580902" w:rsidRPr="00375304">
              <w:rPr>
                <w:rFonts w:ascii="Times New Roman" w:eastAsia="Times New Roman" w:hAnsi="Times New Roman"/>
                <w:spacing w:val="-7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програмного 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забезпечення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 xml:space="preserve">у 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сфері видавничої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діяльності</w:t>
            </w:r>
            <w:r w:rsidR="00580902" w:rsidRPr="00375304">
              <w:rPr>
                <w:rFonts w:ascii="Times New Roman" w:eastAsia="Times New Roman" w:hAnsi="Times New Roman"/>
                <w:spacing w:val="-8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та</w:t>
            </w:r>
            <w:r w:rsidR="00580902" w:rsidRPr="00375304">
              <w:rPr>
                <w:rFonts w:ascii="Times New Roman" w:eastAsia="Times New Roman" w:hAnsi="Times New Roman"/>
                <w:spacing w:val="-9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бібліотечної</w:t>
            </w:r>
            <w:r w:rsidR="00580902" w:rsidRPr="00375304">
              <w:rPr>
                <w:rFonts w:ascii="Times New Roman" w:eastAsia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="00580902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справи</w:t>
            </w:r>
          </w:p>
        </w:tc>
        <w:tc>
          <w:tcPr>
            <w:tcW w:w="2552" w:type="dxa"/>
            <w:vMerge w:val="restart"/>
          </w:tcPr>
          <w:p w14:paraId="7169F5D6" w14:textId="77777777" w:rsidR="00580902" w:rsidRPr="00375304" w:rsidRDefault="00580902" w:rsidP="00580902">
            <w:pPr>
              <w:spacing w:before="23"/>
              <w:ind w:left="42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Культурні</w:t>
            </w:r>
            <w:r w:rsidRPr="00375304">
              <w:rPr>
                <w:rFonts w:ascii="Times New Roman" w:eastAsia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послуги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909114D" w14:textId="77777777" w:rsidR="00580902" w:rsidRPr="00375304" w:rsidRDefault="00580902" w:rsidP="00580902">
            <w:pPr>
              <w:tabs>
                <w:tab w:val="left" w:pos="1170"/>
                <w:tab w:val="left" w:pos="1918"/>
                <w:tab w:val="left" w:pos="2657"/>
              </w:tabs>
              <w:spacing w:before="23"/>
              <w:ind w:left="42" w:right="23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Частка бібліотек, </w:t>
            </w:r>
            <w:r w:rsidRPr="00375304">
              <w:rPr>
                <w:rFonts w:ascii="Times New Roman" w:eastAsia="Times New Roman" w:hAnsi="Times New Roman"/>
                <w:spacing w:val="-6"/>
                <w:sz w:val="26"/>
                <w:szCs w:val="26"/>
                <w:lang w:val="uk-UA"/>
              </w:rPr>
              <w:t xml:space="preserve">що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користуються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засобами інформаційно-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комунікаційної</w:t>
            </w:r>
            <w:r w:rsidRPr="00375304">
              <w:rPr>
                <w:rFonts w:ascii="Times New Roman" w:eastAsia="Times New Roman" w:hAnsi="Times New Roman"/>
                <w:spacing w:val="65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системи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Національної системи централізованої каталогізації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E96282" w14:textId="77777777" w:rsidR="00580902" w:rsidRPr="00375304" w:rsidRDefault="00580902" w:rsidP="00580902">
            <w:pPr>
              <w:spacing w:before="23"/>
              <w:ind w:left="19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374DD29" w14:textId="77777777" w:rsidR="00580902" w:rsidRPr="00375304" w:rsidRDefault="00580902" w:rsidP="00580902">
            <w:pPr>
              <w:spacing w:before="23"/>
              <w:ind w:left="25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5"/>
                <w:sz w:val="26"/>
                <w:szCs w:val="26"/>
                <w:lang w:val="uk-UA"/>
              </w:rPr>
              <w:t>2</w:t>
            </w:r>
          </w:p>
        </w:tc>
        <w:tc>
          <w:tcPr>
            <w:tcW w:w="2126" w:type="dxa"/>
            <w:vMerge w:val="restart"/>
          </w:tcPr>
          <w:p w14:paraId="35552FC2" w14:textId="77777777" w:rsidR="00580902" w:rsidRPr="00375304" w:rsidRDefault="00580902" w:rsidP="00580902">
            <w:pPr>
              <w:spacing w:before="23"/>
              <w:ind w:left="44" w:right="56"/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Стратегія розвитку культури в Україні на період до 2030 року</w:t>
            </w:r>
            <w:r w:rsidR="0023331E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,</w:t>
            </w:r>
          </w:p>
          <w:p w14:paraId="2015F25B" w14:textId="77777777" w:rsidR="00580902" w:rsidRPr="00375304" w:rsidRDefault="00580902" w:rsidP="00580902">
            <w:pPr>
              <w:spacing w:before="23"/>
              <w:ind w:left="44" w:right="56"/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Стратегія розвитку Жмеринської міської тер</w:t>
            </w:r>
            <w:r w:rsidR="0023331E"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иторіальної громади до 2030 р.</w:t>
            </w:r>
          </w:p>
          <w:p w14:paraId="04FF4E7A" w14:textId="77777777" w:rsidR="00580902" w:rsidRPr="00375304" w:rsidRDefault="00580902" w:rsidP="00580902">
            <w:pPr>
              <w:tabs>
                <w:tab w:val="left" w:pos="2099"/>
              </w:tabs>
              <w:spacing w:before="23"/>
              <w:ind w:left="44" w:right="22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</w:tr>
      <w:tr w:rsidR="00580902" w:rsidRPr="00375304" w14:paraId="2B25E8FB" w14:textId="77777777" w:rsidTr="004153E9">
        <w:trPr>
          <w:trHeight w:val="1826"/>
        </w:trPr>
        <w:tc>
          <w:tcPr>
            <w:tcW w:w="2977" w:type="dxa"/>
            <w:vMerge/>
          </w:tcPr>
          <w:p w14:paraId="27434D1B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</w:tcPr>
          <w:p w14:paraId="5BF1CBFD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14:paraId="662B982D" w14:textId="77777777" w:rsidR="00580902" w:rsidRPr="00375304" w:rsidRDefault="00580902" w:rsidP="004153E9">
            <w:pPr>
              <w:tabs>
                <w:tab w:val="left" w:pos="1260"/>
                <w:tab w:val="left" w:pos="2048"/>
              </w:tabs>
              <w:spacing w:before="21"/>
              <w:ind w:left="42" w:right="21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Частка  об’єктів документальної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спадщини,</w:t>
            </w:r>
            <w:r w:rsidRPr="00375304">
              <w:rPr>
                <w:rFonts w:ascii="Times New Roman" w:eastAsia="Times New Roman" w:hAnsi="Times New Roman"/>
                <w:spacing w:val="80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що</w:t>
            </w:r>
            <w:r w:rsidR="004153E9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внесені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6"/>
                <w:sz w:val="26"/>
                <w:szCs w:val="26"/>
                <w:lang w:val="uk-UA"/>
              </w:rPr>
              <w:t>до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інформаційно-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комунікаційної</w:t>
            </w:r>
            <w:r w:rsidRPr="00375304">
              <w:rPr>
                <w:rFonts w:ascii="Times New Roman" w:eastAsia="Times New Roman" w:hAnsi="Times New Roman"/>
                <w:spacing w:val="68"/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системи Національна електронна </w:t>
            </w:r>
            <w:r w:rsidRPr="00375304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бібліотека</w:t>
            </w:r>
          </w:p>
        </w:tc>
        <w:tc>
          <w:tcPr>
            <w:tcW w:w="1417" w:type="dxa"/>
          </w:tcPr>
          <w:p w14:paraId="3179EC70" w14:textId="77777777" w:rsidR="00580902" w:rsidRPr="00375304" w:rsidRDefault="00580902" w:rsidP="00580902">
            <w:pPr>
              <w:spacing w:before="21"/>
              <w:ind w:left="19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10"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dxa"/>
          </w:tcPr>
          <w:p w14:paraId="2D70425B" w14:textId="77777777" w:rsidR="00580902" w:rsidRPr="00375304" w:rsidRDefault="00580902" w:rsidP="00580902">
            <w:pPr>
              <w:spacing w:before="21"/>
              <w:ind w:left="25" w:right="4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375304">
              <w:rPr>
                <w:rFonts w:ascii="Times New Roman" w:eastAsia="Times New Roman" w:hAnsi="Times New Roman"/>
                <w:spacing w:val="-5"/>
                <w:sz w:val="26"/>
                <w:szCs w:val="26"/>
                <w:lang w:val="uk-UA"/>
              </w:rPr>
              <w:t>1</w:t>
            </w:r>
          </w:p>
        </w:tc>
        <w:tc>
          <w:tcPr>
            <w:tcW w:w="2126" w:type="dxa"/>
            <w:vMerge/>
          </w:tcPr>
          <w:p w14:paraId="46AE6357" w14:textId="77777777" w:rsidR="00580902" w:rsidRPr="00375304" w:rsidRDefault="00580902" w:rsidP="00580902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6867BFFF" w14:textId="77777777" w:rsidR="0023331E" w:rsidRDefault="0023331E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6F3D792B" w14:textId="77777777" w:rsidR="000F4D4E" w:rsidRDefault="000F4D4E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245E572A" w14:textId="77777777" w:rsidR="00E87D3B" w:rsidRPr="003222F0" w:rsidRDefault="00E87D3B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Галузь (сектор) для публічного інвестування – 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«С</w:t>
      </w:r>
      <w:r w:rsidR="003E2F87"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оціальна сфера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»</w:t>
      </w:r>
    </w:p>
    <w:p w14:paraId="5242B981" w14:textId="77777777" w:rsidR="00E87D3B" w:rsidRPr="004153E9" w:rsidRDefault="00E87D3B" w:rsidP="00375304">
      <w:pPr>
        <w:widowControl w:val="0"/>
        <w:spacing w:after="120" w:line="322" w:lineRule="exact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</w:t>
      </w:r>
      <w:r w:rsidR="003E2F87"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 соціального захисту населення та охорони здоров’я </w:t>
      </w: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Жмеринської міської </w:t>
      </w:r>
      <w:r w:rsidRPr="004153E9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ради</w:t>
      </w:r>
    </w:p>
    <w:tbl>
      <w:tblPr>
        <w:tblStyle w:val="aff1"/>
        <w:tblW w:w="14029" w:type="dxa"/>
        <w:tblLook w:val="04A0" w:firstRow="1" w:lastRow="0" w:firstColumn="1" w:lastColumn="0" w:noHBand="0" w:noVBand="1"/>
      </w:tblPr>
      <w:tblGrid>
        <w:gridCol w:w="2830"/>
        <w:gridCol w:w="2694"/>
        <w:gridCol w:w="3260"/>
        <w:gridCol w:w="1559"/>
        <w:gridCol w:w="1418"/>
        <w:gridCol w:w="2268"/>
      </w:tblGrid>
      <w:tr w:rsidR="004153E9" w:rsidRPr="004153E9" w14:paraId="61149F1D" w14:textId="77777777" w:rsidTr="004153E9">
        <w:tc>
          <w:tcPr>
            <w:tcW w:w="2830" w:type="dxa"/>
            <w:vAlign w:val="center"/>
          </w:tcPr>
          <w:p w14:paraId="64D35C22" w14:textId="77777777" w:rsidR="003749A5" w:rsidRPr="004153E9" w:rsidRDefault="003749A5" w:rsidP="00375304">
            <w:pPr>
              <w:widowControl w:val="0"/>
              <w:spacing w:line="322" w:lineRule="exact"/>
              <w:ind w:hanging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4153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694" w:type="dxa"/>
            <w:vAlign w:val="center"/>
          </w:tcPr>
          <w:p w14:paraId="1B826F20" w14:textId="77777777" w:rsidR="003749A5" w:rsidRPr="004153E9" w:rsidRDefault="003749A5" w:rsidP="00375304">
            <w:pPr>
              <w:widowControl w:val="0"/>
              <w:spacing w:line="322" w:lineRule="exact"/>
              <w:ind w:hanging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4153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3260" w:type="dxa"/>
            <w:vAlign w:val="center"/>
          </w:tcPr>
          <w:p w14:paraId="75EDF23E" w14:textId="77777777" w:rsidR="003749A5" w:rsidRPr="004153E9" w:rsidRDefault="003749A5" w:rsidP="00375304">
            <w:pPr>
              <w:widowControl w:val="0"/>
              <w:spacing w:line="322" w:lineRule="exact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4153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Цільовий показник</w:t>
            </w:r>
          </w:p>
        </w:tc>
        <w:tc>
          <w:tcPr>
            <w:tcW w:w="1559" w:type="dxa"/>
            <w:vAlign w:val="center"/>
          </w:tcPr>
          <w:p w14:paraId="447329A3" w14:textId="77777777" w:rsidR="003749A5" w:rsidRPr="004153E9" w:rsidRDefault="003749A5" w:rsidP="00375304">
            <w:pPr>
              <w:widowControl w:val="0"/>
              <w:spacing w:line="322" w:lineRule="exact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4153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1418" w:type="dxa"/>
            <w:vAlign w:val="center"/>
          </w:tcPr>
          <w:p w14:paraId="11112876" w14:textId="77777777" w:rsidR="003749A5" w:rsidRPr="004153E9" w:rsidRDefault="003749A5" w:rsidP="00375304">
            <w:pPr>
              <w:widowControl w:val="0"/>
              <w:spacing w:line="322" w:lineRule="exact"/>
              <w:ind w:hanging="1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4153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268" w:type="dxa"/>
            <w:vAlign w:val="center"/>
          </w:tcPr>
          <w:p w14:paraId="5A49ECF7" w14:textId="77777777" w:rsidR="003749A5" w:rsidRPr="004153E9" w:rsidRDefault="003749A5" w:rsidP="00375304">
            <w:pPr>
              <w:widowControl w:val="0"/>
              <w:spacing w:line="322" w:lineRule="exact"/>
              <w:ind w:hanging="9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4153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3E2F87" w:rsidRPr="00375304" w14:paraId="42953931" w14:textId="77777777" w:rsidTr="004153E9">
        <w:tc>
          <w:tcPr>
            <w:tcW w:w="2830" w:type="dxa"/>
          </w:tcPr>
          <w:p w14:paraId="6F28FE23" w14:textId="77777777" w:rsidR="003E2F87" w:rsidRPr="00375304" w:rsidRDefault="00491F9C" w:rsidP="003E2F87">
            <w:pPr>
              <w:pStyle w:val="2f2"/>
              <w:shd w:val="clear" w:color="auto" w:fill="auto"/>
              <w:spacing w:before="0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1.</w:t>
            </w:r>
            <w:r w:rsidR="003E2F87" w:rsidRPr="00375304">
              <w:rPr>
                <w:sz w:val="26"/>
                <w:szCs w:val="26"/>
                <w:lang w:val="uk-UA"/>
              </w:rPr>
              <w:t>Забезпечення житлом дітей-сиріт, дітей, позбавлених батьківського піклування</w:t>
            </w:r>
          </w:p>
        </w:tc>
        <w:tc>
          <w:tcPr>
            <w:tcW w:w="2694" w:type="dxa"/>
          </w:tcPr>
          <w:p w14:paraId="12AA866B" w14:textId="77777777" w:rsidR="003E2F87" w:rsidRPr="00375304" w:rsidRDefault="003E2F87" w:rsidP="003E2F87">
            <w:pPr>
              <w:pStyle w:val="2f2"/>
              <w:shd w:val="clear" w:color="auto" w:fill="auto"/>
              <w:spacing w:before="0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Права та інтереси дітей</w:t>
            </w:r>
          </w:p>
        </w:tc>
        <w:tc>
          <w:tcPr>
            <w:tcW w:w="3260" w:type="dxa"/>
          </w:tcPr>
          <w:p w14:paraId="32F37A88" w14:textId="77777777" w:rsidR="003E2F87" w:rsidRPr="00375304" w:rsidRDefault="003E2F87" w:rsidP="003E2F87">
            <w:pPr>
              <w:pStyle w:val="2f2"/>
              <w:shd w:val="clear" w:color="auto" w:fill="auto"/>
              <w:spacing w:before="0"/>
              <w:jc w:val="left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Кількість дітей-сиріт, дітей, позбавлених батьківського піклування, яких забезпечено житлом, осіб.</w:t>
            </w:r>
          </w:p>
        </w:tc>
        <w:tc>
          <w:tcPr>
            <w:tcW w:w="1559" w:type="dxa"/>
          </w:tcPr>
          <w:p w14:paraId="41B08E12" w14:textId="77777777" w:rsidR="003E2F87" w:rsidRPr="00375304" w:rsidRDefault="003E2F87" w:rsidP="003E2F87">
            <w:pPr>
              <w:pStyle w:val="2f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14:paraId="2D471A23" w14:textId="77777777" w:rsidR="003E2F87" w:rsidRPr="00375304" w:rsidRDefault="003E2F87" w:rsidP="003E2F87">
            <w:pPr>
              <w:pStyle w:val="2f2"/>
              <w:shd w:val="clear" w:color="auto" w:fill="auto"/>
              <w:spacing w:before="0" w:line="280" w:lineRule="exact"/>
              <w:ind w:left="300"/>
              <w:jc w:val="left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  <w:vAlign w:val="bottom"/>
          </w:tcPr>
          <w:p w14:paraId="1BC28323" w14:textId="77777777" w:rsidR="003E2F87" w:rsidRPr="00375304" w:rsidRDefault="003E2F87" w:rsidP="003E2F87">
            <w:pPr>
              <w:pStyle w:val="2f2"/>
              <w:shd w:val="clear" w:color="auto" w:fill="auto"/>
              <w:spacing w:before="0"/>
              <w:jc w:val="left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 xml:space="preserve">Стратегія забезпечення права кожної дитини в Україні на зростання в сімейному оточенні на </w:t>
            </w:r>
            <w:r w:rsidRPr="00375304">
              <w:rPr>
                <w:sz w:val="26"/>
                <w:szCs w:val="26"/>
                <w:lang w:val="uk-UA" w:eastAsia="en-US" w:bidi="en-US"/>
              </w:rPr>
              <w:t>2024</w:t>
            </w:r>
            <w:r w:rsidRPr="00375304">
              <w:rPr>
                <w:sz w:val="26"/>
                <w:szCs w:val="26"/>
                <w:lang w:val="uk-UA" w:eastAsia="en-US" w:bidi="en-US"/>
              </w:rPr>
              <w:softHyphen/>
              <w:t>2028</w:t>
            </w:r>
            <w:r w:rsidRPr="00375304">
              <w:rPr>
                <w:sz w:val="26"/>
                <w:szCs w:val="26"/>
                <w:lang w:val="uk-UA"/>
              </w:rPr>
              <w:t xml:space="preserve"> роки</w:t>
            </w:r>
            <w:r w:rsidR="0023331E" w:rsidRPr="00375304">
              <w:rPr>
                <w:sz w:val="26"/>
                <w:szCs w:val="26"/>
                <w:lang w:val="uk-UA"/>
              </w:rPr>
              <w:t>,</w:t>
            </w:r>
          </w:p>
          <w:p w14:paraId="102DA810" w14:textId="77777777" w:rsidR="003E2F87" w:rsidRPr="00375304" w:rsidRDefault="003E2F87" w:rsidP="003E2F87">
            <w:pPr>
              <w:pStyle w:val="2f2"/>
              <w:shd w:val="clear" w:color="auto" w:fill="auto"/>
              <w:spacing w:before="0"/>
              <w:jc w:val="left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 w:bidi="uk-UA"/>
              </w:rPr>
              <w:t>Стратегія розвитку Жмеринської МТГ до 2030р</w:t>
            </w:r>
          </w:p>
        </w:tc>
      </w:tr>
    </w:tbl>
    <w:p w14:paraId="71BFDC4C" w14:textId="77777777" w:rsidR="004153E9" w:rsidRDefault="004153E9" w:rsidP="00152A48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68734518" w14:textId="77777777" w:rsidR="00152A48" w:rsidRPr="00152A48" w:rsidRDefault="00152A48" w:rsidP="00152A48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>Г</w:t>
      </w:r>
      <w:r w:rsidRPr="00152A48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алузь (сектор) для публічного інвестування </w:t>
      </w:r>
      <w:r w:rsidR="000F4D4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–</w:t>
      </w:r>
      <w:r w:rsidRPr="00152A48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="000F4D4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«</w:t>
      </w:r>
      <w:r w:rsidRPr="00152A48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Енергетика</w:t>
      </w:r>
      <w:r w:rsidR="000F4D4E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»</w:t>
      </w:r>
    </w:p>
    <w:p w14:paraId="292EA2BB" w14:textId="77777777" w:rsidR="00152A48" w:rsidRDefault="00152A48" w:rsidP="00375304">
      <w:pPr>
        <w:widowControl w:val="0"/>
        <w:spacing w:after="120" w:line="322" w:lineRule="exact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152A48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Управління економіки та розвитку інфраструктури виконавчого комітету  Жмеринської міської ради </w:t>
      </w:r>
    </w:p>
    <w:tbl>
      <w:tblPr>
        <w:tblStyle w:val="aff1"/>
        <w:tblW w:w="14029" w:type="dxa"/>
        <w:tblLook w:val="04A0" w:firstRow="1" w:lastRow="0" w:firstColumn="1" w:lastColumn="0" w:noHBand="0" w:noVBand="1"/>
      </w:tblPr>
      <w:tblGrid>
        <w:gridCol w:w="2830"/>
        <w:gridCol w:w="2694"/>
        <w:gridCol w:w="3260"/>
        <w:gridCol w:w="1559"/>
        <w:gridCol w:w="1418"/>
        <w:gridCol w:w="2268"/>
      </w:tblGrid>
      <w:tr w:rsidR="00152A48" w:rsidRPr="00375304" w14:paraId="43F3F0AB" w14:textId="77777777" w:rsidTr="004153E9">
        <w:tc>
          <w:tcPr>
            <w:tcW w:w="2830" w:type="dxa"/>
            <w:vAlign w:val="center"/>
          </w:tcPr>
          <w:p w14:paraId="7D25A0D1" w14:textId="77777777" w:rsidR="00152A48" w:rsidRPr="00375304" w:rsidRDefault="00152A48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694" w:type="dxa"/>
            <w:vAlign w:val="center"/>
          </w:tcPr>
          <w:p w14:paraId="27977DAB" w14:textId="77777777" w:rsidR="00152A48" w:rsidRPr="00375304" w:rsidRDefault="00152A48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3260" w:type="dxa"/>
            <w:vAlign w:val="center"/>
          </w:tcPr>
          <w:p w14:paraId="79BCD9D1" w14:textId="77777777" w:rsidR="00152A48" w:rsidRPr="00375304" w:rsidRDefault="00152A48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Цільовий показник</w:t>
            </w:r>
          </w:p>
        </w:tc>
        <w:tc>
          <w:tcPr>
            <w:tcW w:w="1559" w:type="dxa"/>
            <w:vAlign w:val="center"/>
          </w:tcPr>
          <w:p w14:paraId="5CFD18D1" w14:textId="77777777" w:rsidR="00152A48" w:rsidRPr="00375304" w:rsidRDefault="00152A48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1418" w:type="dxa"/>
            <w:vAlign w:val="center"/>
          </w:tcPr>
          <w:p w14:paraId="74ADE75C" w14:textId="77777777" w:rsidR="00152A48" w:rsidRPr="00375304" w:rsidRDefault="00152A48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268" w:type="dxa"/>
            <w:vAlign w:val="center"/>
          </w:tcPr>
          <w:p w14:paraId="4E91A1AB" w14:textId="77777777" w:rsidR="00152A48" w:rsidRPr="00375304" w:rsidRDefault="00152A48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152A48" w:rsidRPr="00375304" w14:paraId="7F11A43E" w14:textId="77777777" w:rsidTr="004153E9">
        <w:tc>
          <w:tcPr>
            <w:tcW w:w="2830" w:type="dxa"/>
          </w:tcPr>
          <w:p w14:paraId="006497E8" w14:textId="77777777" w:rsidR="00152A48" w:rsidRPr="00375304" w:rsidRDefault="00491F9C" w:rsidP="00152A48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1.</w:t>
            </w:r>
            <w:r w:rsidR="00152A48"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Будівництво потужностей сонячних електростанцій</w:t>
            </w:r>
          </w:p>
        </w:tc>
        <w:tc>
          <w:tcPr>
            <w:tcW w:w="2694" w:type="dxa"/>
          </w:tcPr>
          <w:p w14:paraId="2E245335" w14:textId="77777777" w:rsidR="00152A48" w:rsidRPr="00375304" w:rsidRDefault="00152A48" w:rsidP="00152A48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Відновлювальні джерела енергії та альтернативні види палива</w:t>
            </w:r>
          </w:p>
        </w:tc>
        <w:tc>
          <w:tcPr>
            <w:tcW w:w="3260" w:type="dxa"/>
          </w:tcPr>
          <w:p w14:paraId="4298ED60" w14:textId="77777777" w:rsidR="00152A48" w:rsidRPr="00375304" w:rsidRDefault="00152A48" w:rsidP="00152A48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встановлених потужностей сонячних електростанцій на рік, кВт/год</w:t>
            </w:r>
          </w:p>
        </w:tc>
        <w:tc>
          <w:tcPr>
            <w:tcW w:w="1559" w:type="dxa"/>
          </w:tcPr>
          <w:p w14:paraId="7FD74AEC" w14:textId="77777777" w:rsidR="00152A48" w:rsidRPr="00375304" w:rsidRDefault="00152A48" w:rsidP="00152A48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70,4</w:t>
            </w:r>
          </w:p>
        </w:tc>
        <w:tc>
          <w:tcPr>
            <w:tcW w:w="1418" w:type="dxa"/>
          </w:tcPr>
          <w:p w14:paraId="016231C8" w14:textId="77777777" w:rsidR="00152A48" w:rsidRPr="00375304" w:rsidRDefault="00152A48" w:rsidP="00152A48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470,0</w:t>
            </w:r>
          </w:p>
        </w:tc>
        <w:tc>
          <w:tcPr>
            <w:tcW w:w="2268" w:type="dxa"/>
          </w:tcPr>
          <w:p w14:paraId="2F1C6474" w14:textId="77777777" w:rsidR="00152A48" w:rsidRPr="00375304" w:rsidRDefault="00152A48" w:rsidP="00152A48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Національний план з енергетики т</w:t>
            </w:r>
            <w:r w:rsidR="00F46D5B"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а клімату на період до 2030 р.</w:t>
            </w:r>
            <w:r w:rsidR="0023331E"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</w:p>
          <w:p w14:paraId="6F4682B7" w14:textId="77777777" w:rsidR="00152A48" w:rsidRPr="00375304" w:rsidRDefault="00F46D5B" w:rsidP="00152A48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</w:t>
            </w:r>
            <w:r w:rsidR="00152A48"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МТГ до 2030 р.</w:t>
            </w:r>
          </w:p>
        </w:tc>
      </w:tr>
    </w:tbl>
    <w:p w14:paraId="62D6ED8F" w14:textId="77777777" w:rsidR="00375304" w:rsidRDefault="00375304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6A647DB5" w14:textId="77777777" w:rsidR="000F4D4E" w:rsidRDefault="000F4D4E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2C378523" w14:textId="77777777" w:rsidR="00E87D3B" w:rsidRPr="003222F0" w:rsidRDefault="00E87D3B" w:rsidP="00E87D3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Галузь (сектор) для публічного інвестування – </w:t>
      </w:r>
      <w:r w:rsidRPr="003222F0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«Муніципа</w:t>
      </w:r>
      <w:r w:rsidR="00622E5E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льна інфраструктура та послуги»</w:t>
      </w:r>
    </w:p>
    <w:p w14:paraId="68FB5745" w14:textId="77777777" w:rsidR="00E87D3B" w:rsidRPr="00152A48" w:rsidRDefault="00E87D3B" w:rsidP="00375304">
      <w:pPr>
        <w:widowControl w:val="0"/>
        <w:spacing w:after="120" w:line="322" w:lineRule="exact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3222F0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Управління ЖКГ Жмеринської міської ради </w:t>
      </w:r>
    </w:p>
    <w:tbl>
      <w:tblPr>
        <w:tblStyle w:val="aff1"/>
        <w:tblW w:w="14029" w:type="dxa"/>
        <w:tblLook w:val="04A0" w:firstRow="1" w:lastRow="0" w:firstColumn="1" w:lastColumn="0" w:noHBand="0" w:noVBand="1"/>
      </w:tblPr>
      <w:tblGrid>
        <w:gridCol w:w="2830"/>
        <w:gridCol w:w="2694"/>
        <w:gridCol w:w="3260"/>
        <w:gridCol w:w="1559"/>
        <w:gridCol w:w="1559"/>
        <w:gridCol w:w="2127"/>
      </w:tblGrid>
      <w:tr w:rsidR="00470A6A" w:rsidRPr="00375304" w14:paraId="063796A3" w14:textId="77777777" w:rsidTr="004153E9">
        <w:tc>
          <w:tcPr>
            <w:tcW w:w="2830" w:type="dxa"/>
            <w:vAlign w:val="center"/>
          </w:tcPr>
          <w:p w14:paraId="0D4FDDD1" w14:textId="77777777" w:rsidR="00470A6A" w:rsidRPr="00375304" w:rsidRDefault="00470A6A" w:rsidP="00375304">
            <w:pPr>
              <w:widowControl w:val="0"/>
              <w:spacing w:line="322" w:lineRule="exact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694" w:type="dxa"/>
            <w:vAlign w:val="center"/>
          </w:tcPr>
          <w:p w14:paraId="4BFD560B" w14:textId="77777777" w:rsidR="00470A6A" w:rsidRPr="00375304" w:rsidRDefault="00470A6A" w:rsidP="00375304">
            <w:pPr>
              <w:widowControl w:val="0"/>
              <w:spacing w:line="322" w:lineRule="exact"/>
              <w:ind w:hanging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3260" w:type="dxa"/>
            <w:vAlign w:val="center"/>
          </w:tcPr>
          <w:p w14:paraId="50DAC9E6" w14:textId="77777777" w:rsidR="00470A6A" w:rsidRPr="00375304" w:rsidRDefault="00470A6A" w:rsidP="00375304">
            <w:pPr>
              <w:widowControl w:val="0"/>
              <w:spacing w:line="322" w:lineRule="exact"/>
              <w:ind w:firstLine="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</w:t>
            </w:r>
            <w:r w:rsidR="00152A48"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ь</w:t>
            </w: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овий показник</w:t>
            </w:r>
          </w:p>
        </w:tc>
        <w:tc>
          <w:tcPr>
            <w:tcW w:w="1559" w:type="dxa"/>
            <w:vAlign w:val="center"/>
          </w:tcPr>
          <w:p w14:paraId="74805797" w14:textId="77777777" w:rsidR="00470A6A" w:rsidRPr="00375304" w:rsidRDefault="00470A6A" w:rsidP="00375304">
            <w:pPr>
              <w:widowControl w:val="0"/>
              <w:spacing w:line="322" w:lineRule="exact"/>
              <w:ind w:firstLine="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1559" w:type="dxa"/>
            <w:vAlign w:val="center"/>
          </w:tcPr>
          <w:p w14:paraId="7AAD304A" w14:textId="77777777" w:rsidR="00470A6A" w:rsidRPr="00375304" w:rsidRDefault="00470A6A" w:rsidP="00375304">
            <w:pPr>
              <w:widowControl w:val="0"/>
              <w:spacing w:line="322" w:lineRule="exact"/>
              <w:ind w:firstLine="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127" w:type="dxa"/>
            <w:vAlign w:val="center"/>
          </w:tcPr>
          <w:p w14:paraId="61229193" w14:textId="77777777" w:rsidR="00470A6A" w:rsidRPr="00375304" w:rsidRDefault="00470A6A" w:rsidP="00375304">
            <w:pPr>
              <w:widowControl w:val="0"/>
              <w:spacing w:line="322" w:lineRule="exact"/>
              <w:ind w:firstLine="4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0520F2" w:rsidRPr="00375304" w14:paraId="53860BC5" w14:textId="77777777" w:rsidTr="004153E9">
        <w:trPr>
          <w:trHeight w:val="28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AA3B7" w14:textId="77777777" w:rsidR="000520F2" w:rsidRPr="00375304" w:rsidRDefault="003505C1" w:rsidP="000520F2">
            <w:pPr>
              <w:pStyle w:val="2f2"/>
              <w:shd w:val="clear" w:color="auto" w:fill="auto"/>
              <w:spacing w:before="0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1</w:t>
            </w:r>
            <w:r w:rsidR="00491F9C" w:rsidRPr="00375304">
              <w:rPr>
                <w:sz w:val="26"/>
                <w:szCs w:val="26"/>
                <w:lang w:val="uk-UA"/>
              </w:rPr>
              <w:t>.</w:t>
            </w:r>
            <w:r w:rsidR="000520F2" w:rsidRPr="00375304">
              <w:rPr>
                <w:sz w:val="26"/>
                <w:szCs w:val="26"/>
                <w:lang w:val="uk-UA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7554F" w14:textId="77777777" w:rsidR="000520F2" w:rsidRPr="00375304" w:rsidRDefault="000520F2" w:rsidP="004153E9">
            <w:pPr>
              <w:pStyle w:val="2f2"/>
              <w:shd w:val="clear" w:color="auto" w:fill="auto"/>
              <w:spacing w:before="0" w:after="60" w:line="280" w:lineRule="exact"/>
              <w:jc w:val="left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Містобудування,</w:t>
            </w:r>
            <w:r w:rsidR="004153E9">
              <w:rPr>
                <w:sz w:val="26"/>
                <w:szCs w:val="26"/>
                <w:lang w:val="uk-UA"/>
              </w:rPr>
              <w:t xml:space="preserve"> </w:t>
            </w:r>
            <w:r w:rsidRPr="00375304">
              <w:rPr>
                <w:sz w:val="26"/>
                <w:szCs w:val="26"/>
                <w:lang w:val="uk-UA"/>
              </w:rPr>
              <w:t>благоустрій</w:t>
            </w:r>
          </w:p>
        </w:tc>
        <w:tc>
          <w:tcPr>
            <w:tcW w:w="3260" w:type="dxa"/>
          </w:tcPr>
          <w:p w14:paraId="72E08985" w14:textId="77777777" w:rsidR="000520F2" w:rsidRPr="00375304" w:rsidRDefault="00152A48" w:rsidP="000520F2">
            <w:pPr>
              <w:widowControl w:val="0"/>
              <w:spacing w:line="322" w:lineRule="exact"/>
              <w:ind w:firstLine="56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населен</w:t>
            </w:r>
            <w:r w:rsidR="000520F2"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их пунктів, де здійснено заходи з відновлення, модернізації чи розвитку систем зовнішнього освітлення</w:t>
            </w:r>
            <w:r w:rsidR="006C07F7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 xml:space="preserve"> одиниць</w:t>
            </w:r>
          </w:p>
        </w:tc>
        <w:tc>
          <w:tcPr>
            <w:tcW w:w="1559" w:type="dxa"/>
          </w:tcPr>
          <w:p w14:paraId="2B089AA5" w14:textId="77777777" w:rsidR="000520F2" w:rsidRPr="00375304" w:rsidRDefault="000520F2" w:rsidP="000520F2">
            <w:pPr>
              <w:pStyle w:val="2f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14:paraId="04217201" w14:textId="77777777" w:rsidR="000520F2" w:rsidRPr="00375304" w:rsidRDefault="000520F2" w:rsidP="000520F2">
            <w:pPr>
              <w:pStyle w:val="2f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37530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127" w:type="dxa"/>
          </w:tcPr>
          <w:p w14:paraId="121F3D79" w14:textId="77777777" w:rsidR="000520F2" w:rsidRPr="00375304" w:rsidRDefault="000520F2" w:rsidP="00F03E63">
            <w:pPr>
              <w:pStyle w:val="2f2"/>
              <w:spacing w:before="0" w:line="240" w:lineRule="auto"/>
              <w:jc w:val="left"/>
              <w:rPr>
                <w:sz w:val="26"/>
                <w:szCs w:val="26"/>
                <w:lang w:val="uk-UA" w:bidi="uk-UA"/>
              </w:rPr>
            </w:pPr>
            <w:r w:rsidRPr="00375304">
              <w:rPr>
                <w:sz w:val="26"/>
                <w:szCs w:val="26"/>
                <w:lang w:val="uk-UA" w:bidi="uk-UA"/>
              </w:rPr>
              <w:t>Державна стратегія регіонал</w:t>
            </w:r>
            <w:r w:rsidR="00F03E63" w:rsidRPr="00375304">
              <w:rPr>
                <w:sz w:val="26"/>
                <w:szCs w:val="26"/>
                <w:lang w:val="uk-UA" w:bidi="uk-UA"/>
              </w:rPr>
              <w:t xml:space="preserve">ьного розвитку на 2021-2027 р., </w:t>
            </w:r>
            <w:r w:rsidRPr="00375304">
              <w:rPr>
                <w:sz w:val="26"/>
                <w:szCs w:val="26"/>
                <w:lang w:val="uk-UA" w:bidi="uk-UA"/>
              </w:rPr>
              <w:t>Стратегія розв</w:t>
            </w:r>
            <w:r w:rsidR="00F03E63" w:rsidRPr="00375304">
              <w:rPr>
                <w:sz w:val="26"/>
                <w:szCs w:val="26"/>
                <w:lang w:val="uk-UA" w:bidi="uk-UA"/>
              </w:rPr>
              <w:t>итку Жмеринської МТГ до 2030 р.</w:t>
            </w:r>
          </w:p>
        </w:tc>
      </w:tr>
    </w:tbl>
    <w:p w14:paraId="587E62FA" w14:textId="77777777" w:rsidR="00E3635B" w:rsidRDefault="00E3635B" w:rsidP="00E3635B">
      <w:pPr>
        <w:ind w:firstLine="720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</w:p>
    <w:p w14:paraId="03A7E591" w14:textId="77777777" w:rsidR="000F4D4E" w:rsidRDefault="000F4D4E">
      <w:pPr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br w:type="page"/>
      </w:r>
    </w:p>
    <w:p w14:paraId="5B1EAFDC" w14:textId="77777777" w:rsidR="00801FD1" w:rsidRPr="00152A48" w:rsidRDefault="00801FD1" w:rsidP="00801FD1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>Г</w:t>
      </w:r>
      <w:r w:rsidRPr="00152A48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алузь (сектор) для публічного інвестування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–</w:t>
      </w:r>
      <w:r w:rsidRPr="00152A48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</w:t>
      </w:r>
      <w:r w:rsidRPr="00801FD1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>«Громадська безпека»</w:t>
      </w:r>
    </w:p>
    <w:p w14:paraId="434D7000" w14:textId="77777777" w:rsidR="00801FD1" w:rsidRDefault="00801FD1" w:rsidP="00375304">
      <w:pPr>
        <w:widowControl w:val="0"/>
        <w:spacing w:after="120" w:line="322" w:lineRule="exact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152A48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Управління, відділ, служба, відповідальні за галузь (сектор) для публічного інвестування – </w:t>
      </w:r>
      <w:r w:rsidRPr="00801FD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Відділ з питань цивільного захисту, оборонно-мобілізаційної роботи та взаємодії з правоохоронними органами виконавчого комітету Жмеринської міської ради</w:t>
      </w:r>
    </w:p>
    <w:tbl>
      <w:tblPr>
        <w:tblStyle w:val="aff1"/>
        <w:tblW w:w="14029" w:type="dxa"/>
        <w:tblLook w:val="04A0" w:firstRow="1" w:lastRow="0" w:firstColumn="1" w:lastColumn="0" w:noHBand="0" w:noVBand="1"/>
      </w:tblPr>
      <w:tblGrid>
        <w:gridCol w:w="2830"/>
        <w:gridCol w:w="2694"/>
        <w:gridCol w:w="3260"/>
        <w:gridCol w:w="1559"/>
        <w:gridCol w:w="1559"/>
        <w:gridCol w:w="2127"/>
      </w:tblGrid>
      <w:tr w:rsidR="00801FD1" w:rsidRPr="00375304" w14:paraId="5910F0F1" w14:textId="77777777" w:rsidTr="004153E9">
        <w:tc>
          <w:tcPr>
            <w:tcW w:w="2830" w:type="dxa"/>
            <w:vAlign w:val="center"/>
          </w:tcPr>
          <w:p w14:paraId="0CCE8B1E" w14:textId="77777777" w:rsidR="00801FD1" w:rsidRPr="00375304" w:rsidRDefault="00801FD1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Напрям</w:t>
            </w:r>
          </w:p>
        </w:tc>
        <w:tc>
          <w:tcPr>
            <w:tcW w:w="2694" w:type="dxa"/>
            <w:vAlign w:val="center"/>
          </w:tcPr>
          <w:p w14:paraId="6ABBAC94" w14:textId="77777777" w:rsidR="00801FD1" w:rsidRPr="00375304" w:rsidRDefault="00801FD1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Підсектор</w:t>
            </w:r>
          </w:p>
        </w:tc>
        <w:tc>
          <w:tcPr>
            <w:tcW w:w="3260" w:type="dxa"/>
            <w:vAlign w:val="center"/>
          </w:tcPr>
          <w:p w14:paraId="3CD889D3" w14:textId="77777777" w:rsidR="00801FD1" w:rsidRPr="00375304" w:rsidRDefault="00801FD1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Цільовий показник</w:t>
            </w:r>
          </w:p>
        </w:tc>
        <w:tc>
          <w:tcPr>
            <w:tcW w:w="1559" w:type="dxa"/>
            <w:vAlign w:val="center"/>
          </w:tcPr>
          <w:p w14:paraId="5A2C383F" w14:textId="77777777" w:rsidR="00801FD1" w:rsidRPr="00375304" w:rsidRDefault="00801FD1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Базове значення</w:t>
            </w:r>
          </w:p>
        </w:tc>
        <w:tc>
          <w:tcPr>
            <w:tcW w:w="1559" w:type="dxa"/>
            <w:vAlign w:val="center"/>
          </w:tcPr>
          <w:p w14:paraId="6D76A57F" w14:textId="77777777" w:rsidR="00801FD1" w:rsidRPr="00375304" w:rsidRDefault="00801FD1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Ціль 2028</w:t>
            </w:r>
          </w:p>
        </w:tc>
        <w:tc>
          <w:tcPr>
            <w:tcW w:w="2127" w:type="dxa"/>
            <w:vAlign w:val="center"/>
          </w:tcPr>
          <w:p w14:paraId="7BB7E674" w14:textId="77777777" w:rsidR="00801FD1" w:rsidRPr="00375304" w:rsidRDefault="00801FD1" w:rsidP="0037530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bidi="uk-UA"/>
              </w:rPr>
              <w:t>Стратегія</w:t>
            </w:r>
          </w:p>
        </w:tc>
      </w:tr>
      <w:tr w:rsidR="00801FD1" w:rsidRPr="00375304" w14:paraId="0752E2E8" w14:textId="77777777" w:rsidTr="004153E9">
        <w:tc>
          <w:tcPr>
            <w:tcW w:w="2830" w:type="dxa"/>
          </w:tcPr>
          <w:p w14:paraId="79F830AD" w14:textId="77777777" w:rsidR="00801FD1" w:rsidRPr="00375304" w:rsidRDefault="00801FD1" w:rsidP="00801FD1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1.</w:t>
            </w:r>
            <w:r w:rsidR="00352201"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Громадська безпека</w:t>
            </w:r>
          </w:p>
        </w:tc>
        <w:tc>
          <w:tcPr>
            <w:tcW w:w="2694" w:type="dxa"/>
          </w:tcPr>
          <w:p w14:paraId="417068F7" w14:textId="77777777" w:rsidR="00801FD1" w:rsidRPr="00375304" w:rsidRDefault="00352201" w:rsidP="005E5A1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Цивільний захист</w:t>
            </w:r>
          </w:p>
        </w:tc>
        <w:tc>
          <w:tcPr>
            <w:tcW w:w="3260" w:type="dxa"/>
          </w:tcPr>
          <w:p w14:paraId="107798FC" w14:textId="77777777" w:rsidR="00801FD1" w:rsidRPr="00375304" w:rsidRDefault="00352201" w:rsidP="00352201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Кількість збудованих, реконструйованих (модернізованих) місцевих автоматизованих систем централізованого оповіщення</w:t>
            </w:r>
            <w:r w:rsidR="006C07F7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,</w:t>
            </w:r>
            <w:r w:rsidR="00801FD1"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 xml:space="preserve"> </w:t>
            </w:r>
            <w:r w:rsidR="006C07F7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1559" w:type="dxa"/>
          </w:tcPr>
          <w:p w14:paraId="5734B970" w14:textId="77777777" w:rsidR="00801FD1" w:rsidRPr="00375304" w:rsidRDefault="00352201" w:rsidP="005E5A1B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0</w:t>
            </w:r>
          </w:p>
        </w:tc>
        <w:tc>
          <w:tcPr>
            <w:tcW w:w="1559" w:type="dxa"/>
          </w:tcPr>
          <w:p w14:paraId="1CBAD8E1" w14:textId="77777777" w:rsidR="00801FD1" w:rsidRPr="00375304" w:rsidRDefault="00352201" w:rsidP="005E5A1B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2127" w:type="dxa"/>
          </w:tcPr>
          <w:p w14:paraId="471EE563" w14:textId="77777777" w:rsidR="00801FD1" w:rsidRPr="00375304" w:rsidRDefault="00801FD1" w:rsidP="005E5A1B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</w:pPr>
            <w:r w:rsidRPr="00375304">
              <w:rPr>
                <w:rFonts w:ascii="Times New Roman" w:eastAsia="Times New Roman" w:hAnsi="Times New Roman" w:cs="Times New Roman"/>
                <w:sz w:val="26"/>
                <w:szCs w:val="26"/>
                <w:lang w:val="uk-UA" w:bidi="uk-UA"/>
              </w:rPr>
              <w:t>Стратегія розвитку Жмеринської МТГ до 2030 р.</w:t>
            </w:r>
          </w:p>
        </w:tc>
      </w:tr>
    </w:tbl>
    <w:p w14:paraId="11D78CE4" w14:textId="77777777" w:rsidR="00CB1C14" w:rsidRPr="00801FD1" w:rsidRDefault="00CB1C14" w:rsidP="00CB2540">
      <w:pPr>
        <w:rPr>
          <w:rFonts w:ascii="Times New Roman" w:eastAsia="Times New Roman" w:hAnsi="Times New Roman" w:cs="Times New Roman"/>
          <w:sz w:val="28"/>
          <w:szCs w:val="28"/>
          <w:lang w:bidi="uk-UA"/>
        </w:rPr>
      </w:pPr>
    </w:p>
    <w:sectPr w:rsidR="00CB1C14" w:rsidRPr="00801FD1" w:rsidSect="00375304">
      <w:pgSz w:w="15840" w:h="12240" w:orient="landscape" w:code="1"/>
      <w:pgMar w:top="709" w:right="851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1F0"/>
    <w:multiLevelType w:val="multilevel"/>
    <w:tmpl w:val="255204F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CD7924"/>
    <w:multiLevelType w:val="multilevel"/>
    <w:tmpl w:val="33023252"/>
    <w:lvl w:ilvl="0">
      <w:start w:val="1"/>
      <w:numFmt w:val="bullet"/>
      <w:pStyle w:val="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AA30728"/>
    <w:multiLevelType w:val="multilevel"/>
    <w:tmpl w:val="86ECA2A8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AAA694A"/>
    <w:multiLevelType w:val="multilevel"/>
    <w:tmpl w:val="20D4CE36"/>
    <w:lvl w:ilvl="0">
      <w:start w:val="1"/>
      <w:numFmt w:val="bullet"/>
      <w:pStyle w:val="20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2B8745D"/>
    <w:multiLevelType w:val="multilevel"/>
    <w:tmpl w:val="C75A5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BD62EA9"/>
    <w:multiLevelType w:val="multilevel"/>
    <w:tmpl w:val="AA7AAE66"/>
    <w:lvl w:ilvl="0">
      <w:start w:val="1"/>
      <w:numFmt w:val="decimal"/>
      <w:pStyle w:val="a0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72B277D3"/>
    <w:multiLevelType w:val="multilevel"/>
    <w:tmpl w:val="7346E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4408233">
    <w:abstractNumId w:val="2"/>
  </w:num>
  <w:num w:numId="2" w16cid:durableId="1817799713">
    <w:abstractNumId w:val="3"/>
  </w:num>
  <w:num w:numId="3" w16cid:durableId="84499402">
    <w:abstractNumId w:val="1"/>
  </w:num>
  <w:num w:numId="4" w16cid:durableId="633558191">
    <w:abstractNumId w:val="4"/>
  </w:num>
  <w:num w:numId="5" w16cid:durableId="236598340">
    <w:abstractNumId w:val="5"/>
  </w:num>
  <w:num w:numId="6" w16cid:durableId="259488391">
    <w:abstractNumId w:val="0"/>
  </w:num>
  <w:num w:numId="7" w16cid:durableId="1115295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9544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F6"/>
    <w:rsid w:val="0000691E"/>
    <w:rsid w:val="0000774E"/>
    <w:rsid w:val="00045242"/>
    <w:rsid w:val="000520F2"/>
    <w:rsid w:val="00056234"/>
    <w:rsid w:val="00063751"/>
    <w:rsid w:val="00073145"/>
    <w:rsid w:val="00091EEC"/>
    <w:rsid w:val="000B1AD6"/>
    <w:rsid w:val="000C1641"/>
    <w:rsid w:val="000F2AAC"/>
    <w:rsid w:val="000F4D4E"/>
    <w:rsid w:val="0011211C"/>
    <w:rsid w:val="00115B32"/>
    <w:rsid w:val="001429C2"/>
    <w:rsid w:val="00152A48"/>
    <w:rsid w:val="00161C76"/>
    <w:rsid w:val="00181ED2"/>
    <w:rsid w:val="001A5147"/>
    <w:rsid w:val="001A5878"/>
    <w:rsid w:val="001A7BBF"/>
    <w:rsid w:val="001B03DF"/>
    <w:rsid w:val="001B1C82"/>
    <w:rsid w:val="001B39CE"/>
    <w:rsid w:val="001C3612"/>
    <w:rsid w:val="001D5D56"/>
    <w:rsid w:val="001D64AE"/>
    <w:rsid w:val="001E6941"/>
    <w:rsid w:val="001E78CA"/>
    <w:rsid w:val="001F4467"/>
    <w:rsid w:val="002132C5"/>
    <w:rsid w:val="00221046"/>
    <w:rsid w:val="00231AC2"/>
    <w:rsid w:val="0023331E"/>
    <w:rsid w:val="002532F6"/>
    <w:rsid w:val="00256B30"/>
    <w:rsid w:val="00264A93"/>
    <w:rsid w:val="0026646F"/>
    <w:rsid w:val="00266C4E"/>
    <w:rsid w:val="0028712A"/>
    <w:rsid w:val="0029075B"/>
    <w:rsid w:val="002917DB"/>
    <w:rsid w:val="00293AFB"/>
    <w:rsid w:val="002B5122"/>
    <w:rsid w:val="002C5027"/>
    <w:rsid w:val="002E5AE2"/>
    <w:rsid w:val="002F27F3"/>
    <w:rsid w:val="00306BC7"/>
    <w:rsid w:val="003222F0"/>
    <w:rsid w:val="0033234A"/>
    <w:rsid w:val="003371D9"/>
    <w:rsid w:val="003505C1"/>
    <w:rsid w:val="00352201"/>
    <w:rsid w:val="003749A5"/>
    <w:rsid w:val="00375304"/>
    <w:rsid w:val="0038701C"/>
    <w:rsid w:val="00390B85"/>
    <w:rsid w:val="00394357"/>
    <w:rsid w:val="00397DF6"/>
    <w:rsid w:val="003B5AC8"/>
    <w:rsid w:val="003C4EA0"/>
    <w:rsid w:val="003C52F4"/>
    <w:rsid w:val="003E2F87"/>
    <w:rsid w:val="00403317"/>
    <w:rsid w:val="0041511C"/>
    <w:rsid w:val="004153E9"/>
    <w:rsid w:val="004170DF"/>
    <w:rsid w:val="00426616"/>
    <w:rsid w:val="00427A9F"/>
    <w:rsid w:val="00470A6A"/>
    <w:rsid w:val="00491F9C"/>
    <w:rsid w:val="004A4AD8"/>
    <w:rsid w:val="004D4D6A"/>
    <w:rsid w:val="004F193F"/>
    <w:rsid w:val="00511739"/>
    <w:rsid w:val="005170E9"/>
    <w:rsid w:val="00557A5E"/>
    <w:rsid w:val="00580902"/>
    <w:rsid w:val="0058710D"/>
    <w:rsid w:val="005A3A0D"/>
    <w:rsid w:val="005A6F71"/>
    <w:rsid w:val="005B0590"/>
    <w:rsid w:val="005D765D"/>
    <w:rsid w:val="005D796A"/>
    <w:rsid w:val="005E0B09"/>
    <w:rsid w:val="005E5A1B"/>
    <w:rsid w:val="005E6EAC"/>
    <w:rsid w:val="005F0721"/>
    <w:rsid w:val="0060223D"/>
    <w:rsid w:val="006166D9"/>
    <w:rsid w:val="00622E5E"/>
    <w:rsid w:val="0062530A"/>
    <w:rsid w:val="0062722D"/>
    <w:rsid w:val="00652414"/>
    <w:rsid w:val="00680A27"/>
    <w:rsid w:val="006852D0"/>
    <w:rsid w:val="006B744F"/>
    <w:rsid w:val="006B7590"/>
    <w:rsid w:val="006C07F7"/>
    <w:rsid w:val="006C58FE"/>
    <w:rsid w:val="006C733B"/>
    <w:rsid w:val="006D7B11"/>
    <w:rsid w:val="006E6EEB"/>
    <w:rsid w:val="006F2ABE"/>
    <w:rsid w:val="006F53D7"/>
    <w:rsid w:val="00706A8D"/>
    <w:rsid w:val="00722CF5"/>
    <w:rsid w:val="00747C8F"/>
    <w:rsid w:val="007608B8"/>
    <w:rsid w:val="007758C6"/>
    <w:rsid w:val="00786808"/>
    <w:rsid w:val="00792238"/>
    <w:rsid w:val="007A6EE1"/>
    <w:rsid w:val="007B45A6"/>
    <w:rsid w:val="007B7B12"/>
    <w:rsid w:val="007B7F60"/>
    <w:rsid w:val="007C414A"/>
    <w:rsid w:val="007D4F9B"/>
    <w:rsid w:val="007E050F"/>
    <w:rsid w:val="007F67FC"/>
    <w:rsid w:val="00801FD1"/>
    <w:rsid w:val="0084105D"/>
    <w:rsid w:val="00850737"/>
    <w:rsid w:val="00870389"/>
    <w:rsid w:val="00871E7F"/>
    <w:rsid w:val="008812F6"/>
    <w:rsid w:val="00894CB4"/>
    <w:rsid w:val="008A0B62"/>
    <w:rsid w:val="008B0E94"/>
    <w:rsid w:val="008B0FDB"/>
    <w:rsid w:val="008C2E07"/>
    <w:rsid w:val="008C7262"/>
    <w:rsid w:val="008D758B"/>
    <w:rsid w:val="008F0401"/>
    <w:rsid w:val="00921F6E"/>
    <w:rsid w:val="0093113F"/>
    <w:rsid w:val="00936D25"/>
    <w:rsid w:val="00945E22"/>
    <w:rsid w:val="00963EF9"/>
    <w:rsid w:val="009704B1"/>
    <w:rsid w:val="00970928"/>
    <w:rsid w:val="009A1418"/>
    <w:rsid w:val="009C55C5"/>
    <w:rsid w:val="009D0CA1"/>
    <w:rsid w:val="00A339B7"/>
    <w:rsid w:val="00A53126"/>
    <w:rsid w:val="00A62575"/>
    <w:rsid w:val="00A72A79"/>
    <w:rsid w:val="00A7724A"/>
    <w:rsid w:val="00AB2BE0"/>
    <w:rsid w:val="00AE3844"/>
    <w:rsid w:val="00B200BD"/>
    <w:rsid w:val="00B361E0"/>
    <w:rsid w:val="00B440A2"/>
    <w:rsid w:val="00B45BED"/>
    <w:rsid w:val="00B723E1"/>
    <w:rsid w:val="00B932A6"/>
    <w:rsid w:val="00BA4DCB"/>
    <w:rsid w:val="00BA5727"/>
    <w:rsid w:val="00BC10A0"/>
    <w:rsid w:val="00BC2484"/>
    <w:rsid w:val="00BE5F4A"/>
    <w:rsid w:val="00BE7F83"/>
    <w:rsid w:val="00C1143F"/>
    <w:rsid w:val="00C22541"/>
    <w:rsid w:val="00C5051E"/>
    <w:rsid w:val="00C64455"/>
    <w:rsid w:val="00C838DE"/>
    <w:rsid w:val="00CA6FF5"/>
    <w:rsid w:val="00CB1C14"/>
    <w:rsid w:val="00CB2540"/>
    <w:rsid w:val="00CC6898"/>
    <w:rsid w:val="00CE28D2"/>
    <w:rsid w:val="00D30987"/>
    <w:rsid w:val="00D53396"/>
    <w:rsid w:val="00D6284B"/>
    <w:rsid w:val="00D708F9"/>
    <w:rsid w:val="00D84974"/>
    <w:rsid w:val="00D961B3"/>
    <w:rsid w:val="00DA34B9"/>
    <w:rsid w:val="00DC381C"/>
    <w:rsid w:val="00DC5DC1"/>
    <w:rsid w:val="00DF3D4F"/>
    <w:rsid w:val="00E04543"/>
    <w:rsid w:val="00E057CB"/>
    <w:rsid w:val="00E06B4C"/>
    <w:rsid w:val="00E22BDA"/>
    <w:rsid w:val="00E300DC"/>
    <w:rsid w:val="00E3635B"/>
    <w:rsid w:val="00E87D3B"/>
    <w:rsid w:val="00E96C22"/>
    <w:rsid w:val="00ED118D"/>
    <w:rsid w:val="00ED41F7"/>
    <w:rsid w:val="00F03E63"/>
    <w:rsid w:val="00F05705"/>
    <w:rsid w:val="00F23ACA"/>
    <w:rsid w:val="00F37BA0"/>
    <w:rsid w:val="00F435BA"/>
    <w:rsid w:val="00F44700"/>
    <w:rsid w:val="00F46D5B"/>
    <w:rsid w:val="00F54248"/>
    <w:rsid w:val="00F563EB"/>
    <w:rsid w:val="00F72C4D"/>
    <w:rsid w:val="00F86BA9"/>
    <w:rsid w:val="00F96926"/>
    <w:rsid w:val="00FA7376"/>
    <w:rsid w:val="00FD6528"/>
    <w:rsid w:val="00FD6FBA"/>
    <w:rsid w:val="00FE3BCE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AD1A"/>
  <w15:docId w15:val="{B45299CC-C1F5-43BB-A12B-0417A995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F435BA"/>
  </w:style>
  <w:style w:type="paragraph" w:styleId="1">
    <w:name w:val="heading 1"/>
    <w:basedOn w:val="a1"/>
    <w:next w:val="a1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1">
    <w:name w:val="heading 2"/>
    <w:basedOn w:val="a1"/>
    <w:next w:val="a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0">
    <w:name w:val="heading 3"/>
    <w:basedOn w:val="a1"/>
    <w:next w:val="a1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1"/>
    <w:next w:val="a1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1"/>
    <w:next w:val="a1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1"/>
    <w:next w:val="a1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6">
    <w:name w:val="header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2"/>
    <w:link w:val="a6"/>
    <w:uiPriority w:val="99"/>
    <w:rsid w:val="00E618BF"/>
  </w:style>
  <w:style w:type="paragraph" w:styleId="a8">
    <w:name w:val="footer"/>
    <w:link w:val="a9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2"/>
    <w:link w:val="a8"/>
    <w:uiPriority w:val="99"/>
    <w:rsid w:val="00E618BF"/>
  </w:style>
  <w:style w:type="paragraph" w:styleId="aa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Назва Знак"/>
    <w:basedOn w:val="a2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Підзаголовок Знак"/>
    <w:basedOn w:val="a2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List Paragraph"/>
    <w:uiPriority w:val="34"/>
    <w:qFormat/>
    <w:rsid w:val="00FC693F"/>
    <w:pPr>
      <w:ind w:left="720"/>
      <w:contextualSpacing/>
    </w:pPr>
  </w:style>
  <w:style w:type="paragraph" w:styleId="ae">
    <w:name w:val="Body Text"/>
    <w:link w:val="af"/>
    <w:uiPriority w:val="99"/>
    <w:unhideWhenUsed/>
    <w:rsid w:val="00AA1D8D"/>
    <w:pPr>
      <w:spacing w:after="120"/>
    </w:pPr>
  </w:style>
  <w:style w:type="character" w:customStyle="1" w:styleId="af">
    <w:name w:val="Основний текст Знак"/>
    <w:basedOn w:val="a2"/>
    <w:link w:val="ae"/>
    <w:uiPriority w:val="99"/>
    <w:rsid w:val="00AA1D8D"/>
  </w:style>
  <w:style w:type="paragraph" w:styleId="23">
    <w:name w:val="Body Text 2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2">
    <w:name w:val="Body Text 3"/>
    <w:link w:val="33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2"/>
    <w:link w:val="32"/>
    <w:uiPriority w:val="99"/>
    <w:rsid w:val="00AA1D8D"/>
    <w:rPr>
      <w:sz w:val="16"/>
      <w:szCs w:val="16"/>
    </w:rPr>
  </w:style>
  <w:style w:type="paragraph" w:styleId="af0">
    <w:name w:val="List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uiPriority w:val="99"/>
    <w:unhideWhenUsed/>
    <w:rsid w:val="00326F90"/>
    <w:pPr>
      <w:ind w:left="720" w:hanging="360"/>
      <w:contextualSpacing/>
    </w:pPr>
  </w:style>
  <w:style w:type="paragraph" w:styleId="34">
    <w:name w:val="List 3"/>
    <w:uiPriority w:val="99"/>
    <w:unhideWhenUsed/>
    <w:rsid w:val="00326F90"/>
    <w:pPr>
      <w:ind w:left="1080" w:hanging="360"/>
      <w:contextualSpacing/>
    </w:pPr>
  </w:style>
  <w:style w:type="paragraph" w:styleId="a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uiPriority w:val="99"/>
    <w:unhideWhenUsed/>
    <w:rsid w:val="0029639D"/>
    <w:pPr>
      <w:numPr>
        <w:numId w:val="6"/>
      </w:numPr>
      <w:contextualSpacing/>
    </w:pPr>
  </w:style>
  <w:style w:type="paragraph" w:styleId="35">
    <w:name w:val="List Number 3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af1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af2">
    <w:name w:val="macro"/>
    <w:link w:val="af3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3">
    <w:name w:val="Текст макросу Знак"/>
    <w:basedOn w:val="a2"/>
    <w:link w:val="af2"/>
    <w:uiPriority w:val="99"/>
    <w:rsid w:val="0029639D"/>
    <w:rPr>
      <w:rFonts w:ascii="Courier" w:hAnsi="Courier"/>
      <w:sz w:val="20"/>
      <w:szCs w:val="20"/>
    </w:rPr>
  </w:style>
  <w:style w:type="paragraph" w:styleId="af4">
    <w:name w:val="Quote"/>
    <w:link w:val="af5"/>
    <w:uiPriority w:val="29"/>
    <w:qFormat/>
    <w:rsid w:val="00FC693F"/>
    <w:rPr>
      <w:i/>
      <w:iCs/>
      <w:color w:val="000000" w:themeColor="text1"/>
    </w:rPr>
  </w:style>
  <w:style w:type="character" w:customStyle="1" w:styleId="af5">
    <w:name w:val="Цитата Знак"/>
    <w:basedOn w:val="a2"/>
    <w:link w:val="af4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Насичена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uiPriority w:val="39"/>
    <w:semiHidden/>
    <w:unhideWhenUsed/>
    <w:qFormat/>
    <w:rsid w:val="00FC693F"/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Subtitle"/>
    <w:basedOn w:val="a1"/>
    <w:next w:val="a1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2f1">
    <w:name w:val="Основной текст (2)_"/>
    <w:basedOn w:val="a2"/>
    <w:link w:val="2f2"/>
    <w:rsid w:val="00390B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f3">
    <w:name w:val="Основной текст (2) + Полужирный"/>
    <w:basedOn w:val="2f1"/>
    <w:rsid w:val="00390B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f2">
    <w:name w:val="Основной текст (2)"/>
    <w:basedOn w:val="a1"/>
    <w:link w:val="2f1"/>
    <w:rsid w:val="00390B85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Balloon Text"/>
    <w:basedOn w:val="a1"/>
    <w:link w:val="affe"/>
    <w:uiPriority w:val="99"/>
    <w:semiHidden/>
    <w:unhideWhenUsed/>
    <w:rsid w:val="0084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e">
    <w:name w:val="Текст у виносці Знак"/>
    <w:basedOn w:val="a2"/>
    <w:link w:val="affd"/>
    <w:uiPriority w:val="99"/>
    <w:semiHidden/>
    <w:rsid w:val="0084105D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580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UD9d9vbAAYQ0h5uM8VazwmYWA==">CgMxLjA4AHIhMWtMZnJCTXlYM20xaTJYZTFia3o5bVA1YmpIVVdNd1pp</go:docsCustomData>
</go:gDocsCustomXmlDataStorage>
</file>

<file path=customXml/itemProps1.xml><?xml version="1.0" encoding="utf-8"?>
<ds:datastoreItem xmlns:ds="http://schemas.openxmlformats.org/officeDocument/2006/customXml" ds:itemID="{217149D3-5544-470A-8D41-5F15B1459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24</Pages>
  <Words>23724</Words>
  <Characters>13523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User</cp:lastModifiedBy>
  <cp:revision>117</cp:revision>
  <cp:lastPrinted>2025-08-25T06:34:00Z</cp:lastPrinted>
  <dcterms:created xsi:type="dcterms:W3CDTF">2025-07-22T07:58:00Z</dcterms:created>
  <dcterms:modified xsi:type="dcterms:W3CDTF">2026-04-08T06:40:00Z</dcterms:modified>
</cp:coreProperties>
</file>