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A2EC2" w14:textId="77777777" w:rsidR="00AF27A6" w:rsidRDefault="005B2D9D">
      <w:pPr>
        <w:pStyle w:val="10"/>
        <w:jc w:val="center"/>
        <w:rPr>
          <w:rFonts w:ascii="Times New Roman" w:eastAsia="Times New Roman" w:hAnsi="Times New Roman" w:cs="Times New Roman"/>
          <w:b/>
          <w:bCs/>
          <w:color w:val="333300"/>
          <w:sz w:val="28"/>
          <w:szCs w:val="28"/>
        </w:rPr>
      </w:pPr>
      <w:r>
        <w:rPr>
          <w:rFonts w:ascii="Times New Roman" w:eastAsia="Times New Roman" w:hAnsi="Times New Roman" w:cs="Times New Roman"/>
          <w:noProof/>
          <w:color w:val="333300"/>
          <w:sz w:val="28"/>
          <w:szCs w:val="28"/>
        </w:rPr>
        <w:drawing>
          <wp:inline distT="0" distB="0" distL="0" distR="0" wp14:anchorId="70DDEEF4" wp14:editId="0D250041">
            <wp:extent cx="514350" cy="714375"/>
            <wp:effectExtent l="0" t="0" r="0" b="0"/>
            <wp:docPr id="1" name="image1.png" descr="C:\Users\User\Desktop\86px-UkraineCoatOfArmsSmallBW.svg.png"/>
            <wp:cNvGraphicFramePr/>
            <a:graphic xmlns:a="http://schemas.openxmlformats.org/drawingml/2006/main">
              <a:graphicData uri="http://schemas.openxmlformats.org/drawingml/2006/picture">
                <pic:pic xmlns:pic="http://schemas.openxmlformats.org/drawingml/2006/picture">
                  <pic:nvPicPr>
                    <pic:cNvPr id="0" name="image1.png" descr="C:\Users\User\Desktop\86px-UkraineCoatOfArmsSmallBW.svg.png"/>
                    <pic:cNvPicPr preferRelativeResize="0"/>
                  </pic:nvPicPr>
                  <pic:blipFill>
                    <a:blip r:embed="rId6" cstate="print"/>
                    <a:srcRect/>
                    <a:stretch>
                      <a:fillRect/>
                    </a:stretch>
                  </pic:blipFill>
                  <pic:spPr>
                    <a:xfrm>
                      <a:off x="0" y="0"/>
                      <a:ext cx="514350" cy="714375"/>
                    </a:xfrm>
                    <a:prstGeom prst="rect">
                      <a:avLst/>
                    </a:prstGeom>
                    <a:ln/>
                  </pic:spPr>
                </pic:pic>
              </a:graphicData>
            </a:graphic>
          </wp:inline>
        </w:drawing>
      </w:r>
    </w:p>
    <w:p w14:paraId="3320B307" w14:textId="77777777" w:rsidR="00AF27A6" w:rsidRDefault="005B2D9D">
      <w:pPr>
        <w:pStyle w:val="10"/>
        <w:pBdr>
          <w:top w:val="nil"/>
          <w:left w:val="nil"/>
          <w:bottom w:val="nil"/>
          <w:right w:val="nil"/>
          <w:between w:val="nil"/>
        </w:pBd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УКРАЇНА</w:t>
      </w:r>
    </w:p>
    <w:p w14:paraId="0880D243" w14:textId="77777777" w:rsidR="00AF27A6" w:rsidRDefault="005B2D9D">
      <w:pPr>
        <w:pStyle w:val="10"/>
        <w:pBdr>
          <w:top w:val="nil"/>
          <w:left w:val="nil"/>
          <w:bottom w:val="nil"/>
          <w:right w:val="nil"/>
          <w:between w:val="nil"/>
        </w:pBd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ЖМЕРИНСЬКА МІСЬКА РАДА</w:t>
      </w:r>
    </w:p>
    <w:p w14:paraId="510F0917" w14:textId="77777777" w:rsidR="00AF27A6" w:rsidRDefault="005B2D9D">
      <w:pPr>
        <w:pStyle w:val="10"/>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32"/>
          <w:szCs w:val="32"/>
        </w:rPr>
        <w:t>ВІННИЦЬКОЇ ОБЛАСТІ</w:t>
      </w:r>
    </w:p>
    <w:p w14:paraId="48DC8C66" w14:textId="77777777" w:rsidR="00AF27A6" w:rsidRDefault="00AF27A6">
      <w:pPr>
        <w:pStyle w:val="10"/>
        <w:jc w:val="center"/>
        <w:rPr>
          <w:rFonts w:ascii="Times New Roman" w:eastAsia="Times New Roman" w:hAnsi="Times New Roman" w:cs="Times New Roman"/>
        </w:rPr>
      </w:pPr>
    </w:p>
    <w:p w14:paraId="5003051D" w14:textId="77777777" w:rsidR="00AF27A6" w:rsidRDefault="005B2D9D">
      <w:pPr>
        <w:pStyle w:val="1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РІШЕННЯ №</w:t>
      </w:r>
    </w:p>
    <w:p w14:paraId="1EE7FE22" w14:textId="77777777" w:rsidR="00AF27A6" w:rsidRDefault="00AF27A6">
      <w:pPr>
        <w:pStyle w:val="10"/>
        <w:jc w:val="center"/>
        <w:rPr>
          <w:rFonts w:ascii="Times New Roman" w:eastAsia="Times New Roman" w:hAnsi="Times New Roman" w:cs="Times New Roman"/>
          <w:sz w:val="28"/>
          <w:szCs w:val="28"/>
        </w:rPr>
      </w:pPr>
    </w:p>
    <w:p w14:paraId="450D149A" w14:textId="77777777" w:rsidR="00AF27A6" w:rsidRDefault="005B2D9D">
      <w:pPr>
        <w:pStyle w:val="10"/>
        <w:ind w:right="-27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_______________ 2026 р.            м.Жмеринка               ___ сесія ___ скликання</w:t>
      </w:r>
    </w:p>
    <w:p w14:paraId="21DC1EE8" w14:textId="77777777" w:rsidR="00AF27A6" w:rsidRDefault="00AF27A6">
      <w:pPr>
        <w:pStyle w:val="10"/>
        <w:rPr>
          <w:rFonts w:ascii="Times New Roman" w:eastAsia="Times New Roman" w:hAnsi="Times New Roman" w:cs="Times New Roman"/>
          <w:sz w:val="28"/>
          <w:szCs w:val="28"/>
        </w:rPr>
      </w:pPr>
    </w:p>
    <w:p w14:paraId="149A5E49" w14:textId="77777777" w:rsidR="00AF27A6" w:rsidRDefault="005B2D9D">
      <w:pPr>
        <w:pStyle w:val="10"/>
        <w:ind w:right="39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затвердження Положення про</w:t>
      </w:r>
    </w:p>
    <w:p w14:paraId="011FCC3F" w14:textId="77777777" w:rsidR="00AF27A6" w:rsidRPr="00787170" w:rsidRDefault="005B2D9D">
      <w:pPr>
        <w:pStyle w:val="10"/>
        <w:ind w:right="39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Державну надзвичайну протиепізоотичну комісію при міській раді та затвердження її складу</w:t>
      </w:r>
    </w:p>
    <w:p w14:paraId="3BEB496E" w14:textId="77777777" w:rsidR="00AF27A6" w:rsidRDefault="00AF27A6">
      <w:pPr>
        <w:pStyle w:val="10"/>
        <w:jc w:val="both"/>
        <w:rPr>
          <w:rFonts w:ascii="Times New Roman" w:eastAsia="Times New Roman" w:hAnsi="Times New Roman" w:cs="Times New Roman"/>
          <w:sz w:val="28"/>
          <w:szCs w:val="28"/>
        </w:rPr>
      </w:pPr>
    </w:p>
    <w:p w14:paraId="4C6CD1CF" w14:textId="77777777" w:rsidR="00AF27A6" w:rsidRDefault="005B2D9D">
      <w:pPr>
        <w:pStyle w:val="1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виконання ст. 9 Закону України «Про ветеринарну медицину та благополуччя тварин», Постанови Кабінету Міністрів України від 19.04.2022 року №479 «Про затвердження Положення про Державну надзвичайну протиепізоотичну комісію при Кабінеті Міністрів України, Типового положення про місцеву державну надзвичайну протиепізоотичну комісію та визнання такими, що втратили чинність, деяких постанов Кабінету Міністрів України», та з метою забезпечення епізоотичного благополуччя на території м.Жмеринка та Жмеринської міської територіальної громади, недопущення виникнення та масового розповсюдження небезпечних заразних хвороб тварин, в т. ч. спільних для тварин і людей та недопущення отруєнь, керуючись ст..26 Закону України «Про місцеве самоврядування в Україні», міська рада вирішила:</w:t>
      </w:r>
    </w:p>
    <w:p w14:paraId="05B9D722" w14:textId="77777777" w:rsidR="00AF27A6" w:rsidRDefault="00AF27A6">
      <w:pPr>
        <w:pStyle w:val="10"/>
        <w:ind w:firstLine="708"/>
        <w:jc w:val="both"/>
        <w:rPr>
          <w:rFonts w:ascii="Times New Roman" w:eastAsia="Times New Roman" w:hAnsi="Times New Roman" w:cs="Times New Roman"/>
          <w:sz w:val="28"/>
          <w:szCs w:val="28"/>
        </w:rPr>
      </w:pPr>
    </w:p>
    <w:p w14:paraId="457EDA2A" w14:textId="77777777" w:rsidR="00AF27A6" w:rsidRDefault="005B2D9D">
      <w:pPr>
        <w:pStyle w:val="10"/>
        <w:numPr>
          <w:ilvl w:val="0"/>
          <w:numId w:val="1"/>
        </w:numPr>
        <w:pBdr>
          <w:top w:val="nil"/>
          <w:left w:val="nil"/>
          <w:bottom w:val="nil"/>
          <w:right w:val="nil"/>
          <w:between w:val="nil"/>
        </w:pBdr>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Затвердити Положення про Державну надзвичайну протиепізоотичну комісію при міські раді (додаток 1).</w:t>
      </w:r>
    </w:p>
    <w:p w14:paraId="2E845A8C" w14:textId="77777777" w:rsidR="00AF27A6" w:rsidRDefault="005B2D9D">
      <w:pPr>
        <w:pStyle w:val="10"/>
        <w:numPr>
          <w:ilvl w:val="0"/>
          <w:numId w:val="1"/>
        </w:numPr>
        <w:pBdr>
          <w:top w:val="nil"/>
          <w:left w:val="nil"/>
          <w:bottom w:val="nil"/>
          <w:right w:val="nil"/>
          <w:between w:val="nil"/>
        </w:pBdr>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Затвердити склад Державної надзвичайної протиепізоотичної комісії при міській раді (додаток 2).</w:t>
      </w:r>
    </w:p>
    <w:p w14:paraId="269265CF" w14:textId="77777777" w:rsidR="00AF27A6" w:rsidRDefault="005B2D9D">
      <w:pPr>
        <w:pStyle w:val="10"/>
        <w:numPr>
          <w:ilvl w:val="0"/>
          <w:numId w:val="1"/>
        </w:numPr>
        <w:pBdr>
          <w:top w:val="nil"/>
          <w:left w:val="nil"/>
          <w:bottom w:val="nil"/>
          <w:right w:val="nil"/>
          <w:between w:val="nil"/>
        </w:pBdr>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Визнати таким, що втратило чинність рішення 8 сесії 8 скликання від 30.03.2021 року </w:t>
      </w:r>
      <w:r w:rsidR="002736CF">
        <w:rPr>
          <w:rFonts w:ascii="Times New Roman" w:eastAsia="Times New Roman" w:hAnsi="Times New Roman" w:cs="Times New Roman"/>
          <w:sz w:val="28"/>
          <w:szCs w:val="28"/>
        </w:rPr>
        <w:t>№</w:t>
      </w:r>
      <w:r>
        <w:rPr>
          <w:rFonts w:ascii="Times New Roman" w:eastAsia="Times New Roman" w:hAnsi="Times New Roman" w:cs="Times New Roman"/>
          <w:sz w:val="28"/>
          <w:szCs w:val="28"/>
        </w:rPr>
        <w:t>190 «Про затвердження Положення про Державну надзвичайну протиепізоотичну комісію при міській раді та затвердження її складу».</w:t>
      </w:r>
    </w:p>
    <w:p w14:paraId="59586B79" w14:textId="77777777" w:rsidR="00AF27A6" w:rsidRDefault="005B2D9D">
      <w:pPr>
        <w:pStyle w:val="10"/>
        <w:numPr>
          <w:ilvl w:val="0"/>
          <w:numId w:val="1"/>
        </w:numPr>
        <w:pBdr>
          <w:top w:val="nil"/>
          <w:left w:val="nil"/>
          <w:bottom w:val="nil"/>
          <w:right w:val="nil"/>
          <w:between w:val="nil"/>
        </w:pBdr>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Контроль за виконанням цього рішення покласти на постійну комісію міської ради з питань земельних відносин, природокористування, планування територій,</w:t>
      </w:r>
      <w:r>
        <w:rPr>
          <w:rFonts w:ascii="Times New Roman" w:eastAsia="Times New Roman" w:hAnsi="Times New Roman" w:cs="Times New Roman"/>
          <w:color w:val="000000"/>
          <w:sz w:val="28"/>
          <w:szCs w:val="28"/>
        </w:rPr>
        <w:tab/>
        <w:t>будівництва, архітектури, охорони пам’яток та історичного середовища (Костянтин ПІДКАПКА).</w:t>
      </w:r>
    </w:p>
    <w:p w14:paraId="301FE06B" w14:textId="77777777" w:rsidR="00AF27A6" w:rsidRDefault="00AF27A6">
      <w:pPr>
        <w:pStyle w:val="10"/>
        <w:jc w:val="center"/>
        <w:rPr>
          <w:rFonts w:ascii="Times New Roman" w:eastAsia="Times New Roman" w:hAnsi="Times New Roman" w:cs="Times New Roman"/>
          <w:sz w:val="28"/>
          <w:szCs w:val="28"/>
        </w:rPr>
      </w:pPr>
    </w:p>
    <w:p w14:paraId="51F12C15" w14:textId="77777777" w:rsidR="00787170" w:rsidRDefault="00787170">
      <w:pPr>
        <w:pStyle w:val="10"/>
        <w:jc w:val="center"/>
        <w:rPr>
          <w:rFonts w:ascii="Times New Roman" w:eastAsia="Times New Roman" w:hAnsi="Times New Roman" w:cs="Times New Roman"/>
          <w:b/>
          <w:bCs/>
          <w:sz w:val="28"/>
          <w:szCs w:val="28"/>
        </w:rPr>
      </w:pPr>
    </w:p>
    <w:p w14:paraId="2C34F8D9" w14:textId="77777777" w:rsidR="00787170" w:rsidRDefault="00787170">
      <w:pPr>
        <w:pStyle w:val="10"/>
        <w:jc w:val="center"/>
        <w:rPr>
          <w:rFonts w:ascii="Times New Roman" w:eastAsia="Times New Roman" w:hAnsi="Times New Roman" w:cs="Times New Roman"/>
          <w:b/>
          <w:bCs/>
          <w:sz w:val="28"/>
          <w:szCs w:val="28"/>
        </w:rPr>
      </w:pPr>
    </w:p>
    <w:p w14:paraId="073B60CC" w14:textId="77777777" w:rsidR="00AF27A6" w:rsidRDefault="005B2D9D">
      <w:pPr>
        <w:pStyle w:val="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Секретар міської ради                                          Вадим КОЖУХОВСЬКИЙ</w:t>
      </w:r>
    </w:p>
    <w:p w14:paraId="0BFD1BEC" w14:textId="77777777" w:rsidR="00AF27A6" w:rsidRDefault="00AF27A6">
      <w:pPr>
        <w:pStyle w:val="10"/>
        <w:jc w:val="center"/>
        <w:rPr>
          <w:rFonts w:ascii="Times New Roman" w:eastAsia="Times New Roman" w:hAnsi="Times New Roman" w:cs="Times New Roman"/>
          <w:sz w:val="28"/>
          <w:szCs w:val="28"/>
        </w:rPr>
      </w:pPr>
    </w:p>
    <w:p w14:paraId="0824EDDA" w14:textId="77777777" w:rsidR="00AF27A6" w:rsidRDefault="00AF27A6">
      <w:pPr>
        <w:pStyle w:val="10"/>
        <w:jc w:val="center"/>
        <w:rPr>
          <w:rFonts w:ascii="Times New Roman" w:eastAsia="Times New Roman" w:hAnsi="Times New Roman" w:cs="Times New Roman"/>
          <w:sz w:val="28"/>
          <w:szCs w:val="28"/>
        </w:rPr>
      </w:pPr>
    </w:p>
    <w:p w14:paraId="78F4A974" w14:textId="77777777" w:rsidR="00AF27A6" w:rsidRDefault="005B2D9D">
      <w:pPr>
        <w:pStyle w:val="10"/>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1</w:t>
      </w:r>
    </w:p>
    <w:p w14:paraId="5D15B4D6" w14:textId="77777777" w:rsidR="00AF27A6" w:rsidRDefault="005B2D9D">
      <w:pPr>
        <w:pStyle w:val="10"/>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до рішення ___ сесії ___ скликання</w:t>
      </w:r>
    </w:p>
    <w:p w14:paraId="24C74C96" w14:textId="77777777" w:rsidR="00AF27A6" w:rsidRDefault="005B2D9D">
      <w:pPr>
        <w:pStyle w:val="10"/>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_______________ 2026р. №___</w:t>
      </w:r>
    </w:p>
    <w:p w14:paraId="0CD1DDFA" w14:textId="77777777" w:rsidR="00AF27A6" w:rsidRDefault="00AF27A6">
      <w:pPr>
        <w:pStyle w:val="10"/>
        <w:spacing w:after="240" w:line="276" w:lineRule="auto"/>
        <w:jc w:val="center"/>
        <w:rPr>
          <w:rFonts w:ascii="Times New Roman" w:eastAsia="Times New Roman" w:hAnsi="Times New Roman" w:cs="Times New Roman"/>
          <w:sz w:val="28"/>
          <w:szCs w:val="28"/>
        </w:rPr>
      </w:pPr>
    </w:p>
    <w:p w14:paraId="6A3D7E3C" w14:textId="77777777" w:rsidR="00AF27A6" w:rsidRDefault="005B2D9D">
      <w:pPr>
        <w:pStyle w:val="10"/>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ПОЛОЖЕННЯ</w:t>
      </w:r>
    </w:p>
    <w:p w14:paraId="5420A966" w14:textId="77777777" w:rsidR="00AF27A6" w:rsidRDefault="005B2D9D">
      <w:pPr>
        <w:pStyle w:val="10"/>
        <w:spacing w:before="240"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 Державну надзвичайну протиепізоотичну комісію при міській раді</w:t>
      </w:r>
    </w:p>
    <w:p w14:paraId="040F9396"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Це Положення визначає основні засади функціонування та організації діяльності державної надзвичайної протиепізоотичної комісії при міській раді (далі - комісія).</w:t>
      </w:r>
    </w:p>
    <w:p w14:paraId="649D99B0"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Комісія є постійно діючим органом, який утворюється виконавчим органом Жмеринської ради у межах відповідних адміністративно-територіальних одиниць для здійснення оперативного контролю, керівництва та координації діяльності органів виконавчої влади, органів місцевого самоврядування, фізичних та юридичних осіб незалежно від форми власності щодо запобігання спалахам особливо небезпечних хвороб, включених до списку Всесвітньої організації охорони здоров’я тварин (далі - інфекційні хвороби), інвазійних хвороб і масовим отруєнням тварин та їх ліквідації в межах відповідних адміністративно-територіальних одиниць.</w:t>
      </w:r>
    </w:p>
    <w:p w14:paraId="0D1DD79F"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Комісія зобов’язана виконувати рішення, прийняті Державною надзвичайною протиепізоотичною комісією при Кабінеті Міністрів України, та звітувати їй про свою діяльність.</w:t>
      </w:r>
    </w:p>
    <w:p w14:paraId="4CE5AAB4"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Комісія в своїй діяльності керується Конституцією і законами України, а також указами Президента України та постановами Верховної Ради України, прийнятими відповідно до Конституції і законів України, актами Кабінету Міністрів України, цим Положенням.</w:t>
      </w:r>
    </w:p>
    <w:p w14:paraId="21D2A138"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Основними завданнями комісії є:</w:t>
      </w:r>
    </w:p>
    <w:p w14:paraId="287FB56A"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здійснення оперативного контролю через орган виконавчої влади або орган місцевого самоврядування, а також керівників і спеціалістів підприємств, установ і організацій за:</w:t>
      </w:r>
    </w:p>
    <w:p w14:paraId="465F75B4"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проведенням заходів щодо профілактики інфекційних, інвазійних хвороб тварин, зоонозів та масових отруєнь тварин;</w:t>
      </w:r>
    </w:p>
    <w:p w14:paraId="57335E32"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проведенням протиепізоотичних заходів з метою недопущення занесення на територію відповідної адміністративно-територіальної одиниці збудників інфекційних, інвазійних хвороб тварин з інших держав та регіонів України;</w:t>
      </w:r>
    </w:p>
    <w:p w14:paraId="68B17BE7"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дотриманням фізичними та юридичними особами незалежно від форми власності вимог під час застосування ветеринарно-санітарних заходів, спрямованих на захист людей і охорону навколишнього природного середовища;</w:t>
      </w:r>
    </w:p>
    <w:p w14:paraId="7BEB41A7"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надання практичної допомоги підприємствам, установам і організаціям, розміщеним на території відповідної адміністративно-територіальної одиниці, у проведенні протиепізоотичних заходів.</w:t>
      </w:r>
    </w:p>
    <w:p w14:paraId="0B42A3B9"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Комісія відповідно до покладених на неї завдань:</w:t>
      </w:r>
    </w:p>
    <w:p w14:paraId="168FB405"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заслуховує та схвалює звіт відповідного структурного підрозділу територіального органу Держпродспоживслужби про виконання плану протиепізоотичних заходів за попередній рік;</w:t>
      </w:r>
    </w:p>
    <w:p w14:paraId="21F9E60E"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погоджує план протиепізоотичних заходів відповідної адміністративно-територіальної одиниці на наступний рік;</w:t>
      </w:r>
    </w:p>
    <w:p w14:paraId="0AFB7072"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вживає оперативних заходів на території відповідної адміністративно-територіальної одиниці для локалізації та ліквідації спалахів інфекційних, інвазійних хвороб тварин;</w:t>
      </w:r>
    </w:p>
    <w:p w14:paraId="6B157238"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координує діяльність підприємств, установ і організацій, розташованих на території відповідної адміністративно-територіальної одиниці, з питань проведення протиепізоотичних заходів;</w:t>
      </w:r>
    </w:p>
    <w:p w14:paraId="30CBC003"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 здійснення заходів щодо організації захисту населення від зоонозів;</w:t>
      </w:r>
    </w:p>
    <w:p w14:paraId="1391FBB3"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інформує територіальний орган Держпродспоживслужби про спалахи інфекційних, інвазійних хвороб і масові отруєння сільськогосподарських та диких тварин, а також про вжиті заходи до їх ліквідації;</w:t>
      </w:r>
    </w:p>
    <w:p w14:paraId="6271B5E0"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розглядає матеріали щодо причин і наслідків виникнення та ліквідації спалахів інфекційних, інвазійних хвороб і масових отруєнь сільськогосподарських та диких тварин, визначення винних у цьому осіб та про результати цього розгляду інформує керівників органів виконавчої влади, органів місцевого самоврядування, підприємств, установ і організацій, розташованих на території відповідної адміністративно-територіальної одиниці;</w:t>
      </w:r>
    </w:p>
    <w:p w14:paraId="3F5B46E4"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вивчає питання про вилучення з обігу та подальше використання небезпечної продукції тваринного походження, яка може викликати інфекційні захворювання і масові отруєння людей та/або тварин у процесі її переробки, реалізації або споживання, та надає рекомендації стосовно подальшого поводження із зазначеною продукцією;</w:t>
      </w:r>
    </w:p>
    <w:p w14:paraId="2BBB5D9D"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запроваджує карантинні заходи (карантинні обмеження) або карантин тварин у місці виникнення і розповсюдження інфекційних, інвазійних хвороб тварин;</w:t>
      </w:r>
    </w:p>
    <w:p w14:paraId="4E032022"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заслуховує керівників органів виконавчої влади, органів місцевого самоврядування, підприємств, установ і організацій, розташованих на території відповідної адміністративно-територіальної одиниці, про вжиті заходи до профілактики та ліквідації інфекційних, інвазійних хвороб тварин;</w:t>
      </w:r>
    </w:p>
    <w:p w14:paraId="68F498DB"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оперативно залучає працівників відповідних структурних підрозділів територіальних органів Держпродспоживслужби та установ, підприємств і організацій, що їй підпорядковані, ліцензованих закладів ветеринарної медицини, що входять до системи компетентного органу, інших ліцензованих закладів ветеринарної медицини, ліцензованих спеціалістів ветеринарної медицини, працівників підприємств, установ і організацій до проведення протиепізоотичних заходів, а також визначає відповідальних осіб;</w:t>
      </w:r>
    </w:p>
    <w:p w14:paraId="0A9907F7"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оперативно залучає у встановленому порядку для надання допомоги у запровадженні та здійсненні заходів щодо локалізації та ліквідації особливо небезпечної хвороби, включеної до списку Всесвітньої організації охорони здоров’я тварин, працівників центральних органів виконавчої влади, діяльність яких спрямовується та координується Кабінетом Міністрів України через Міністра внутрішніх справ, та військовослужбовців;</w:t>
      </w:r>
    </w:p>
    <w:p w14:paraId="2BD3529E"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розглядає пропозиції територіального органу Держпродспоживслужби або його структурного підрозділу відповідної адміністративно-територіальної одиниці щодо визначення межі неблагополучного пункту (спалаху хвороби), зони захисту, у разі потреби - зони спостереження і буферної зони. Протягом перших 24 годин після прийняття рішення Державною надзвичайною протиепізоотичною комісією при Кабінеті Міністрів України про запровадження карантину забезпечує інформування про це осіб, які перебувають на території карантинної зони, та місцевих органів виконавчої влади і органів місцевого самоврядування суміжних адміністративно-територіальних одиниць, розміщує у засобах масової інформації повідомлення про межі неблагополучного пункту (спалаху хвороби), зони захисту, у разі потреби - зони спостереження і буферної зони, про застосовані в кожній із цих зон карантинні заходи (карантинні обмеження) та очікуваний строк їх дії;</w:t>
      </w:r>
    </w:p>
    <w:p w14:paraId="6515409A"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взаємодіє з комісіями інших адміністративно-територіальних одиниць під час ліквідації спалахів хвороб.</w:t>
      </w:r>
    </w:p>
    <w:p w14:paraId="7B5C3F8A" w14:textId="77777777" w:rsidR="00312EFA" w:rsidRDefault="00312EFA">
      <w:pPr>
        <w:pStyle w:val="10"/>
        <w:spacing w:before="240" w:after="240" w:line="276" w:lineRule="auto"/>
        <w:jc w:val="both"/>
        <w:rPr>
          <w:rFonts w:ascii="Times New Roman" w:eastAsia="Times New Roman" w:hAnsi="Times New Roman" w:cs="Times New Roman"/>
          <w:sz w:val="28"/>
          <w:szCs w:val="28"/>
        </w:rPr>
      </w:pPr>
    </w:p>
    <w:p w14:paraId="1CFE8B0B" w14:textId="77777777" w:rsidR="00312EFA" w:rsidRDefault="00312EFA">
      <w:pPr>
        <w:pStyle w:val="10"/>
        <w:spacing w:before="240" w:after="240" w:line="276" w:lineRule="auto"/>
        <w:jc w:val="both"/>
        <w:rPr>
          <w:rFonts w:ascii="Times New Roman" w:eastAsia="Times New Roman" w:hAnsi="Times New Roman" w:cs="Times New Roman"/>
          <w:sz w:val="28"/>
          <w:szCs w:val="28"/>
        </w:rPr>
      </w:pPr>
    </w:p>
    <w:p w14:paraId="6C28ECDA"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Комісія має право:</w:t>
      </w:r>
    </w:p>
    <w:p w14:paraId="79134873"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одержувати від органу виконавчої влади, органу місцевого самоврядування, фізичних та юридичних осіб незалежно від форми власності інформацію та матеріали, що необхідні для з'ясування епізоотичної ситуації, ветеринарно-санітарного стану підприємств, установ і організацій та вжиття невідкладних заходів до запобігання розповсюдженню та ліквідації інфекційних, інвазійних хвороб тварин;</w:t>
      </w:r>
    </w:p>
    <w:p w14:paraId="73CF5B49"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проводити на підприємствах, в установах і організаціях інспектування та/або спостереження, відбір зразків, лабораторні дослідження (випробування) та інші ветеринарно-санітарні заходи, передбачені Законом України “Про ветеринарну медицину”, та приймати обов'язкові для виконання рішення про усунення виявлених порушень;</w:t>
      </w:r>
    </w:p>
    <w:p w14:paraId="74EDF4EE"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вирішувати питання про забій і умертвіння тварин відповідно до Закону України “Про захист тварин від жорстокого поводження” у разі виявлення інфекційних, інвазійних хвороб тварин, а також про вилучення з обігу, знезараження, переробку або інше використання продуктів і сировини тваринного та рослинного походження, визнаних не придатними для використання;</w:t>
      </w:r>
    </w:p>
    <w:p w14:paraId="67DA4093"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забороняти або обмежувати переміщення в межах та/або за межі неблагополучного пункту, зони захисту, у разі потреби - зони спостереження та буферної зони у разі підозри щодо наявності хвороби тварин, що підлягає повідомленню, та під час карантину тварин будь-яких тварин, кормів, продуктів тваринного та рослинного походження, інших товарів, засобів догляду за тваринами, супутніх об’єктів та гною, а також забороняти експорт з України свійських наземних тварин, призначених для забою, відповідно до планів ліквідації хвороб тварин, що підлягають повідомленню;</w:t>
      </w:r>
    </w:p>
    <w:p w14:paraId="3AEC39D2"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забороняти експлуатацію підприємств з переробки та зберігання продуктів тваринного походження у разі виявлення на таких підприємствах інфекційних, інвазійних хвороб тварин або незадовільного ветеринарно-санітарного стану;</w:t>
      </w:r>
    </w:p>
    <w:p w14:paraId="1372EEC8"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надавати рекомендації щодо заборони або обмеження у разі виявлення інфекційних, інвазійних хвороб проведення полювання на певні види диких тварин;</w:t>
      </w:r>
    </w:p>
    <w:p w14:paraId="3B3F18B1"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приймати рішення щодо запровадження особливого режиму роботи на підприємствах під час карантинних заходів (карантинних обмежень) або карантину в населених пунктах з метою запобігання розповсюдженню інфекційних, інвазійних хвороб тварин;</w:t>
      </w:r>
    </w:p>
    <w:p w14:paraId="7EA31451"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ініціювати відповідно до законодавства звільнення з роботи, притягнення до адміністративної або кримінальної відповідальності посадових осіб, з вини яких допущено занесення збудників інфекції на територію України, виникнення спалахів інфекційних, інвазійних хвороб і масових отруєнь тварин;</w:t>
      </w:r>
    </w:p>
    <w:p w14:paraId="514F5558"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приймати рішення щодо відшкодування майнової шкоди (збитків), заподіяної фізичним та юридичним особам внаслідок запровадження карантинних заходів (карантинних обмежень) або у зв’язку з проведенням процедур і робіт щодо ліквідації та профілактики карантинних хвороб тварин;</w:t>
      </w:r>
    </w:p>
    <w:p w14:paraId="6B89FCCA"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залучати до участі у своїй роботі представників територіальних органів центральних органів виконавчої влади, місцевих органів виконавчої влади, органів місцевого самоврядування, підприємств, установ і організацій, розташованих на території відповідної адміністративно-територіальної одиниці (за погодженням з їх керівниками).</w:t>
      </w:r>
    </w:p>
    <w:p w14:paraId="27B3B9D6"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Комісія утворюється у складі голови, його заступників, секретаря та членів комісії.</w:t>
      </w:r>
    </w:p>
    <w:p w14:paraId="34ED0250"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Головою комісії є керівник органу, який її утворив.</w:t>
      </w:r>
    </w:p>
    <w:p w14:paraId="037E7A0D"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Заступниками голови комісії є один із заступників керівника органу, який її утворив, та керівник відповідного територіального органу Держпродспоживслужби або державний ветеринарний інспектор відповідної адміністративно-територіальної одиниці.</w:t>
      </w:r>
    </w:p>
    <w:p w14:paraId="261D0709"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До складу комісії входять представники відповідних структурних підрозділів територіальних органів Держпродспоживслужби, ДСНС, структурних підрозділів держадміністрацій, правоохоронних органів, виконавчих органів сільських, селищних та міських рад у межах відповідних адміністративно-територіальних одиниць.</w:t>
      </w:r>
    </w:p>
    <w:p w14:paraId="42A3B498"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комісії, які беруть участь у ліквідації спалахів хвороб тварин, забезпечуються необхідними засобами для локалізації та ліквідації таких спалахів, включаючи засоби ветеринарної медицини, ветеринарні препарати, засоби зв’язку, спеціалізовані транспортні засоби ветеринарної медицини та інші транспортні засоби, проїзні документи на всі види транспорту та розміщення в готелі під час виконання посадових обов’язків. Витрати на засоби, необхідні для локалізації та ліквідації спалахів хвороб тварин, відшкодовуються за рахунок коштів державного та місцевих бюджетів, що виділяються на проведення ветеринарно-санітарних та протиепізоотичних заходів.</w:t>
      </w:r>
    </w:p>
    <w:p w14:paraId="1D53FA45"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Спеціалістам ветеринарної медицини, що входять до складу комісії, надаються повноваження державних ветеринарних інспекторів протягом всього періоду їх діяльності як членів комісій.</w:t>
      </w:r>
    </w:p>
    <w:p w14:paraId="39B4F4BF"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Голова комісії:</w:t>
      </w:r>
    </w:p>
    <w:p w14:paraId="6E1E0865"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затверджує персональний склад комісії, обирає її секретаря;</w:t>
      </w:r>
    </w:p>
    <w:p w14:paraId="1134EFB3"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керує роботою комісії;</w:t>
      </w:r>
    </w:p>
    <w:p w14:paraId="36DC53CF"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визначає дату, час і місце проведення засідання комісії;</w:t>
      </w:r>
    </w:p>
    <w:p w14:paraId="3D88055D"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 засідання комісії;</w:t>
      </w:r>
    </w:p>
    <w:p w14:paraId="2642A078"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затверджує щорічний план роботи комісії;</w:t>
      </w:r>
    </w:p>
    <w:p w14:paraId="6512F3B5"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вносить зміни до персонального складу комісії;</w:t>
      </w:r>
    </w:p>
    <w:p w14:paraId="231C57F9"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контроль за виконанням прийнятих комісією рішень.</w:t>
      </w:r>
    </w:p>
    <w:p w14:paraId="1167B08B"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відсутності голови комісії його обов'язки виконує заступник голови.</w:t>
      </w:r>
    </w:p>
    <w:p w14:paraId="51EC8A1B"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Роботу з підготовки засідань комісії виконує її секретар.</w:t>
      </w:r>
    </w:p>
    <w:p w14:paraId="7A7AFDD4"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Пропозиції до розгляду питань на засіданні комісії вносять голова та члени комісії.</w:t>
      </w:r>
    </w:p>
    <w:p w14:paraId="5B68ADEB"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Засідання комісії є правоможним, якщо на ньому присутня більш як половина її членів.</w:t>
      </w:r>
    </w:p>
    <w:p w14:paraId="59E4EC9B"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засідання комісії запрошуються залежно від характеру питань, що розглядаються, керівники або представники центральних і місцевих органів виконавчої влади, областей, районів, підприємств, установ і організацій, наукові працівники та громадяни.</w:t>
      </w:r>
    </w:p>
    <w:p w14:paraId="3E55E727"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комісії може прийняти рішення про проведення засідання комісії у режимі реального часу з використанням відповідних технічних засобів, зокрема через Інтернет, або про участь члена комісії в такому режимі у засіданні комісії.</w:t>
      </w:r>
    </w:p>
    <w:p w14:paraId="00918BC7"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Рішення комісії вважається прийнятим, якщо за нього проголосувала більшість її членів, присутніх на засіданні. У разі рівного розподілу голосів вирішальним є голос голови комісії.</w:t>
      </w:r>
    </w:p>
    <w:p w14:paraId="6AAC0524"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комісії, який не підтримує прийняте рішення, може у письмовій формі викласти окрему думку, що додається до протоколу засідання комісії.</w:t>
      </w:r>
    </w:p>
    <w:p w14:paraId="644E2A97"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Рішення комісії, прийняті у межах її повноважень, є обов’язкові для виконання органами виконавчої влади, органами місцевого самоврядування, фізичними особами та юридичними особами незалежно від форми власності відповідної адміністративно-територіальної одиниці.</w:t>
      </w:r>
    </w:p>
    <w:p w14:paraId="25C4D978"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Комісія проводить засідання не менше двох разів на рік. У разі виникнення підозри щодо спалаху хвороби тварин, що підлягає повідомленню, засідання комісії проводиться за поданням головного державного ветеринарного інспектора протягом 48 годин після прийняття розпорядження про застосування карантинних заходів (карантинних обмежень).</w:t>
      </w:r>
    </w:p>
    <w:p w14:paraId="0BD798AE"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Засідання комісії оформляється протоколом, зміст якого або його частина доводиться до відома заінтересованих центральних і місцевих органів виконавчої влади, органів місцевого самоврядування, підприємств, установ і організацій та засобів масової інформації.</w:t>
      </w:r>
    </w:p>
    <w:p w14:paraId="6908F4A5"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підписується головою та секретарем комісії.</w:t>
      </w:r>
    </w:p>
    <w:p w14:paraId="179E48F1"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Робочим органом комісії є територіальний орган Держпродспоживслужби або його структурний підрозділ відповідної адміністративно-територіальної одиниці.</w:t>
      </w:r>
    </w:p>
    <w:p w14:paraId="2E6107B7" w14:textId="77777777" w:rsidR="00AF27A6" w:rsidRDefault="005B2D9D">
      <w:pPr>
        <w:pStyle w:val="1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Комісія провадить свою діяльність у взаємодії із відповідними комісіями з питань техногенно-екологічної безпеки та надзвичайних ситуацій на регіональному, місцевому та об’єктовому рівні.</w:t>
      </w:r>
    </w:p>
    <w:p w14:paraId="5B71B9DE" w14:textId="77777777" w:rsidR="00014516" w:rsidRDefault="00014516">
      <w:pPr>
        <w:pStyle w:val="10"/>
        <w:spacing w:before="240" w:after="240" w:line="276" w:lineRule="auto"/>
        <w:jc w:val="both"/>
        <w:rPr>
          <w:rFonts w:ascii="Times New Roman" w:eastAsia="Times New Roman" w:hAnsi="Times New Roman" w:cs="Times New Roman"/>
          <w:sz w:val="28"/>
          <w:szCs w:val="28"/>
        </w:rPr>
      </w:pPr>
    </w:p>
    <w:p w14:paraId="34F450F1" w14:textId="68193CC1" w:rsidR="00014516" w:rsidRPr="0053296B" w:rsidRDefault="0053296B">
      <w:pPr>
        <w:pStyle w:val="10"/>
        <w:spacing w:before="240" w:after="24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Секретар міської ради                                          Вадим КОЖУХОВСЬКИЙ</w:t>
      </w:r>
    </w:p>
    <w:p w14:paraId="1BD1F87B" w14:textId="77777777" w:rsidR="00014516" w:rsidRDefault="00014516">
      <w:pPr>
        <w:pStyle w:val="10"/>
        <w:spacing w:before="240" w:after="240" w:line="276" w:lineRule="auto"/>
        <w:jc w:val="both"/>
        <w:rPr>
          <w:rFonts w:ascii="Times New Roman" w:eastAsia="Times New Roman" w:hAnsi="Times New Roman" w:cs="Times New Roman"/>
          <w:sz w:val="28"/>
          <w:szCs w:val="28"/>
        </w:rPr>
      </w:pPr>
    </w:p>
    <w:p w14:paraId="613652BC" w14:textId="77777777" w:rsidR="00014516" w:rsidRPr="00014516" w:rsidRDefault="00014516">
      <w:pPr>
        <w:pStyle w:val="10"/>
        <w:spacing w:before="240" w:after="240" w:line="276" w:lineRule="auto"/>
        <w:jc w:val="both"/>
        <w:rPr>
          <w:rFonts w:ascii="Times New Roman" w:eastAsia="Times New Roman" w:hAnsi="Times New Roman" w:cs="Times New Roman"/>
          <w:sz w:val="28"/>
          <w:szCs w:val="28"/>
        </w:rPr>
      </w:pPr>
    </w:p>
    <w:p w14:paraId="7C10DE25" w14:textId="77777777" w:rsidR="00014516" w:rsidRPr="00014516" w:rsidRDefault="00014516">
      <w:pPr>
        <w:pStyle w:val="10"/>
        <w:spacing w:before="240" w:after="240" w:line="276" w:lineRule="auto"/>
        <w:jc w:val="both"/>
        <w:rPr>
          <w:rFonts w:ascii="Times New Roman" w:eastAsia="Times New Roman" w:hAnsi="Times New Roman" w:cs="Times New Roman"/>
          <w:sz w:val="28"/>
          <w:szCs w:val="28"/>
        </w:rPr>
      </w:pPr>
    </w:p>
    <w:p w14:paraId="2E272834" w14:textId="77777777" w:rsidR="00014516" w:rsidRDefault="00014516">
      <w:pPr>
        <w:pStyle w:val="10"/>
        <w:spacing w:before="240" w:after="240" w:line="276" w:lineRule="auto"/>
        <w:jc w:val="both"/>
        <w:rPr>
          <w:rFonts w:ascii="Times New Roman" w:eastAsia="Times New Roman" w:hAnsi="Times New Roman" w:cs="Times New Roman"/>
          <w:bCs/>
          <w:sz w:val="28"/>
          <w:szCs w:val="28"/>
        </w:rPr>
      </w:pPr>
    </w:p>
    <w:p w14:paraId="2F3E28FC" w14:textId="77777777" w:rsidR="00014516" w:rsidRDefault="00014516">
      <w:pPr>
        <w:pStyle w:val="10"/>
        <w:spacing w:before="240" w:after="240" w:line="276" w:lineRule="auto"/>
        <w:jc w:val="both"/>
        <w:rPr>
          <w:rFonts w:ascii="Times New Roman" w:eastAsia="Times New Roman" w:hAnsi="Times New Roman" w:cs="Times New Roman"/>
          <w:bCs/>
          <w:sz w:val="28"/>
          <w:szCs w:val="28"/>
        </w:rPr>
      </w:pPr>
    </w:p>
    <w:p w14:paraId="7EB71A11" w14:textId="77777777" w:rsidR="00014516" w:rsidRDefault="00014516">
      <w:pPr>
        <w:pStyle w:val="10"/>
        <w:spacing w:before="240" w:after="240" w:line="276" w:lineRule="auto"/>
        <w:jc w:val="both"/>
        <w:rPr>
          <w:rFonts w:ascii="Times New Roman" w:eastAsia="Times New Roman" w:hAnsi="Times New Roman" w:cs="Times New Roman"/>
          <w:bCs/>
          <w:sz w:val="28"/>
          <w:szCs w:val="28"/>
        </w:rPr>
      </w:pPr>
    </w:p>
    <w:p w14:paraId="51700C2A" w14:textId="77777777" w:rsidR="00014516" w:rsidRDefault="00014516">
      <w:pPr>
        <w:pStyle w:val="10"/>
        <w:spacing w:before="240" w:after="240" w:line="276" w:lineRule="auto"/>
        <w:jc w:val="both"/>
        <w:rPr>
          <w:rFonts w:ascii="Times New Roman" w:eastAsia="Times New Roman" w:hAnsi="Times New Roman" w:cs="Times New Roman"/>
          <w:bCs/>
          <w:sz w:val="28"/>
          <w:szCs w:val="28"/>
        </w:rPr>
      </w:pPr>
    </w:p>
    <w:p w14:paraId="528F8930" w14:textId="77777777" w:rsidR="00014516" w:rsidRDefault="00014516">
      <w:pPr>
        <w:pStyle w:val="10"/>
        <w:spacing w:before="240" w:after="240" w:line="276" w:lineRule="auto"/>
        <w:jc w:val="both"/>
        <w:rPr>
          <w:rFonts w:ascii="Times New Roman" w:eastAsia="Times New Roman" w:hAnsi="Times New Roman" w:cs="Times New Roman"/>
          <w:bCs/>
          <w:sz w:val="28"/>
          <w:szCs w:val="28"/>
        </w:rPr>
      </w:pPr>
    </w:p>
    <w:p w14:paraId="678EDFC9" w14:textId="77777777" w:rsidR="00014516" w:rsidRDefault="00014516" w:rsidP="00014516">
      <w:pPr>
        <w:pStyle w:val="10"/>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2</w:t>
      </w:r>
    </w:p>
    <w:p w14:paraId="6F2C0AB1" w14:textId="77777777" w:rsidR="00014516" w:rsidRDefault="00014516" w:rsidP="00014516">
      <w:pPr>
        <w:pStyle w:val="10"/>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до рішення ___ сесії ___ скликання</w:t>
      </w:r>
    </w:p>
    <w:p w14:paraId="07A31EFE" w14:textId="77777777" w:rsidR="00014516" w:rsidRDefault="00014516" w:rsidP="00014516">
      <w:pPr>
        <w:pStyle w:val="10"/>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_______________ 2026р. №___</w:t>
      </w:r>
    </w:p>
    <w:p w14:paraId="17E89EF6" w14:textId="77777777" w:rsidR="00014516" w:rsidRDefault="00014516" w:rsidP="00014516">
      <w:pPr>
        <w:pStyle w:val="10"/>
        <w:rPr>
          <w:rFonts w:ascii="Times New Roman" w:eastAsia="Times New Roman" w:hAnsi="Times New Roman" w:cs="Times New Roman"/>
          <w:sz w:val="28"/>
          <w:szCs w:val="28"/>
        </w:rPr>
      </w:pPr>
    </w:p>
    <w:p w14:paraId="52270F0B" w14:textId="77777777" w:rsidR="00014516" w:rsidRDefault="00014516" w:rsidP="00014516">
      <w:pPr>
        <w:pStyle w:val="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СКЛАД</w:t>
      </w:r>
    </w:p>
    <w:p w14:paraId="3F79045E" w14:textId="77777777" w:rsidR="00014516" w:rsidRDefault="00014516" w:rsidP="00014516">
      <w:pPr>
        <w:pStyle w:val="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Державної надзвичайної протиепізоотичної комісії </w:t>
      </w:r>
    </w:p>
    <w:p w14:paraId="20A96F27" w14:textId="77777777" w:rsidR="00014516" w:rsidRDefault="00014516" w:rsidP="00014516">
      <w:pPr>
        <w:pStyle w:val="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 Жмеринській міській раді</w:t>
      </w:r>
    </w:p>
    <w:p w14:paraId="1F19FF51" w14:textId="77777777" w:rsidR="00014516" w:rsidRDefault="00014516" w:rsidP="00014516">
      <w:pPr>
        <w:pStyle w:val="10"/>
        <w:jc w:val="center"/>
        <w:rPr>
          <w:rFonts w:ascii="Times New Roman" w:eastAsia="Times New Roman" w:hAnsi="Times New Roman" w:cs="Times New Roman"/>
          <w:sz w:val="28"/>
          <w:szCs w:val="28"/>
        </w:rPr>
      </w:pPr>
    </w:p>
    <w:tbl>
      <w:tblPr>
        <w:tblStyle w:val="a6"/>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1"/>
        <w:gridCol w:w="5494"/>
      </w:tblGrid>
      <w:tr w:rsidR="00014516" w14:paraId="0397153C" w14:textId="77777777" w:rsidTr="002E32B2">
        <w:trPr>
          <w:cantSplit/>
        </w:trPr>
        <w:tc>
          <w:tcPr>
            <w:tcW w:w="4361" w:type="dxa"/>
            <w:tcBorders>
              <w:top w:val="nil"/>
              <w:left w:val="nil"/>
              <w:bottom w:val="nil"/>
              <w:right w:val="nil"/>
            </w:tcBorders>
          </w:tcPr>
          <w:p w14:paraId="4364793A"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Вадим КОЖУХОВСЬКИЙ </w:t>
            </w:r>
          </w:p>
        </w:tc>
        <w:tc>
          <w:tcPr>
            <w:tcW w:w="5494" w:type="dxa"/>
            <w:tcBorders>
              <w:top w:val="nil"/>
              <w:left w:val="nil"/>
              <w:bottom w:val="nil"/>
              <w:right w:val="nil"/>
            </w:tcBorders>
          </w:tcPr>
          <w:p w14:paraId="008B85C2"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секретар міської ради, голова комісії;</w:t>
            </w:r>
          </w:p>
        </w:tc>
      </w:tr>
      <w:tr w:rsidR="00014516" w14:paraId="030927E3" w14:textId="77777777" w:rsidTr="002E32B2">
        <w:trPr>
          <w:cantSplit/>
        </w:trPr>
        <w:tc>
          <w:tcPr>
            <w:tcW w:w="4361" w:type="dxa"/>
            <w:tcBorders>
              <w:top w:val="nil"/>
              <w:left w:val="nil"/>
              <w:bottom w:val="nil"/>
              <w:right w:val="nil"/>
            </w:tcBorders>
          </w:tcPr>
          <w:p w14:paraId="56164349"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Ірина ДАЦКО </w:t>
            </w:r>
          </w:p>
        </w:tc>
        <w:tc>
          <w:tcPr>
            <w:tcW w:w="5494" w:type="dxa"/>
            <w:tcBorders>
              <w:top w:val="nil"/>
              <w:left w:val="nil"/>
              <w:bottom w:val="nil"/>
              <w:right w:val="nil"/>
            </w:tcBorders>
          </w:tcPr>
          <w:p w14:paraId="2F203E77"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з питань діяльності виконавчих органів ради, заступник голови комісії;</w:t>
            </w:r>
          </w:p>
        </w:tc>
      </w:tr>
      <w:tr w:rsidR="00014516" w14:paraId="68304844" w14:textId="77777777" w:rsidTr="002E32B2">
        <w:trPr>
          <w:cantSplit/>
        </w:trPr>
        <w:tc>
          <w:tcPr>
            <w:tcW w:w="4361" w:type="dxa"/>
            <w:tcBorders>
              <w:top w:val="nil"/>
              <w:left w:val="nil"/>
              <w:bottom w:val="nil"/>
              <w:right w:val="nil"/>
            </w:tcBorders>
          </w:tcPr>
          <w:p w14:paraId="114BDBFA"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Руслан ПУСТОВИЙ </w:t>
            </w:r>
          </w:p>
        </w:tc>
        <w:tc>
          <w:tcPr>
            <w:tcW w:w="5494" w:type="dxa"/>
            <w:tcBorders>
              <w:top w:val="nil"/>
              <w:left w:val="nil"/>
              <w:bottom w:val="nil"/>
              <w:right w:val="nil"/>
            </w:tcBorders>
          </w:tcPr>
          <w:p w14:paraId="2642B541"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відділу безпечності харчових продуктів та ветеринарної медицини Жмеринського районного управління Головного управління Держпродспоживслужби у Вінницькій області, заступник голови комісії (за згодою);</w:t>
            </w:r>
          </w:p>
        </w:tc>
      </w:tr>
      <w:tr w:rsidR="00014516" w14:paraId="3371EA12" w14:textId="77777777" w:rsidTr="002E32B2">
        <w:trPr>
          <w:cantSplit/>
        </w:trPr>
        <w:tc>
          <w:tcPr>
            <w:tcW w:w="4361" w:type="dxa"/>
            <w:tcBorders>
              <w:top w:val="nil"/>
              <w:left w:val="nil"/>
              <w:bottom w:val="nil"/>
              <w:right w:val="nil"/>
            </w:tcBorders>
          </w:tcPr>
          <w:p w14:paraId="1F5147C0"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Анатолій ЛАВРОВ</w:t>
            </w:r>
          </w:p>
        </w:tc>
        <w:tc>
          <w:tcPr>
            <w:tcW w:w="5494" w:type="dxa"/>
            <w:tcBorders>
              <w:top w:val="nil"/>
              <w:left w:val="nil"/>
              <w:bottom w:val="nil"/>
              <w:right w:val="nil"/>
            </w:tcBorders>
          </w:tcPr>
          <w:p w14:paraId="0C3A4B92"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Жмеринського відділу Жмеринської районної державної лікарні ветеринарної медицини, секретар комісії (за згодою);</w:t>
            </w:r>
          </w:p>
        </w:tc>
      </w:tr>
      <w:tr w:rsidR="00014516" w14:paraId="7D06610B" w14:textId="77777777" w:rsidTr="002E32B2">
        <w:trPr>
          <w:cantSplit/>
        </w:trPr>
        <w:tc>
          <w:tcPr>
            <w:tcW w:w="4361" w:type="dxa"/>
            <w:tcBorders>
              <w:top w:val="nil"/>
              <w:left w:val="nil"/>
              <w:bottom w:val="nil"/>
              <w:right w:val="nil"/>
            </w:tcBorders>
          </w:tcPr>
          <w:p w14:paraId="342D79B3" w14:textId="77777777" w:rsidR="00014516" w:rsidRDefault="00014516" w:rsidP="002E32B2">
            <w:pPr>
              <w:pStyle w:val="10"/>
              <w:jc w:val="center"/>
              <w:rPr>
                <w:rFonts w:ascii="Times New Roman" w:eastAsia="Times New Roman" w:hAnsi="Times New Roman" w:cs="Times New Roman"/>
                <w:sz w:val="28"/>
                <w:szCs w:val="28"/>
              </w:rPr>
            </w:pPr>
          </w:p>
          <w:p w14:paraId="4FA2949A" w14:textId="77777777" w:rsidR="00014516" w:rsidRDefault="00014516" w:rsidP="002E32B2">
            <w:pPr>
              <w:pStyle w:val="10"/>
              <w:jc w:val="center"/>
              <w:rPr>
                <w:rFonts w:ascii="Times New Roman" w:eastAsia="Times New Roman" w:hAnsi="Times New Roman" w:cs="Times New Roman"/>
                <w:sz w:val="28"/>
                <w:szCs w:val="28"/>
              </w:rPr>
            </w:pPr>
            <w:bookmarkStart w:id="0" w:name="_heading=h.8v3ay1zfgl2b" w:colFirst="0" w:colLast="0"/>
            <w:bookmarkEnd w:id="0"/>
            <w:r>
              <w:rPr>
                <w:rFonts w:ascii="Times New Roman" w:eastAsia="Times New Roman" w:hAnsi="Times New Roman" w:cs="Times New Roman"/>
                <w:sz w:val="28"/>
                <w:szCs w:val="28"/>
              </w:rPr>
              <w:t>Члени комісії</w:t>
            </w:r>
          </w:p>
          <w:p w14:paraId="2B2BCA36" w14:textId="77777777" w:rsidR="00014516" w:rsidRDefault="00014516" w:rsidP="002E32B2">
            <w:pPr>
              <w:pStyle w:val="10"/>
              <w:jc w:val="center"/>
              <w:rPr>
                <w:rFonts w:ascii="Times New Roman" w:eastAsia="Times New Roman" w:hAnsi="Times New Roman" w:cs="Times New Roman"/>
                <w:sz w:val="28"/>
                <w:szCs w:val="28"/>
              </w:rPr>
            </w:pPr>
          </w:p>
        </w:tc>
        <w:tc>
          <w:tcPr>
            <w:tcW w:w="5494" w:type="dxa"/>
            <w:tcBorders>
              <w:top w:val="nil"/>
              <w:left w:val="nil"/>
              <w:bottom w:val="nil"/>
              <w:right w:val="nil"/>
            </w:tcBorders>
          </w:tcPr>
          <w:p w14:paraId="49F95388" w14:textId="77777777" w:rsidR="00014516" w:rsidRDefault="00014516" w:rsidP="002E32B2">
            <w:pPr>
              <w:pStyle w:val="10"/>
              <w:jc w:val="both"/>
              <w:rPr>
                <w:rFonts w:ascii="Times New Roman" w:eastAsia="Times New Roman" w:hAnsi="Times New Roman" w:cs="Times New Roman"/>
                <w:sz w:val="28"/>
                <w:szCs w:val="28"/>
              </w:rPr>
            </w:pPr>
          </w:p>
        </w:tc>
      </w:tr>
      <w:tr w:rsidR="00014516" w14:paraId="7D3C1B66" w14:textId="77777777" w:rsidTr="002E32B2">
        <w:trPr>
          <w:cantSplit/>
        </w:trPr>
        <w:tc>
          <w:tcPr>
            <w:tcW w:w="4361" w:type="dxa"/>
            <w:tcBorders>
              <w:top w:val="nil"/>
              <w:left w:val="nil"/>
              <w:bottom w:val="nil"/>
              <w:right w:val="nil"/>
            </w:tcBorders>
          </w:tcPr>
          <w:p w14:paraId="78C5DEA0"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Андрій ОЛЕНИЧ</w:t>
            </w:r>
          </w:p>
        </w:tc>
        <w:tc>
          <w:tcPr>
            <w:tcW w:w="5494" w:type="dxa"/>
            <w:tcBorders>
              <w:top w:val="nil"/>
              <w:left w:val="nil"/>
              <w:bottom w:val="nil"/>
              <w:right w:val="nil"/>
            </w:tcBorders>
          </w:tcPr>
          <w:p w14:paraId="59FA953D"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управління ЖКГ;</w:t>
            </w:r>
          </w:p>
        </w:tc>
      </w:tr>
      <w:tr w:rsidR="00014516" w14:paraId="2F488C9C" w14:textId="77777777" w:rsidTr="002E32B2">
        <w:trPr>
          <w:cantSplit/>
        </w:trPr>
        <w:tc>
          <w:tcPr>
            <w:tcW w:w="4361" w:type="dxa"/>
            <w:tcBorders>
              <w:top w:val="nil"/>
              <w:left w:val="nil"/>
              <w:bottom w:val="nil"/>
              <w:right w:val="nil"/>
            </w:tcBorders>
          </w:tcPr>
          <w:p w14:paraId="05F41AE2"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Василь НАГОРНИЙ</w:t>
            </w:r>
          </w:p>
        </w:tc>
        <w:tc>
          <w:tcPr>
            <w:tcW w:w="5494" w:type="dxa"/>
            <w:tcBorders>
              <w:top w:val="nil"/>
              <w:left w:val="nil"/>
              <w:bottom w:val="nil"/>
              <w:right w:val="nil"/>
            </w:tcBorders>
          </w:tcPr>
          <w:p w14:paraId="00B80947"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начальника Жмеринського РВП з превентивної діяльності ГУ Національної поліції у Вінницькій області, підполковник поліції (за згодою);</w:t>
            </w:r>
          </w:p>
        </w:tc>
      </w:tr>
      <w:tr w:rsidR="00014516" w14:paraId="55F8F2B8" w14:textId="77777777" w:rsidTr="002E32B2">
        <w:trPr>
          <w:cantSplit/>
        </w:trPr>
        <w:tc>
          <w:tcPr>
            <w:tcW w:w="4361" w:type="dxa"/>
            <w:tcBorders>
              <w:top w:val="nil"/>
              <w:left w:val="nil"/>
              <w:bottom w:val="nil"/>
              <w:right w:val="nil"/>
            </w:tcBorders>
          </w:tcPr>
          <w:p w14:paraId="0D470FC6"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Катерина ЦАБАК</w:t>
            </w:r>
          </w:p>
        </w:tc>
        <w:tc>
          <w:tcPr>
            <w:tcW w:w="5494" w:type="dxa"/>
            <w:tcBorders>
              <w:top w:val="nil"/>
              <w:left w:val="nil"/>
              <w:bottom w:val="nil"/>
              <w:right w:val="nil"/>
            </w:tcBorders>
          </w:tcPr>
          <w:p w14:paraId="7A34C866"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начальника управління економіки та розвитку інфраструктури;</w:t>
            </w:r>
          </w:p>
        </w:tc>
      </w:tr>
      <w:tr w:rsidR="00014516" w14:paraId="17A53CAF" w14:textId="77777777" w:rsidTr="002E32B2">
        <w:trPr>
          <w:cantSplit/>
        </w:trPr>
        <w:tc>
          <w:tcPr>
            <w:tcW w:w="4361" w:type="dxa"/>
            <w:tcBorders>
              <w:top w:val="nil"/>
              <w:left w:val="nil"/>
              <w:bottom w:val="nil"/>
              <w:right w:val="nil"/>
            </w:tcBorders>
          </w:tcPr>
          <w:p w14:paraId="4A84503D"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Микола ЗАХАРЧУК</w:t>
            </w:r>
          </w:p>
        </w:tc>
        <w:tc>
          <w:tcPr>
            <w:tcW w:w="5494" w:type="dxa"/>
            <w:tcBorders>
              <w:top w:val="nil"/>
              <w:left w:val="nil"/>
              <w:bottom w:val="nil"/>
              <w:right w:val="nil"/>
            </w:tcBorders>
          </w:tcPr>
          <w:p w14:paraId="5107145E" w14:textId="77777777" w:rsidR="00014516"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відділу з питань цивільного захисту, оборонно-мобілізаційної роботи та взаємодії з правоохоронними органами;</w:t>
            </w:r>
          </w:p>
        </w:tc>
      </w:tr>
      <w:tr w:rsidR="00014516" w14:paraId="11203F11" w14:textId="77777777" w:rsidTr="002E32B2">
        <w:trPr>
          <w:cantSplit/>
        </w:trPr>
        <w:tc>
          <w:tcPr>
            <w:tcW w:w="4361" w:type="dxa"/>
            <w:tcBorders>
              <w:top w:val="nil"/>
              <w:left w:val="nil"/>
              <w:bottom w:val="nil"/>
              <w:right w:val="nil"/>
            </w:tcBorders>
          </w:tcPr>
          <w:p w14:paraId="3915B395" w14:textId="77777777" w:rsidR="00014516" w:rsidRPr="001F07EE"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Олександр ПІВТОРАК</w:t>
            </w:r>
          </w:p>
        </w:tc>
        <w:tc>
          <w:tcPr>
            <w:tcW w:w="5494" w:type="dxa"/>
            <w:tcBorders>
              <w:top w:val="nil"/>
              <w:left w:val="nil"/>
              <w:bottom w:val="nil"/>
              <w:right w:val="nil"/>
            </w:tcBorders>
          </w:tcPr>
          <w:p w14:paraId="109722D7" w14:textId="77777777" w:rsidR="00014516" w:rsidRPr="00787170" w:rsidRDefault="00014516" w:rsidP="002E32B2">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начальника управління – начальник відділу №1 Жмеринського РУ ЦЗ та ПД ГУ ДСНС України у Вінницькій області (за згодою)</w:t>
            </w:r>
          </w:p>
        </w:tc>
      </w:tr>
    </w:tbl>
    <w:p w14:paraId="1D20220E" w14:textId="77777777" w:rsidR="00014516" w:rsidRDefault="00014516" w:rsidP="00014516">
      <w:pPr>
        <w:pStyle w:val="10"/>
        <w:jc w:val="both"/>
        <w:rPr>
          <w:rFonts w:ascii="Times New Roman" w:eastAsia="Times New Roman" w:hAnsi="Times New Roman" w:cs="Times New Roman"/>
          <w:sz w:val="28"/>
          <w:szCs w:val="28"/>
        </w:rPr>
      </w:pPr>
    </w:p>
    <w:p w14:paraId="74C7335F" w14:textId="77777777" w:rsidR="00014516" w:rsidRDefault="00014516" w:rsidP="00014516">
      <w:pPr>
        <w:pStyle w:val="10"/>
        <w:jc w:val="both"/>
        <w:rPr>
          <w:rFonts w:ascii="Times New Roman" w:eastAsia="Times New Roman" w:hAnsi="Times New Roman" w:cs="Times New Roman"/>
          <w:sz w:val="28"/>
          <w:szCs w:val="28"/>
        </w:rPr>
      </w:pPr>
    </w:p>
    <w:p w14:paraId="190ABDDF" w14:textId="77777777" w:rsidR="00014516" w:rsidRDefault="00014516" w:rsidP="00014516">
      <w:pPr>
        <w:pStyle w:val="10"/>
        <w:jc w:val="both"/>
        <w:rPr>
          <w:rFonts w:ascii="Times New Roman" w:eastAsia="Times New Roman" w:hAnsi="Times New Roman" w:cs="Times New Roman"/>
          <w:sz w:val="28"/>
          <w:szCs w:val="28"/>
        </w:rPr>
      </w:pPr>
    </w:p>
    <w:p w14:paraId="4C22DF50" w14:textId="77777777" w:rsidR="00014516" w:rsidRPr="00014516" w:rsidRDefault="00014516" w:rsidP="00014516">
      <w:pPr>
        <w:pStyle w:val="10"/>
        <w:spacing w:before="240" w:after="24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Секретар міської ради                                          Вадим КОЖУХОВСЬКИЙ</w:t>
      </w:r>
    </w:p>
    <w:sectPr w:rsidR="00014516" w:rsidRPr="00014516" w:rsidSect="00AF27A6">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tiqua">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6239CF7E-A4B2-4718-B0D2-73566C73273F}"/>
  </w:font>
  <w:font w:name="Tahoma">
    <w:panose1 w:val="020B0604030504040204"/>
    <w:charset w:val="CC"/>
    <w:family w:val="swiss"/>
    <w:pitch w:val="variable"/>
    <w:sig w:usb0="E1002EFF" w:usb1="C000605B" w:usb2="00000029" w:usb3="00000000" w:csb0="000101FF" w:csb1="00000000"/>
    <w:embedRegular r:id="rId2" w:fontKey="{699642EC-2294-4F01-A176-59FF05EB5533}"/>
  </w:font>
  <w:font w:name="Calibri">
    <w:panose1 w:val="020F0502020204030204"/>
    <w:charset w:val="CC"/>
    <w:family w:val="swiss"/>
    <w:pitch w:val="variable"/>
    <w:sig w:usb0="E4002EFF" w:usb1="C200247B" w:usb2="00000009" w:usb3="00000000" w:csb0="000001FF" w:csb1="00000000"/>
    <w:embedRegular r:id="rId3" w:fontKey="{579B1875-CDF4-4580-A944-A91011E5D10B}"/>
  </w:font>
  <w:font w:name="Cambria">
    <w:panose1 w:val="02040503050406030204"/>
    <w:charset w:val="CC"/>
    <w:family w:val="roman"/>
    <w:pitch w:val="variable"/>
    <w:sig w:usb0="E00006FF" w:usb1="420024FF" w:usb2="02000000" w:usb3="00000000" w:csb0="0000019F" w:csb1="00000000"/>
    <w:embedRegular r:id="rId4" w:fontKey="{58062B19-327C-436E-AD35-B1378204D3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90549F"/>
    <w:multiLevelType w:val="multilevel"/>
    <w:tmpl w:val="A170D7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AF27A6"/>
    <w:rsid w:val="00014516"/>
    <w:rsid w:val="00077DE2"/>
    <w:rsid w:val="001F07EE"/>
    <w:rsid w:val="002736CF"/>
    <w:rsid w:val="002F1DD6"/>
    <w:rsid w:val="00312EFA"/>
    <w:rsid w:val="0053296B"/>
    <w:rsid w:val="005B2D9D"/>
    <w:rsid w:val="00787170"/>
    <w:rsid w:val="007F4039"/>
    <w:rsid w:val="008842EE"/>
    <w:rsid w:val="00AF27A6"/>
    <w:rsid w:val="00D13276"/>
    <w:rsid w:val="00D72C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ADDF5"/>
  <w15:docId w15:val="{CCF4ECE0-4310-4AB1-9D8B-AD094F7D1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ntiqua" w:eastAsia="Antiqua" w:hAnsi="Antiqua" w:cs="Antiqua"/>
        <w:sz w:val="26"/>
        <w:szCs w:val="26"/>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7DE2"/>
  </w:style>
  <w:style w:type="paragraph" w:styleId="1">
    <w:name w:val="heading 1"/>
    <w:basedOn w:val="10"/>
    <w:next w:val="10"/>
    <w:rsid w:val="00AF27A6"/>
    <w:pPr>
      <w:keepNext/>
      <w:keepLines/>
      <w:spacing w:before="480" w:after="120"/>
      <w:outlineLvl w:val="0"/>
    </w:pPr>
    <w:rPr>
      <w:b/>
      <w:bCs/>
      <w:sz w:val="48"/>
      <w:szCs w:val="48"/>
    </w:rPr>
  </w:style>
  <w:style w:type="paragraph" w:styleId="2">
    <w:name w:val="heading 2"/>
    <w:basedOn w:val="10"/>
    <w:next w:val="10"/>
    <w:rsid w:val="00AF27A6"/>
    <w:pPr>
      <w:keepNext/>
      <w:keepLines/>
      <w:spacing w:before="360" w:after="80"/>
      <w:outlineLvl w:val="1"/>
    </w:pPr>
    <w:rPr>
      <w:b/>
      <w:bCs/>
      <w:sz w:val="36"/>
      <w:szCs w:val="36"/>
    </w:rPr>
  </w:style>
  <w:style w:type="paragraph" w:styleId="3">
    <w:name w:val="heading 3"/>
    <w:basedOn w:val="10"/>
    <w:next w:val="10"/>
    <w:rsid w:val="00AF27A6"/>
    <w:pPr>
      <w:keepNext/>
      <w:keepLines/>
      <w:spacing w:before="280" w:after="80"/>
      <w:outlineLvl w:val="2"/>
    </w:pPr>
    <w:rPr>
      <w:b/>
      <w:bCs/>
      <w:sz w:val="28"/>
      <w:szCs w:val="28"/>
    </w:rPr>
  </w:style>
  <w:style w:type="paragraph" w:styleId="4">
    <w:name w:val="heading 4"/>
    <w:basedOn w:val="10"/>
    <w:next w:val="10"/>
    <w:rsid w:val="00AF27A6"/>
    <w:pPr>
      <w:keepNext/>
      <w:keepLines/>
      <w:spacing w:before="240" w:after="40"/>
      <w:outlineLvl w:val="3"/>
    </w:pPr>
    <w:rPr>
      <w:b/>
      <w:bCs/>
      <w:sz w:val="24"/>
      <w:szCs w:val="24"/>
    </w:rPr>
  </w:style>
  <w:style w:type="paragraph" w:styleId="5">
    <w:name w:val="heading 5"/>
    <w:basedOn w:val="10"/>
    <w:next w:val="10"/>
    <w:rsid w:val="00AF27A6"/>
    <w:pPr>
      <w:keepNext/>
      <w:keepLines/>
      <w:spacing w:before="220" w:after="40"/>
      <w:outlineLvl w:val="4"/>
    </w:pPr>
    <w:rPr>
      <w:b/>
      <w:bCs/>
      <w:sz w:val="22"/>
      <w:szCs w:val="22"/>
    </w:rPr>
  </w:style>
  <w:style w:type="paragraph" w:styleId="6">
    <w:name w:val="heading 6"/>
    <w:basedOn w:val="10"/>
    <w:next w:val="10"/>
    <w:rsid w:val="00AF27A6"/>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AF27A6"/>
    <w:tblPr>
      <w:tblCellMar>
        <w:top w:w="100" w:type="dxa"/>
        <w:left w:w="100" w:type="dxa"/>
        <w:bottom w:w="100" w:type="dxa"/>
        <w:right w:w="100" w:type="dxa"/>
      </w:tblCellMar>
    </w:tblPr>
  </w:style>
  <w:style w:type="paragraph" w:customStyle="1" w:styleId="10">
    <w:name w:val="Обычный1"/>
    <w:rsid w:val="00AF27A6"/>
  </w:style>
  <w:style w:type="paragraph" w:styleId="a3">
    <w:name w:val="Title"/>
    <w:basedOn w:val="10"/>
    <w:next w:val="10"/>
    <w:rsid w:val="00AF27A6"/>
    <w:pPr>
      <w:keepNext/>
      <w:keepLines/>
      <w:spacing w:before="480" w:after="120"/>
    </w:pPr>
    <w:rPr>
      <w:b/>
      <w:bCs/>
      <w:sz w:val="72"/>
      <w:szCs w:val="72"/>
    </w:rPr>
  </w:style>
  <w:style w:type="paragraph" w:styleId="a4">
    <w:name w:val="Subtitle"/>
    <w:basedOn w:val="10"/>
    <w:next w:val="10"/>
    <w:rsid w:val="00AF27A6"/>
    <w:pPr>
      <w:keepNext/>
      <w:keepLines/>
      <w:spacing w:before="360" w:after="80"/>
    </w:pPr>
    <w:rPr>
      <w:rFonts w:ascii="Georgia" w:eastAsia="Georgia" w:hAnsi="Georgia" w:cs="Georgia"/>
      <w:i/>
      <w:iCs/>
      <w:color w:val="666666"/>
      <w:sz w:val="48"/>
      <w:szCs w:val="48"/>
    </w:rPr>
  </w:style>
  <w:style w:type="table" w:customStyle="1" w:styleId="a5">
    <w:basedOn w:val="TableNormal"/>
    <w:rsid w:val="00AF27A6"/>
    <w:tblPr>
      <w:tblStyleRowBandSize w:val="1"/>
      <w:tblStyleColBandSize w:val="1"/>
      <w:tblCellMar>
        <w:top w:w="0" w:type="dxa"/>
        <w:left w:w="108" w:type="dxa"/>
        <w:bottom w:w="0" w:type="dxa"/>
        <w:right w:w="108" w:type="dxa"/>
      </w:tblCellMar>
    </w:tblPr>
  </w:style>
  <w:style w:type="table" w:customStyle="1" w:styleId="a6">
    <w:basedOn w:val="TableNormal"/>
    <w:rsid w:val="00AF27A6"/>
    <w:tblPr>
      <w:tblStyleRowBandSize w:val="1"/>
      <w:tblStyleColBandSize w:val="1"/>
      <w:tblCellMar>
        <w:top w:w="0" w:type="dxa"/>
        <w:left w:w="108" w:type="dxa"/>
        <w:bottom w:w="0" w:type="dxa"/>
        <w:right w:w="108" w:type="dxa"/>
      </w:tblCellMar>
    </w:tblPr>
  </w:style>
  <w:style w:type="paragraph" w:styleId="a7">
    <w:name w:val="Balloon Text"/>
    <w:basedOn w:val="a"/>
    <w:link w:val="a8"/>
    <w:uiPriority w:val="99"/>
    <w:semiHidden/>
    <w:unhideWhenUsed/>
    <w:rsid w:val="001F07EE"/>
    <w:rPr>
      <w:rFonts w:ascii="Tahoma" w:hAnsi="Tahoma" w:cs="Tahoma"/>
      <w:sz w:val="16"/>
      <w:szCs w:val="16"/>
    </w:rPr>
  </w:style>
  <w:style w:type="character" w:customStyle="1" w:styleId="a8">
    <w:name w:val="Текст выноски Знак"/>
    <w:basedOn w:val="a0"/>
    <w:link w:val="a7"/>
    <w:uiPriority w:val="99"/>
    <w:semiHidden/>
    <w:rsid w:val="001F07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6KJwn6M1Q845PY749TMKKiEonA==">CgMxLjAyDmguOHYzYXkxemZnbDJiOAByITFPb201TEtieS1VdmxOY05iTXZUS2RPTmpNVzdYM2F5Ng==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2535</Words>
  <Characters>14452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МАЙЯ</cp:lastModifiedBy>
  <cp:revision>9</cp:revision>
  <cp:lastPrinted>2026-05-05T10:46:00Z</cp:lastPrinted>
  <dcterms:created xsi:type="dcterms:W3CDTF">2026-05-05T05:28:00Z</dcterms:created>
  <dcterms:modified xsi:type="dcterms:W3CDTF">2026-05-07T06:44:00Z</dcterms:modified>
</cp:coreProperties>
</file>