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21484" w:rsidRPr="00F21484" w:rsidRDefault="00DF75D8" w:rsidP="00EA0F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частини другої статті 48, частини другої статті 57, </w:t>
      </w:r>
      <w:r>
        <w:rPr>
          <w:rFonts w:ascii="Times New Roman" w:hAnsi="Times New Roman" w:cs="Times New Roman"/>
          <w:sz w:val="24"/>
          <w:szCs w:val="24"/>
          <w:lang w:val="uk-UA"/>
        </w:rPr>
        <w:t>статті 69</w:t>
      </w:r>
      <w:r w:rsidRPr="00DF75D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F214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частини восьмої статті 78 Бюджетного кодексу України</w:t>
      </w:r>
      <w:r w:rsidR="00F21484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Чорноморської міської ради Одеського району Одеської області сформовано </w:t>
      </w:r>
      <w:proofErr w:type="spellStart"/>
      <w:r w:rsidR="00F21484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F21484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 Одеського району Одеської області «Про внесення змін та доповнень до рішення  Чорноморської міської ради Одеського району Одеської області від 20.12.2022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>№ 284-VІII "Про бюджет Чорноморської міської територіальної громади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>на 2023 рік"»</w:t>
      </w:r>
      <w:r w:rsidR="00F21484" w:rsidRPr="00F214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21484" w:rsidRDefault="00F21484" w:rsidP="00EA0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Необхідність внесення змін до бюджету Чорноморської міської територіальної громади на 2023 рік викликана наступними чинниками. </w:t>
      </w:r>
    </w:p>
    <w:p w:rsidR="000144DF" w:rsidRPr="00C2648C" w:rsidRDefault="00F21484" w:rsidP="00EA0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C2648C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озпоряджен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нями </w:t>
      </w:r>
      <w:r w:rsidR="00C2648C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Одеської обласної державної (військової) адміністрації </w:t>
      </w:r>
      <w:r w:rsidR="00B5367A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06.06.2023 № 302/А-2023</w:t>
      </w:r>
      <w:r w:rsidR="0056451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 14.06.2023 № 326/А-2023</w:t>
      </w:r>
      <w:r w:rsidR="00C2648C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бюджету Чорноморської міської територіальної громади додатково розподілені субвенції  </w:t>
      </w:r>
      <w:r w:rsidR="00B5367A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загальну суму 9 324 947 грн,  </w:t>
      </w:r>
      <w:r w:rsidR="000144D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="000144D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т.ч</w:t>
      </w:r>
      <w:proofErr w:type="spellEnd"/>
      <w:r w:rsidR="000144D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0144DF" w:rsidRPr="00C2648C" w:rsidRDefault="008765AE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7 873 993</w:t>
      </w:r>
      <w:r w:rsidR="000144D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 – субвенції на виплату грошової компенсації за належні для отримання жилі приміщення</w:t>
      </w:r>
      <w:r w:rsidR="00C2648C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із яких</w:t>
      </w:r>
      <w:r w:rsidR="000144DF" w:rsidRPr="00C264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0144DF" w:rsidRPr="00C2648C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2258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3 280 161 грн – для сімей осіб, визначених пунктами 2 - 5 частини першої статті 10-1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</w:t>
      </w:r>
      <w:r w:rsidRPr="00C264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під час безпосередньої участі в антитерористичній операції, </w:t>
      </w:r>
      <w:r w:rsidRPr="0012258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України, визначених пунктами 11 - 14 частини другої статті 7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бюджету;</w:t>
      </w:r>
    </w:p>
    <w:p w:rsidR="000144DF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C264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2 240 532 грн - для сімей учасників</w:t>
      </w:r>
      <w:r w:rsidRPr="0012258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C264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бойових дій на території інших держав, </w:t>
      </w:r>
      <w:r w:rsidRPr="0012258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визначених у абзаці першому пункту 1 статті 10 Закону України "Про статус ветеранів війни, гарантії їх соціального захисту", для осіб з інвалідністю I - II групи з числа учасників бойових дій на території інших держав, інвалідність яких настала внаслідок поранення, контузії, каліцтва або захворювання, пов'язаних з перебуванням у цих державах, визначених пунктом 7 частини другої статті 7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бюджету;</w:t>
      </w:r>
    </w:p>
    <w:p w:rsidR="008765AE" w:rsidRDefault="008765AE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2 353 300 грн - </w:t>
      </w:r>
      <w:r w:rsidRPr="008765A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для </w:t>
      </w:r>
      <w:r w:rsidRPr="00C2648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внутрішньо переміщених осіб</w:t>
      </w:r>
      <w:r w:rsidRPr="008765A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</w:t>
      </w:r>
      <w:r w:rsidRPr="008765A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>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;</w:t>
      </w:r>
    </w:p>
    <w:p w:rsidR="000144DF" w:rsidRPr="00EA0F32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0F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1 352 866 грн – субвенції освітньої галузі</w:t>
      </w:r>
      <w:r w:rsidR="00EA0F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із яких</w:t>
      </w:r>
      <w:r w:rsidRPr="00EA0F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0144DF" w:rsidRPr="00EA0F32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C46C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1 162 228 грн - на здійснення переданих видатків у сфері освіти за рахунок коштів освітньої субвенції</w:t>
      </w:r>
      <w:r w:rsid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 xml:space="preserve">на оплату </w:t>
      </w:r>
      <w:proofErr w:type="spellStart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>праці</w:t>
      </w:r>
      <w:proofErr w:type="spellEnd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 xml:space="preserve"> з </w:t>
      </w:r>
      <w:proofErr w:type="spellStart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>нарахуваннями</w:t>
      </w:r>
      <w:proofErr w:type="spellEnd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>педагогічних</w:t>
      </w:r>
      <w:proofErr w:type="spellEnd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A0F32" w:rsidRPr="00EA0F32">
        <w:rPr>
          <w:rStyle w:val="rvts0"/>
          <w:rFonts w:ascii="Times New Roman" w:hAnsi="Times New Roman" w:cs="Times New Roman"/>
          <w:i/>
          <w:sz w:val="24"/>
          <w:szCs w:val="24"/>
        </w:rPr>
        <w:t>працівників</w:t>
      </w:r>
      <w:proofErr w:type="spellEnd"/>
      <w:r w:rsidR="00EA0F32"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Інклюзивно</w:t>
      </w:r>
      <w:proofErr w:type="spellEnd"/>
      <w:r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– ресурсн</w:t>
      </w:r>
      <w:r w:rsidR="00EA0F32"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ого</w:t>
      </w:r>
      <w:r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центр</w:t>
      </w:r>
      <w:r w:rsidR="00EA0F32"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у; </w:t>
      </w:r>
    </w:p>
    <w:p w:rsidR="000144DF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C46C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190 638 грн - на надання державної підтримки </w:t>
      </w:r>
      <w:r w:rsidRP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особам з особливими освітніми потребами</w:t>
      </w:r>
      <w:r w:rsidRPr="007C46C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за рахунок відповідної субвенції з державного бюджету</w:t>
      </w:r>
      <w:r w:rsidR="00EA0F3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;</w:t>
      </w:r>
    </w:p>
    <w:p w:rsidR="000144DF" w:rsidRPr="00EA0F32" w:rsidRDefault="000144DF" w:rsidP="00EA0F32">
      <w:pPr>
        <w:pStyle w:val="a5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0F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98 088 грн - 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бюджету.</w:t>
      </w:r>
    </w:p>
    <w:p w:rsidR="008765AE" w:rsidRDefault="00EA0F32" w:rsidP="008E0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Крім цього, до бюджету Чорноморської міської територіальної громади підлягає зарахуванню грант, який надійшов</w:t>
      </w:r>
      <w:r w:rsidR="008E0BE5">
        <w:rPr>
          <w:rFonts w:ascii="Times New Roman" w:hAnsi="Times New Roman" w:cs="Times New Roman"/>
          <w:sz w:val="24"/>
          <w:szCs w:val="24"/>
          <w:lang w:val="uk-UA"/>
        </w:rPr>
        <w:t xml:space="preserve"> 06.06.2023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окремий рахунок фінансового управління Чорноморської міської ради Одеського району Одеської області, відкритий  </w:t>
      </w:r>
      <w:r w:rsidR="008E0BE5">
        <w:rPr>
          <w:rFonts w:ascii="Times New Roman" w:hAnsi="Times New Roman" w:cs="Times New Roman"/>
          <w:sz w:val="24"/>
          <w:szCs w:val="24"/>
          <w:lang w:val="uk-UA"/>
        </w:rPr>
        <w:t xml:space="preserve">в                                 Філії </w:t>
      </w:r>
      <w:r w:rsidR="008E0BE5" w:rsidRPr="006A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E0B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0BE5" w:rsidRPr="006A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Одеське обласне управління </w:t>
      </w:r>
      <w:r w:rsidR="008E0B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АТ </w:t>
      </w:r>
      <w:r w:rsidR="008E0BE5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</w:t>
      </w:r>
      <w:r w:rsidR="008E0B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Ощадбанк</w:t>
      </w:r>
      <w:r w:rsidR="008E0BE5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</w:t>
      </w:r>
      <w:r w:rsidR="008E0B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сумі 90 000 євро </w:t>
      </w:r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Грантовою угодою в рамках  проєкту міжнародної технічної допомоги GIZ "Просування енергоефективності та імплементації Директиви ЄС про енергоефективність в Україні" від Німецького товариства міжнародного співробітництва (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Deutsche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Gesellschaft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für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Internationale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Zusammenarbeit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(GIZ)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GmbH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договір № 81291166 від 25.11.2022) для фінансування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"Технічне переобладнання системи очищення каналізаційних стічних вод міста </w:t>
      </w:r>
      <w:proofErr w:type="spellStart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</w:t>
      </w:r>
      <w:proofErr w:type="spellEnd"/>
      <w:r w:rsidR="008765AE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Одеського району Одеської області</w:t>
      </w:r>
      <w:r w:rsidR="00CA2FE7" w:rsidRPr="008765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</w:t>
      </w:r>
      <w:r w:rsidR="00007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гривневому еквіваленті зарахування до бюджету міської громади підлягає </w:t>
      </w:r>
      <w:r w:rsid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3 514 793,36 </w:t>
      </w:r>
      <w:r w:rsid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гривень.</w:t>
      </w:r>
    </w:p>
    <w:p w:rsidR="0099237A" w:rsidRPr="00CA2FE7" w:rsidRDefault="00CA2FE7" w:rsidP="00CA2F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зміни до 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сприяння діяльності об’єднань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 на 2023-2025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затвердженої рішенням Чорноморської міської ради Одеського району Одеської області від 31.01.2023 </w:t>
      </w:r>
      <w:r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295-VIII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передбачають зменшення частки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 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об’єднан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 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співвласників багатоквартирних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будинків та </w:t>
      </w:r>
      <w:r w:rsidRPr="00992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житлово-будівельних кооперативів</w:t>
      </w:r>
      <w:r w:rsidR="006807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пропонується </w:t>
      </w:r>
      <w:r w:rsidR="000144D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зменшен</w:t>
      </w:r>
      <w:r w:rsidR="0056451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="000144D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планов</w:t>
      </w:r>
      <w:r w:rsidR="0056451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</w:t>
      </w:r>
      <w:r w:rsidR="0056451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надходжен</w:t>
      </w:r>
      <w:r w:rsidR="0056451F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="006A5F1D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</w:t>
      </w:r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ільового фонду в складі спеціального фонду бюджету на суму 142 486,96 грн за результатами розгляду заявок участі на </w:t>
      </w:r>
      <w:proofErr w:type="spellStart"/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 w:rsidR="0099237A" w:rsidRPr="00CA2F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ОСББ у 2023 році.</w:t>
      </w:r>
    </w:p>
    <w:p w:rsidR="006A5F1D" w:rsidRPr="00CA2FE7" w:rsidRDefault="006A5F1D" w:rsidP="009923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237A" w:rsidRPr="0055249E" w:rsidRDefault="00CA2FE7" w:rsidP="009923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чином, загальний обсяг доходів бюджету Чорноморської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міської територі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альної громади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збільш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>12 697 253,40 гривень, в тому числі за загальним фондом – на 9 324 947 гривень та спеціальним фондом – на 3 372 306,40 гривень та затвердження у з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>агальн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>ому о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>бся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>зі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доходів бюджету </w:t>
      </w:r>
      <w:r w:rsidR="009923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громади 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сумі 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670A">
        <w:rPr>
          <w:rFonts w:ascii="Times New Roman" w:hAnsi="Times New Roman" w:cs="Times New Roman"/>
          <w:b/>
          <w:sz w:val="24"/>
          <w:szCs w:val="24"/>
          <w:lang w:val="uk-UA"/>
        </w:rPr>
        <w:t>988 957 118,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>48</w:t>
      </w:r>
      <w:r w:rsidR="00F767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із них за загальним фондом – </w:t>
      </w:r>
      <w:r w:rsidR="00F7670A">
        <w:rPr>
          <w:rFonts w:ascii="Times New Roman" w:hAnsi="Times New Roman" w:cs="Times New Roman"/>
          <w:b/>
          <w:sz w:val="24"/>
          <w:szCs w:val="24"/>
          <w:lang w:val="uk-UA"/>
        </w:rPr>
        <w:t>969 969 365 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 та спеціальним – </w:t>
      </w:r>
      <w:r w:rsidR="00F7670A">
        <w:rPr>
          <w:rFonts w:ascii="Times New Roman" w:hAnsi="Times New Roman" w:cs="Times New Roman"/>
          <w:b/>
          <w:sz w:val="24"/>
          <w:szCs w:val="24"/>
          <w:lang w:val="uk-UA"/>
        </w:rPr>
        <w:t>18 987 753,</w:t>
      </w:r>
      <w:r w:rsidR="00680799">
        <w:rPr>
          <w:rFonts w:ascii="Times New Roman" w:hAnsi="Times New Roman" w:cs="Times New Roman"/>
          <w:b/>
          <w:sz w:val="24"/>
          <w:szCs w:val="24"/>
          <w:lang w:val="uk-UA"/>
        </w:rPr>
        <w:t>48</w:t>
      </w:r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 гривень, в </w:t>
      </w:r>
      <w:proofErr w:type="spellStart"/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>т.ч</w:t>
      </w:r>
      <w:proofErr w:type="spellEnd"/>
      <w:r w:rsidR="0099237A"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бюджет розвитку 5 600 000 гривень. </w:t>
      </w:r>
    </w:p>
    <w:p w:rsidR="0099237A" w:rsidRPr="0099237A" w:rsidRDefault="0099237A" w:rsidP="0099237A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2643" w:rsidRPr="00D12643" w:rsidRDefault="0099237A" w:rsidP="003558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2643">
        <w:rPr>
          <w:rFonts w:ascii="Times New Roman" w:hAnsi="Times New Roman" w:cs="Times New Roman"/>
          <w:sz w:val="24"/>
          <w:szCs w:val="24"/>
          <w:lang w:val="uk-UA"/>
        </w:rPr>
        <w:t xml:space="preserve">Вищевикладені </w:t>
      </w:r>
      <w:r w:rsidR="00D12643" w:rsidRPr="00D12643">
        <w:rPr>
          <w:rFonts w:ascii="Times New Roman" w:hAnsi="Times New Roman" w:cs="Times New Roman"/>
          <w:sz w:val="24"/>
          <w:szCs w:val="24"/>
          <w:lang w:val="uk-UA"/>
        </w:rPr>
        <w:t>зміни доходної частини бюджету</w:t>
      </w:r>
      <w:r w:rsidR="00F21484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 в</w:t>
      </w:r>
      <w:r w:rsidR="00D12643" w:rsidRPr="00D12643">
        <w:rPr>
          <w:rFonts w:ascii="Times New Roman" w:hAnsi="Times New Roman" w:cs="Times New Roman"/>
          <w:sz w:val="24"/>
          <w:szCs w:val="24"/>
          <w:lang w:val="uk-UA"/>
        </w:rPr>
        <w:t>ідобра</w:t>
      </w:r>
      <w:r w:rsidR="00F21484">
        <w:rPr>
          <w:rFonts w:ascii="Times New Roman" w:hAnsi="Times New Roman" w:cs="Times New Roman"/>
          <w:sz w:val="24"/>
          <w:szCs w:val="24"/>
          <w:lang w:val="uk-UA"/>
        </w:rPr>
        <w:t xml:space="preserve">зити </w:t>
      </w:r>
      <w:bookmarkStart w:id="0" w:name="_GoBack"/>
      <w:bookmarkEnd w:id="0"/>
      <w:r w:rsidR="00D12643" w:rsidRPr="00D12643">
        <w:rPr>
          <w:rFonts w:ascii="Times New Roman" w:hAnsi="Times New Roman" w:cs="Times New Roman"/>
          <w:sz w:val="24"/>
          <w:szCs w:val="24"/>
          <w:lang w:val="uk-UA"/>
        </w:rPr>
        <w:t>у видатковій частині бюджету в розрізі головних розпорядників бюджетних коштів</w:t>
      </w:r>
      <w:r w:rsidR="00680799">
        <w:rPr>
          <w:rFonts w:ascii="Times New Roman" w:hAnsi="Times New Roman" w:cs="Times New Roman"/>
          <w:sz w:val="24"/>
          <w:szCs w:val="24"/>
          <w:lang w:val="uk-UA"/>
        </w:rPr>
        <w:t xml:space="preserve"> за відповідними бюджетними програмами</w:t>
      </w:r>
      <w:r w:rsidR="00D12643" w:rsidRPr="00D1264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16316" w:rsidRPr="00D12643" w:rsidRDefault="0099237A" w:rsidP="00B16316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2643">
        <w:rPr>
          <w:rFonts w:ascii="Times New Roman" w:hAnsi="Times New Roman" w:cs="Times New Roman"/>
          <w:sz w:val="24"/>
          <w:szCs w:val="24"/>
          <w:lang w:val="uk-UA"/>
        </w:rPr>
        <w:t>Крім того,</w:t>
      </w:r>
      <w:r w:rsidR="0048038C">
        <w:rPr>
          <w:rFonts w:ascii="Times New Roman" w:hAnsi="Times New Roman" w:cs="Times New Roman"/>
          <w:sz w:val="24"/>
          <w:szCs w:val="24"/>
          <w:lang w:val="uk-UA"/>
        </w:rPr>
        <w:t xml:space="preserve"> пропонуються </w:t>
      </w:r>
      <w:r w:rsidRPr="00D12643">
        <w:rPr>
          <w:rFonts w:ascii="Times New Roman" w:hAnsi="Times New Roman" w:cs="Times New Roman"/>
          <w:sz w:val="24"/>
          <w:szCs w:val="24"/>
          <w:lang w:val="uk-UA"/>
        </w:rPr>
        <w:t>змін</w:t>
      </w:r>
      <w:r w:rsidR="0048038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12643">
        <w:rPr>
          <w:rFonts w:ascii="Times New Roman" w:hAnsi="Times New Roman" w:cs="Times New Roman"/>
          <w:sz w:val="24"/>
          <w:szCs w:val="24"/>
          <w:lang w:val="uk-UA"/>
        </w:rPr>
        <w:t xml:space="preserve"> та доповнен</w:t>
      </w:r>
      <w:r w:rsidR="0048038C">
        <w:rPr>
          <w:rFonts w:ascii="Times New Roman" w:hAnsi="Times New Roman" w:cs="Times New Roman"/>
          <w:sz w:val="24"/>
          <w:szCs w:val="24"/>
          <w:lang w:val="uk-UA"/>
        </w:rPr>
        <w:t xml:space="preserve">ня  до фінансування переліку об’єктів </w:t>
      </w:r>
      <w:r w:rsidR="00B16316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Міською цільовою програмою сприяння діяльності об’єднань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 на 2023-2025 роки </w:t>
      </w:r>
      <w:r w:rsidR="0048038C" w:rsidRPr="00D12643">
        <w:rPr>
          <w:rFonts w:ascii="Times New Roman" w:hAnsi="Times New Roman" w:cs="Times New Roman"/>
          <w:sz w:val="24"/>
          <w:szCs w:val="24"/>
          <w:lang w:val="uk-UA"/>
        </w:rPr>
        <w:t xml:space="preserve"> за результатами </w:t>
      </w:r>
      <w:r w:rsidR="0048038C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розгляду заявок участі на </w:t>
      </w:r>
      <w:proofErr w:type="spellStart"/>
      <w:r w:rsidR="0048038C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 w:rsidR="0048038C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ОСББ </w:t>
      </w:r>
      <w:r w:rsidR="00B16316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2023 році.</w:t>
      </w:r>
    </w:p>
    <w:p w:rsidR="00B16316" w:rsidRPr="00D12643" w:rsidRDefault="00B16316" w:rsidP="00B16316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в уточненні бюджету передбачені субвенції бюджетам різних</w:t>
      </w:r>
      <w:r w:rsidR="004803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рівнів 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03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відповідними зверненнями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рахунок вільн</w:t>
      </w:r>
      <w:r w:rsidR="004803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залишк</w:t>
      </w:r>
      <w:r w:rsidR="004803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коштів</w:t>
      </w:r>
      <w:r w:rsidR="002C5521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</w:t>
      </w:r>
      <w:r w:rsidR="00962D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2C5521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утвори</w:t>
      </w:r>
      <w:r w:rsidR="00962D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вся</w:t>
      </w:r>
      <w:r w:rsidR="002C5521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станом на 01.01.2023р.</w:t>
      </w:r>
    </w:p>
    <w:p w:rsidR="00B16316" w:rsidRPr="00D12643" w:rsidRDefault="00B16316" w:rsidP="00B16316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</w:t>
      </w:r>
      <w:r w:rsidR="00277DFA" w:rsidRPr="00D12643">
        <w:rPr>
          <w:rFonts w:ascii="Times New Roman" w:hAnsi="Times New Roman" w:cs="Times New Roman"/>
          <w:sz w:val="24"/>
          <w:szCs w:val="24"/>
          <w:lang w:val="uk-UA"/>
        </w:rPr>
        <w:t>щодо внесення змін до видаткової частини</w:t>
      </w:r>
      <w:r w:rsidR="00277DFA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бюджету зведено у додатку до </w:t>
      </w:r>
      <w:r w:rsidR="00277DFA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цього </w:t>
      </w:r>
      <w:r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висновку</w:t>
      </w:r>
      <w:r w:rsidR="00277DFA" w:rsidRPr="00D126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77DFA" w:rsidRPr="00D12643">
        <w:rPr>
          <w:rFonts w:ascii="Times New Roman" w:hAnsi="Times New Roman" w:cs="Times New Roman"/>
          <w:sz w:val="24"/>
          <w:szCs w:val="24"/>
          <w:lang w:val="uk-UA"/>
        </w:rPr>
        <w:t>із зазначенням джерел фінансування.</w:t>
      </w:r>
    </w:p>
    <w:p w:rsidR="00D60047" w:rsidRPr="00DC17DB" w:rsidRDefault="00DF75D8" w:rsidP="00277DF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</w:t>
      </w:r>
      <w:r w:rsidR="00277DFA" w:rsidRPr="00DC17DB">
        <w:rPr>
          <w:rFonts w:ascii="Times New Roman" w:hAnsi="Times New Roman" w:cs="Times New Roman"/>
          <w:sz w:val="24"/>
          <w:szCs w:val="24"/>
          <w:lang w:val="uk-UA"/>
        </w:rPr>
        <w:t xml:space="preserve">, видатки бюджету пропонуються до збільшення на </w:t>
      </w:r>
      <w:r w:rsidR="00D12643" w:rsidRPr="00DC17DB">
        <w:rPr>
          <w:rFonts w:ascii="Times New Roman" w:hAnsi="Times New Roman" w:cs="Times New Roman"/>
          <w:sz w:val="24"/>
          <w:szCs w:val="24"/>
          <w:lang w:val="uk-UA"/>
        </w:rPr>
        <w:t>19 374 719,39</w:t>
      </w:r>
      <w:r w:rsidR="003B216A" w:rsidRPr="00DC17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DFA" w:rsidRPr="00DC17DB">
        <w:rPr>
          <w:rFonts w:ascii="Times New Roman" w:hAnsi="Times New Roman" w:cs="Times New Roman"/>
          <w:sz w:val="24"/>
          <w:szCs w:val="24"/>
          <w:lang w:val="uk-UA"/>
        </w:rPr>
        <w:t xml:space="preserve">гривень, в тому числі за загальним фондом  – на </w:t>
      </w:r>
      <w:r w:rsidR="00D12643" w:rsidRPr="00DC17DB">
        <w:rPr>
          <w:rFonts w:ascii="Times New Roman" w:hAnsi="Times New Roman" w:cs="Times New Roman"/>
          <w:sz w:val="24"/>
          <w:szCs w:val="24"/>
          <w:lang w:val="uk-UA"/>
        </w:rPr>
        <w:t>7 370 094</w:t>
      </w:r>
      <w:r w:rsidR="00277DFA" w:rsidRPr="00DC17DB">
        <w:rPr>
          <w:rFonts w:ascii="Times New Roman" w:hAnsi="Times New Roman" w:cs="Times New Roman"/>
          <w:sz w:val="24"/>
          <w:szCs w:val="24"/>
          <w:lang w:val="uk-UA"/>
        </w:rPr>
        <w:t xml:space="preserve"> гривень та  спеціальним фондом –  на </w:t>
      </w:r>
      <w:r w:rsidR="00D12643" w:rsidRPr="00DC17DB">
        <w:rPr>
          <w:rFonts w:ascii="Times New Roman" w:hAnsi="Times New Roman" w:cs="Times New Roman"/>
          <w:sz w:val="24"/>
          <w:szCs w:val="24"/>
          <w:lang w:val="uk-UA"/>
        </w:rPr>
        <w:t>12 004 625,39</w:t>
      </w:r>
      <w:r w:rsidR="00277DFA" w:rsidRPr="00DC17DB">
        <w:rPr>
          <w:rFonts w:ascii="Times New Roman" w:hAnsi="Times New Roman" w:cs="Times New Roman"/>
          <w:sz w:val="24"/>
          <w:szCs w:val="24"/>
          <w:lang w:val="uk-UA"/>
        </w:rPr>
        <w:t> гривень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F75D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>т.ч</w:t>
      </w:r>
      <w:proofErr w:type="spellEnd"/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 xml:space="preserve">. збільшення </w:t>
      </w:r>
      <w:r w:rsidR="00277DFA" w:rsidRPr="00DF75D8">
        <w:rPr>
          <w:rFonts w:ascii="Times New Roman" w:hAnsi="Times New Roman" w:cs="Times New Roman"/>
          <w:sz w:val="24"/>
          <w:szCs w:val="24"/>
          <w:lang w:val="uk-UA"/>
        </w:rPr>
        <w:t>бюджет</w:t>
      </w:r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77DFA" w:rsidRPr="00DF75D8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за рахунок передачі коштів із загального фонду </w:t>
      </w:r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 xml:space="preserve">у сумі </w:t>
      </w:r>
      <w:r w:rsidR="00D12643" w:rsidRPr="00DF75D8">
        <w:rPr>
          <w:rFonts w:ascii="Times New Roman" w:hAnsi="Times New Roman" w:cs="Times New Roman"/>
          <w:sz w:val="24"/>
          <w:szCs w:val="24"/>
          <w:lang w:val="uk-UA"/>
        </w:rPr>
        <w:t>8 654 853</w:t>
      </w:r>
      <w:r w:rsidR="003B216A" w:rsidRPr="00DF75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75D8">
        <w:rPr>
          <w:rFonts w:ascii="Times New Roman" w:hAnsi="Times New Roman" w:cs="Times New Roman"/>
          <w:sz w:val="24"/>
          <w:szCs w:val="24"/>
          <w:lang w:val="uk-UA"/>
        </w:rPr>
        <w:t>гривень.</w:t>
      </w:r>
      <w:r w:rsidR="003B216A" w:rsidRPr="00DC17D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277DFA" w:rsidRPr="00DC17DB" w:rsidRDefault="00277DFA" w:rsidP="00277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17DB">
        <w:rPr>
          <w:rFonts w:ascii="Times New Roman" w:hAnsi="Times New Roman" w:cs="Times New Roman"/>
          <w:b/>
          <w:sz w:val="24"/>
          <w:szCs w:val="24"/>
          <w:lang w:val="uk-UA"/>
        </w:rPr>
        <w:t>Уточнений обсяг бюджету Чорноморської міської територіальної громади за видатками пропонується до затвердження у сумі 1</w:t>
      </w:r>
      <w:r w:rsidR="00DC17DB" w:rsidRPr="00DC17D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60047" w:rsidRPr="00DC17DB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DC17DB" w:rsidRPr="00DC17DB">
        <w:rPr>
          <w:rFonts w:ascii="Times New Roman" w:hAnsi="Times New Roman" w:cs="Times New Roman"/>
          <w:b/>
          <w:sz w:val="24"/>
          <w:szCs w:val="24"/>
          <w:lang w:val="uk-UA"/>
        </w:rPr>
        <w:t>8 641 116,04</w:t>
      </w:r>
      <w:r w:rsidRPr="00DC1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DC17DB" w:rsidRPr="00DC17DB">
        <w:rPr>
          <w:rFonts w:ascii="Times New Roman" w:hAnsi="Times New Roman" w:cs="Times New Roman"/>
          <w:b/>
          <w:sz w:val="24"/>
          <w:szCs w:val="24"/>
          <w:lang w:val="uk-UA"/>
        </w:rPr>
        <w:t>964 537 659,95</w:t>
      </w:r>
      <w:r w:rsidRPr="00DC1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 w:rsidR="00D60047" w:rsidRPr="00DC1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="00DC17DB" w:rsidRPr="00DC17DB">
        <w:rPr>
          <w:rFonts w:ascii="Times New Roman" w:hAnsi="Times New Roman" w:cs="Times New Roman"/>
          <w:b/>
          <w:sz w:val="24"/>
          <w:szCs w:val="24"/>
          <w:lang w:val="uk-UA"/>
        </w:rPr>
        <w:t>224 103 456,09</w:t>
      </w:r>
      <w:r w:rsidRPr="00DC1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DC17DB" w:rsidRPr="00DC17DB">
        <w:rPr>
          <w:rFonts w:ascii="Times New Roman" w:hAnsi="Times New Roman" w:cs="Times New Roman"/>
          <w:b/>
          <w:sz w:val="24"/>
          <w:szCs w:val="24"/>
          <w:lang w:val="uk-UA"/>
        </w:rPr>
        <w:t>196 042 087,49</w:t>
      </w:r>
      <w:r w:rsidRPr="00DC1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DC17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16316" w:rsidRPr="00DC17DB" w:rsidRDefault="00B16316" w:rsidP="00B16316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DC17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D03FB"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19</w:t>
      </w:r>
      <w:r w:rsidR="00D60047"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9 </w:t>
      </w:r>
      <w:r w:rsidR="00DC17DB"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6</w:t>
      </w:r>
      <w:r w:rsidR="00D60047"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83 997,56 </w:t>
      </w:r>
      <w:r w:rsidRPr="00DC17D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DC17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 w:rsidRPr="00DC17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DC17D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1614A8" w:rsidRDefault="00E07532" w:rsidP="001614A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  <w:r w:rsidR="001614A8" w:rsidRPr="00161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40D0D" w:rsidRPr="00235518" w:rsidRDefault="00A40D0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40D0D" w:rsidRPr="00235518" w:rsidSect="00E90C4B">
      <w:headerReference w:type="default" r:id="rId8"/>
      <w:footerReference w:type="default" r:id="rId9"/>
      <w:pgSz w:w="11906" w:h="16838"/>
      <w:pgMar w:top="28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FFE" w:rsidRDefault="00627FFE" w:rsidP="0010022D">
      <w:pPr>
        <w:spacing w:after="0" w:line="240" w:lineRule="auto"/>
      </w:pPr>
      <w:r>
        <w:separator/>
      </w:r>
    </w:p>
  </w:endnote>
  <w:endnote w:type="continuationSeparator" w:id="0">
    <w:p w:rsidR="00627FFE" w:rsidRDefault="00627FFE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FFE" w:rsidRDefault="00627FFE" w:rsidP="0010022D">
      <w:pPr>
        <w:spacing w:after="0" w:line="240" w:lineRule="auto"/>
      </w:pPr>
      <w:r>
        <w:separator/>
      </w:r>
    </w:p>
  </w:footnote>
  <w:footnote w:type="continuationSeparator" w:id="0">
    <w:p w:rsidR="00627FFE" w:rsidRDefault="00627FFE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14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280B4B"/>
    <w:multiLevelType w:val="hybridMultilevel"/>
    <w:tmpl w:val="6A4A099C"/>
    <w:lvl w:ilvl="0" w:tplc="DEEC8BD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C751EF"/>
    <w:multiLevelType w:val="hybridMultilevel"/>
    <w:tmpl w:val="D8B649A8"/>
    <w:lvl w:ilvl="0" w:tplc="06E491E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07F1D"/>
    <w:rsid w:val="000144DF"/>
    <w:rsid w:val="00017E52"/>
    <w:rsid w:val="000302C8"/>
    <w:rsid w:val="00037DB9"/>
    <w:rsid w:val="00042B62"/>
    <w:rsid w:val="00043E76"/>
    <w:rsid w:val="00045933"/>
    <w:rsid w:val="00047A97"/>
    <w:rsid w:val="00053822"/>
    <w:rsid w:val="00060420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10D1F"/>
    <w:rsid w:val="00122F31"/>
    <w:rsid w:val="00132A32"/>
    <w:rsid w:val="00132EAC"/>
    <w:rsid w:val="001344D1"/>
    <w:rsid w:val="0014589B"/>
    <w:rsid w:val="00153AE2"/>
    <w:rsid w:val="00160889"/>
    <w:rsid w:val="001614A8"/>
    <w:rsid w:val="00163A58"/>
    <w:rsid w:val="00163B54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97E29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2039B8"/>
    <w:rsid w:val="0020749F"/>
    <w:rsid w:val="002122EC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557D8"/>
    <w:rsid w:val="00260194"/>
    <w:rsid w:val="00262082"/>
    <w:rsid w:val="00273C86"/>
    <w:rsid w:val="00274470"/>
    <w:rsid w:val="00277DFA"/>
    <w:rsid w:val="00283647"/>
    <w:rsid w:val="00290B7B"/>
    <w:rsid w:val="002A06F1"/>
    <w:rsid w:val="002A7591"/>
    <w:rsid w:val="002B12D9"/>
    <w:rsid w:val="002C5521"/>
    <w:rsid w:val="002D0E2B"/>
    <w:rsid w:val="002D6E89"/>
    <w:rsid w:val="002E15E8"/>
    <w:rsid w:val="002F2D26"/>
    <w:rsid w:val="002F5433"/>
    <w:rsid w:val="002F561A"/>
    <w:rsid w:val="002F5871"/>
    <w:rsid w:val="002F7712"/>
    <w:rsid w:val="0030111D"/>
    <w:rsid w:val="00301C94"/>
    <w:rsid w:val="003101B3"/>
    <w:rsid w:val="003171FF"/>
    <w:rsid w:val="00322203"/>
    <w:rsid w:val="00330A0B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91616"/>
    <w:rsid w:val="00392688"/>
    <w:rsid w:val="003A38CC"/>
    <w:rsid w:val="003A3E05"/>
    <w:rsid w:val="003A5D1B"/>
    <w:rsid w:val="003A6841"/>
    <w:rsid w:val="003B216A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8038C"/>
    <w:rsid w:val="004962A1"/>
    <w:rsid w:val="00497D10"/>
    <w:rsid w:val="004B06C1"/>
    <w:rsid w:val="004B08F7"/>
    <w:rsid w:val="004B1758"/>
    <w:rsid w:val="004B4432"/>
    <w:rsid w:val="004D3EF1"/>
    <w:rsid w:val="004F3696"/>
    <w:rsid w:val="004F3745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49E"/>
    <w:rsid w:val="00552B97"/>
    <w:rsid w:val="00560801"/>
    <w:rsid w:val="0056451F"/>
    <w:rsid w:val="00564CD4"/>
    <w:rsid w:val="00567E16"/>
    <w:rsid w:val="00572A3B"/>
    <w:rsid w:val="005757B4"/>
    <w:rsid w:val="005758A5"/>
    <w:rsid w:val="00584DF0"/>
    <w:rsid w:val="00592D02"/>
    <w:rsid w:val="00594D2D"/>
    <w:rsid w:val="005974F8"/>
    <w:rsid w:val="005A2505"/>
    <w:rsid w:val="005B2FB2"/>
    <w:rsid w:val="005C0FF4"/>
    <w:rsid w:val="005C3CAD"/>
    <w:rsid w:val="005C432A"/>
    <w:rsid w:val="005C5D79"/>
    <w:rsid w:val="005D7346"/>
    <w:rsid w:val="005E2B70"/>
    <w:rsid w:val="005E4BAD"/>
    <w:rsid w:val="005F259B"/>
    <w:rsid w:val="005F7159"/>
    <w:rsid w:val="00600C8A"/>
    <w:rsid w:val="00603D75"/>
    <w:rsid w:val="006056E4"/>
    <w:rsid w:val="00606817"/>
    <w:rsid w:val="00606953"/>
    <w:rsid w:val="00614580"/>
    <w:rsid w:val="00616630"/>
    <w:rsid w:val="006251EF"/>
    <w:rsid w:val="00627FFE"/>
    <w:rsid w:val="00632593"/>
    <w:rsid w:val="0064166A"/>
    <w:rsid w:val="00652725"/>
    <w:rsid w:val="00652BB1"/>
    <w:rsid w:val="00655344"/>
    <w:rsid w:val="0066017C"/>
    <w:rsid w:val="00666397"/>
    <w:rsid w:val="00676C78"/>
    <w:rsid w:val="00680799"/>
    <w:rsid w:val="00694CF9"/>
    <w:rsid w:val="006A070A"/>
    <w:rsid w:val="006A2267"/>
    <w:rsid w:val="006A4709"/>
    <w:rsid w:val="006A5F1D"/>
    <w:rsid w:val="006B4A0C"/>
    <w:rsid w:val="006B4EF5"/>
    <w:rsid w:val="006C2230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2E59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18D1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4EC8"/>
    <w:rsid w:val="00836465"/>
    <w:rsid w:val="00843CD9"/>
    <w:rsid w:val="0084540E"/>
    <w:rsid w:val="00847697"/>
    <w:rsid w:val="00850FDD"/>
    <w:rsid w:val="0085329B"/>
    <w:rsid w:val="00854A26"/>
    <w:rsid w:val="00855036"/>
    <w:rsid w:val="00861CDE"/>
    <w:rsid w:val="00866206"/>
    <w:rsid w:val="00875F8F"/>
    <w:rsid w:val="008765AE"/>
    <w:rsid w:val="008767A9"/>
    <w:rsid w:val="00877365"/>
    <w:rsid w:val="00882D93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0BE5"/>
    <w:rsid w:val="008E5B91"/>
    <w:rsid w:val="008E6818"/>
    <w:rsid w:val="008E7756"/>
    <w:rsid w:val="008F68DC"/>
    <w:rsid w:val="00900507"/>
    <w:rsid w:val="00900D84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2DED"/>
    <w:rsid w:val="00982DB5"/>
    <w:rsid w:val="00985228"/>
    <w:rsid w:val="00986E65"/>
    <w:rsid w:val="0099209B"/>
    <w:rsid w:val="0099237A"/>
    <w:rsid w:val="00994AF1"/>
    <w:rsid w:val="009A0A34"/>
    <w:rsid w:val="009A6DEC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4406F"/>
    <w:rsid w:val="00A4603F"/>
    <w:rsid w:val="00A601DA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B01E09"/>
    <w:rsid w:val="00B02CDC"/>
    <w:rsid w:val="00B12B3F"/>
    <w:rsid w:val="00B16316"/>
    <w:rsid w:val="00B23F09"/>
    <w:rsid w:val="00B33A70"/>
    <w:rsid w:val="00B3431A"/>
    <w:rsid w:val="00B34CF9"/>
    <w:rsid w:val="00B3601E"/>
    <w:rsid w:val="00B446F3"/>
    <w:rsid w:val="00B5367A"/>
    <w:rsid w:val="00B565FE"/>
    <w:rsid w:val="00B63519"/>
    <w:rsid w:val="00B720BB"/>
    <w:rsid w:val="00B73D46"/>
    <w:rsid w:val="00B80624"/>
    <w:rsid w:val="00B813D9"/>
    <w:rsid w:val="00B830DC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648C"/>
    <w:rsid w:val="00C34D9F"/>
    <w:rsid w:val="00C37E15"/>
    <w:rsid w:val="00C4308B"/>
    <w:rsid w:val="00C474D4"/>
    <w:rsid w:val="00C4750D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A2FE7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2175"/>
    <w:rsid w:val="00D12643"/>
    <w:rsid w:val="00D13B1F"/>
    <w:rsid w:val="00D17C99"/>
    <w:rsid w:val="00D2069A"/>
    <w:rsid w:val="00D26EC6"/>
    <w:rsid w:val="00D3062F"/>
    <w:rsid w:val="00D414B3"/>
    <w:rsid w:val="00D42C68"/>
    <w:rsid w:val="00D4646A"/>
    <w:rsid w:val="00D465A4"/>
    <w:rsid w:val="00D5137D"/>
    <w:rsid w:val="00D51B6B"/>
    <w:rsid w:val="00D56E2F"/>
    <w:rsid w:val="00D60047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C17DB"/>
    <w:rsid w:val="00DE439D"/>
    <w:rsid w:val="00DE4B23"/>
    <w:rsid w:val="00DE4EFC"/>
    <w:rsid w:val="00DE56BA"/>
    <w:rsid w:val="00DF1A69"/>
    <w:rsid w:val="00DF4BEF"/>
    <w:rsid w:val="00DF75D8"/>
    <w:rsid w:val="00E07532"/>
    <w:rsid w:val="00E12154"/>
    <w:rsid w:val="00E20857"/>
    <w:rsid w:val="00E30E89"/>
    <w:rsid w:val="00E334DB"/>
    <w:rsid w:val="00E339D3"/>
    <w:rsid w:val="00E458AC"/>
    <w:rsid w:val="00E45C03"/>
    <w:rsid w:val="00E63640"/>
    <w:rsid w:val="00E727B2"/>
    <w:rsid w:val="00E7679C"/>
    <w:rsid w:val="00E77CDA"/>
    <w:rsid w:val="00E81300"/>
    <w:rsid w:val="00E844D3"/>
    <w:rsid w:val="00E84E5F"/>
    <w:rsid w:val="00E90266"/>
    <w:rsid w:val="00E90C4B"/>
    <w:rsid w:val="00E97950"/>
    <w:rsid w:val="00EA0F32"/>
    <w:rsid w:val="00EA70DC"/>
    <w:rsid w:val="00EB4A91"/>
    <w:rsid w:val="00EB5FC9"/>
    <w:rsid w:val="00EB6671"/>
    <w:rsid w:val="00EB6BCE"/>
    <w:rsid w:val="00EC5152"/>
    <w:rsid w:val="00EC7481"/>
    <w:rsid w:val="00ED0C63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1484"/>
    <w:rsid w:val="00F234E8"/>
    <w:rsid w:val="00F26E54"/>
    <w:rsid w:val="00F321A8"/>
    <w:rsid w:val="00F35A52"/>
    <w:rsid w:val="00F37C02"/>
    <w:rsid w:val="00F43D69"/>
    <w:rsid w:val="00F56728"/>
    <w:rsid w:val="00F616B1"/>
    <w:rsid w:val="00F61DE7"/>
    <w:rsid w:val="00F62F5D"/>
    <w:rsid w:val="00F653B3"/>
    <w:rsid w:val="00F70477"/>
    <w:rsid w:val="00F71678"/>
    <w:rsid w:val="00F75013"/>
    <w:rsid w:val="00F7670A"/>
    <w:rsid w:val="00F84B4F"/>
    <w:rsid w:val="00F85B9E"/>
    <w:rsid w:val="00F93AB1"/>
    <w:rsid w:val="00F965BC"/>
    <w:rsid w:val="00F96BB9"/>
    <w:rsid w:val="00FB3A16"/>
    <w:rsid w:val="00FC2014"/>
    <w:rsid w:val="00FC2487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0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6E1EC-8F00-40F2-B372-83E3658B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3395</TotalTime>
  <Pages>3</Pages>
  <Words>1266</Words>
  <Characters>7221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230</cp:revision>
  <cp:lastPrinted>2023-05-31T14:49:00Z</cp:lastPrinted>
  <dcterms:created xsi:type="dcterms:W3CDTF">2019-02-18T11:38:00Z</dcterms:created>
  <dcterms:modified xsi:type="dcterms:W3CDTF">2023-06-21T15:13:00Z</dcterms:modified>
</cp:coreProperties>
</file>