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CB76" w14:textId="6195ED0D" w:rsidR="003D5D32" w:rsidRDefault="000E3DCE">
      <w:pPr>
        <w:ind w:right="-6"/>
        <w:jc w:val="center"/>
      </w:pPr>
      <w:bookmarkStart w:id="0" w:name="_GoBack"/>
      <w:bookmarkEnd w:id="0"/>
      <w:r>
        <w:rPr>
          <w:sz w:val="20"/>
          <w:szCs w:val="20"/>
        </w:rPr>
        <w:t xml:space="preserve">                                     </w:t>
      </w:r>
      <w:r w:rsidR="00F9155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F91559">
        <w:rPr>
          <w:sz w:val="20"/>
          <w:szCs w:val="20"/>
        </w:rPr>
        <w:t xml:space="preserve">   </w:t>
      </w:r>
      <w:r>
        <w:t>Додаток 1</w:t>
      </w:r>
    </w:p>
    <w:p w14:paraId="358BF445" w14:textId="59991A61" w:rsidR="0019793E" w:rsidRDefault="000E3DCE">
      <w:pPr>
        <w:ind w:right="-6"/>
        <w:jc w:val="both"/>
      </w:pPr>
      <w:r>
        <w:t xml:space="preserve">                                                                                                 д</w:t>
      </w:r>
      <w:r w:rsidR="0019793E">
        <w:t>о</w:t>
      </w:r>
      <w:r>
        <w:t xml:space="preserve"> рішення виконавчого комітету</w:t>
      </w:r>
      <w:r w:rsidR="0019793E">
        <w:t xml:space="preserve"> </w:t>
      </w:r>
    </w:p>
    <w:p w14:paraId="74208156" w14:textId="1DD3DCBC" w:rsidR="003D5D32" w:rsidRDefault="000E3DCE">
      <w:pPr>
        <w:ind w:right="-6"/>
        <w:jc w:val="both"/>
      </w:pPr>
      <w:r>
        <w:t xml:space="preserve">                                                                                                 Чорноморської міської ради</w:t>
      </w:r>
    </w:p>
    <w:p w14:paraId="1E0EC325" w14:textId="77777777" w:rsidR="003D5D32" w:rsidRDefault="003D5D32">
      <w:pPr>
        <w:ind w:right="-6"/>
        <w:jc w:val="both"/>
      </w:pPr>
    </w:p>
    <w:p w14:paraId="37612282" w14:textId="7B7245DF" w:rsidR="003D5D32" w:rsidRDefault="000E3DCE">
      <w:pPr>
        <w:tabs>
          <w:tab w:val="left" w:pos="5954"/>
          <w:tab w:val="left" w:pos="6237"/>
        </w:tabs>
        <w:ind w:right="-6"/>
        <w:jc w:val="center"/>
      </w:pPr>
      <w:r>
        <w:t xml:space="preserve">                                                                              від _________2023   №                                                                                                                  </w:t>
      </w:r>
    </w:p>
    <w:p w14:paraId="24759451" w14:textId="77777777" w:rsidR="003D5D32" w:rsidRDefault="000E3DCE">
      <w:pPr>
        <w:ind w:right="-6"/>
        <w:jc w:val="both"/>
      </w:pPr>
      <w:r>
        <w:t xml:space="preserve">                                                                                                       </w:t>
      </w:r>
    </w:p>
    <w:p w14:paraId="4DC7BF04" w14:textId="77777777" w:rsidR="003D5D32" w:rsidRDefault="000E3DCE">
      <w:pPr>
        <w:ind w:right="-6"/>
      </w:pPr>
      <w:r>
        <w:t xml:space="preserve">                                                                                             </w:t>
      </w:r>
    </w:p>
    <w:p w14:paraId="02F7E342" w14:textId="77777777" w:rsidR="003D5D32" w:rsidRDefault="000E3DCE">
      <w:pPr>
        <w:ind w:right="-6"/>
        <w:jc w:val="center"/>
        <w:rPr>
          <w:b/>
        </w:rPr>
      </w:pPr>
      <w:r>
        <w:rPr>
          <w:b/>
        </w:rPr>
        <w:t xml:space="preserve">Перелік </w:t>
      </w:r>
    </w:p>
    <w:p w14:paraId="7AD6168B" w14:textId="697E0C07" w:rsidR="006179AF" w:rsidRDefault="000E3DCE" w:rsidP="006179AF">
      <w:pPr>
        <w:ind w:right="-6"/>
        <w:jc w:val="center"/>
      </w:pPr>
      <w:r>
        <w:t>матеріальних цінностей,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 у зв’язку із наближенням кінцевого терміну зберігання</w:t>
      </w:r>
      <w:r w:rsidR="006179AF">
        <w:t xml:space="preserve"> шляхом</w:t>
      </w:r>
      <w:r w:rsidR="00A81C7C">
        <w:t xml:space="preserve"> безкоштовної їх</w:t>
      </w:r>
      <w:r w:rsidR="006179AF">
        <w:t xml:space="preserve"> передач</w:t>
      </w:r>
      <w:r w:rsidR="00A81C7C">
        <w:t>і</w:t>
      </w:r>
      <w:r w:rsidR="006179AF">
        <w:t xml:space="preserve"> комунальній установі «Територіальний центр соціального обслуговування (надання соціальних послуг) Чорноморської міської ради Одеського району Одеської області»  для задоволення потреб Чорноморської міської  територіальної  громади у сфері соціального захисту в частині  соціальної підтримки населення міської територіальної громади</w:t>
      </w:r>
    </w:p>
    <w:p w14:paraId="022BBBDA" w14:textId="77777777" w:rsidR="003D5D32" w:rsidRDefault="003D5D32">
      <w:pPr>
        <w:ind w:right="-6"/>
        <w:jc w:val="center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387"/>
        <w:gridCol w:w="1086"/>
        <w:gridCol w:w="1183"/>
        <w:gridCol w:w="1642"/>
        <w:gridCol w:w="1647"/>
      </w:tblGrid>
      <w:tr w:rsidR="003D5D32" w14:paraId="2C3A2366" w14:textId="77777777" w:rsidTr="006179A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D38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EF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Назва матеріальних цінностей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094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Одиниці виміру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70B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C57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Вартість за одиницю, грн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A0E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Загальна вартість, грн</w:t>
            </w:r>
          </w:p>
        </w:tc>
      </w:tr>
      <w:tr w:rsidR="003D5D32" w14:paraId="62F2E847" w14:textId="77777777" w:rsidTr="006179AF">
        <w:trPr>
          <w:trHeight w:val="4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F41" w14:textId="77777777" w:rsidR="003D5D32" w:rsidRDefault="000E3DCE">
            <w:pPr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A3A" w14:textId="0F0A8ED1" w:rsidR="003D5D32" w:rsidRDefault="000E3DCE">
            <w:pPr>
              <w:ind w:righ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 балансу виконавчого комітету Чорноморської міської ради Одеського району Одеської області, які знаходяться на відповідальному зберіганні на базі закладів освіти, що підпорядковуються управлінню освіти Чорноморської міської ради Одеського району Одеської області,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633" w14:textId="3A0BD644" w:rsidR="003D5D32" w:rsidRDefault="007E72C7" w:rsidP="00383673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96 818,</w:t>
            </w:r>
            <w:r w:rsidR="00583C3A">
              <w:rPr>
                <w:b/>
              </w:rPr>
              <w:t>03</w:t>
            </w:r>
          </w:p>
        </w:tc>
      </w:tr>
      <w:tr w:rsidR="003D5D32" w14:paraId="4599A9E4" w14:textId="77777777" w:rsidTr="00CD0F35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F43" w14:textId="77777777" w:rsidR="003D5D32" w:rsidRDefault="000E3DCE">
            <w:pPr>
              <w:ind w:right="-6"/>
              <w:jc w:val="center"/>
            </w:pPr>
            <w:r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D4C" w14:textId="263CFD34" w:rsidR="003D5D32" w:rsidRDefault="00665BD6">
            <w:pPr>
              <w:ind w:right="-6"/>
            </w:pPr>
            <w:r w:rsidRPr="00D573E4">
              <w:rPr>
                <w:rFonts w:eastAsia="Times New Roman"/>
                <w:color w:val="000000"/>
                <w:lang w:eastAsia="ru-RU"/>
              </w:rPr>
              <w:t>Сухарі пшеничні</w:t>
            </w:r>
            <w:r>
              <w:rPr>
                <w:rFonts w:eastAsia="Times New Roman"/>
                <w:color w:val="000000"/>
                <w:lang w:eastAsia="ru-RU"/>
              </w:rPr>
              <w:t xml:space="preserve"> 350 г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МВ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9AE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D1C" w14:textId="00C98318" w:rsidR="003D5D32" w:rsidRDefault="00665BD6">
            <w:pPr>
              <w:ind w:right="-6"/>
              <w:jc w:val="center"/>
            </w:pPr>
            <w: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E26" w14:textId="3BB8B4F5" w:rsidR="003D5D32" w:rsidRDefault="00665BD6">
            <w:pPr>
              <w:ind w:right="-6"/>
              <w:jc w:val="center"/>
            </w:pPr>
            <w:r>
              <w:t>14,23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5FB" w14:textId="52E501EC" w:rsidR="003D5D32" w:rsidRDefault="00665BD6">
            <w:pPr>
              <w:ind w:right="-6"/>
              <w:jc w:val="center"/>
            </w:pPr>
            <w:r>
              <w:t>170,76</w:t>
            </w:r>
          </w:p>
        </w:tc>
      </w:tr>
      <w:tr w:rsidR="003D5D32" w14:paraId="1189C9BE" w14:textId="77777777" w:rsidTr="00CD0F35">
        <w:trPr>
          <w:trHeight w:val="4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579" w14:textId="77777777" w:rsidR="003D5D32" w:rsidRDefault="000E3DCE">
            <w:pPr>
              <w:ind w:right="-6"/>
              <w:jc w:val="center"/>
            </w:pPr>
            <w:r>
              <w:t>1.2.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E0A" w14:textId="588EE251" w:rsidR="003D5D32" w:rsidRDefault="00665BD6">
            <w:pPr>
              <w:ind w:right="-6"/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Сухарі житні </w:t>
            </w:r>
            <w:r>
              <w:rPr>
                <w:rFonts w:eastAsia="Times New Roman"/>
                <w:color w:val="000000"/>
                <w:lang w:eastAsia="ru-RU"/>
              </w:rPr>
              <w:t xml:space="preserve">350 г </w:t>
            </w:r>
            <w:r w:rsidRPr="00D573E4">
              <w:rPr>
                <w:rFonts w:eastAsia="Times New Roman"/>
                <w:color w:val="000000"/>
                <w:lang w:eastAsia="ru-RU"/>
              </w:rPr>
              <w:t>МВ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942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897" w14:textId="168394B7" w:rsidR="003D5D32" w:rsidRDefault="00665BD6">
            <w:pPr>
              <w:ind w:right="-6"/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3A3" w14:textId="3FCD3208" w:rsidR="003D5D32" w:rsidRDefault="00665BD6" w:rsidP="00665BD6">
            <w:pPr>
              <w:ind w:right="-6"/>
              <w:jc w:val="center"/>
            </w:pPr>
            <w:r>
              <w:t>10,78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98D" w14:textId="4EF3D06B" w:rsidR="003D5D32" w:rsidRDefault="00665BD6">
            <w:pPr>
              <w:ind w:right="-6"/>
              <w:jc w:val="center"/>
            </w:pPr>
            <w:r>
              <w:t>10,78</w:t>
            </w:r>
          </w:p>
          <w:p w14:paraId="6C44414B" w14:textId="77777777" w:rsidR="003D5D32" w:rsidRDefault="003D5D32">
            <w:pPr>
              <w:ind w:right="-6"/>
              <w:jc w:val="center"/>
            </w:pPr>
          </w:p>
        </w:tc>
      </w:tr>
      <w:tr w:rsidR="003D5D32" w14:paraId="71C891F0" w14:textId="77777777" w:rsidTr="00CD0F35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C49" w14:textId="77777777" w:rsidR="003D5D32" w:rsidRDefault="000E3DCE">
            <w:pPr>
              <w:ind w:right="-6"/>
              <w:jc w:val="center"/>
            </w:pPr>
            <w:r>
              <w:t>1.3.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A8D" w14:textId="2B4127F8" w:rsidR="003D5D32" w:rsidRDefault="00E54CB5">
            <w:pPr>
              <w:ind w:right="-6"/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Рис </w:t>
            </w:r>
            <w:r>
              <w:rPr>
                <w:rFonts w:eastAsia="Times New Roman"/>
                <w:color w:val="000000"/>
                <w:lang w:eastAsia="ru-RU"/>
              </w:rPr>
              <w:t>ваг. довгий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AC7" w14:textId="6B6DDFF4" w:rsidR="003D5D32" w:rsidRDefault="00E54CB5">
            <w:pPr>
              <w:ind w:right="-6"/>
              <w:jc w:val="center"/>
            </w:pPr>
            <w:r>
              <w:t>кг.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009" w14:textId="20BFBB67" w:rsidR="003D5D32" w:rsidRDefault="00E54CB5">
            <w:pPr>
              <w:ind w:right="-6"/>
              <w:jc w:val="center"/>
            </w:pPr>
            <w: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144" w14:textId="069CF77C" w:rsidR="003D5D32" w:rsidRDefault="000E3DCE">
            <w:pPr>
              <w:ind w:right="-6"/>
            </w:pPr>
            <w:r>
              <w:t xml:space="preserve">        </w:t>
            </w:r>
            <w:r w:rsidR="00EA0CA5">
              <w:t>37,50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1" w14:textId="6C7DA6C6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1875,00</w:t>
            </w:r>
          </w:p>
          <w:p w14:paraId="00525662" w14:textId="77777777" w:rsidR="003D5D32" w:rsidRDefault="003D5D32">
            <w:pPr>
              <w:ind w:right="-6"/>
              <w:jc w:val="center"/>
            </w:pPr>
          </w:p>
        </w:tc>
      </w:tr>
      <w:tr w:rsidR="003D5D32" w14:paraId="696E4BB0" w14:textId="77777777" w:rsidTr="006179AF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810" w14:textId="77777777" w:rsidR="003D5D32" w:rsidRDefault="000E3DCE">
            <w:pPr>
              <w:ind w:right="-6"/>
              <w:jc w:val="center"/>
            </w:pPr>
            <w:r>
              <w:t>1.4.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A0C" w14:textId="37D4155F" w:rsidR="003D5D32" w:rsidRDefault="00EA0CA5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>Томатна паста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eastAsia="ru-RU"/>
              </w:rPr>
              <w:t>Господарочка</w:t>
            </w:r>
            <w:r>
              <w:rPr>
                <w:rFonts w:eastAsia="Times New Roman"/>
                <w:color w:val="000000"/>
                <w:lang w:eastAsia="ru-RU"/>
              </w:rPr>
              <w:t xml:space="preserve"> 450г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573E4">
              <w:rPr>
                <w:rFonts w:eastAsia="Times New Roman"/>
                <w:color w:val="000000"/>
                <w:lang w:eastAsia="ru-RU"/>
              </w:rPr>
              <w:t>скл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25%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F33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67F" w14:textId="20273F25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059" w14:textId="4412A13D" w:rsidR="003D5D32" w:rsidRDefault="00EA0CA5">
            <w:pPr>
              <w:ind w:right="-6"/>
              <w:jc w:val="center"/>
            </w:pPr>
            <w:r>
              <w:t>36,40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AD8" w14:textId="6FA3F3CC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728,00</w:t>
            </w:r>
          </w:p>
        </w:tc>
      </w:tr>
      <w:tr w:rsidR="003D5D32" w14:paraId="58AE0D0C" w14:textId="77777777" w:rsidTr="006179AF">
        <w:trPr>
          <w:trHeight w:val="2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C5E" w14:textId="77777777" w:rsidR="003D5D32" w:rsidRDefault="000E3DCE">
            <w:pPr>
              <w:ind w:right="-6"/>
              <w:jc w:val="center"/>
            </w:pPr>
            <w:r>
              <w:t>1.5.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E88" w14:textId="080C6823" w:rsidR="003D5D32" w:rsidRDefault="00EA0CA5">
            <w:pPr>
              <w:ind w:right="-6"/>
              <w:rPr>
                <w:rFonts w:eastAsia="Times New Roman"/>
                <w:lang w:eastAsia="ar-SA"/>
              </w:rPr>
            </w:pPr>
            <w:r w:rsidRPr="00EA0CA5">
              <w:rPr>
                <w:rFonts w:eastAsia="Times New Roman"/>
                <w:lang w:eastAsia="ar-SA"/>
              </w:rPr>
              <w:t xml:space="preserve">Томатна паста Господарочка 450г </w:t>
            </w:r>
            <w:proofErr w:type="spellStart"/>
            <w:r w:rsidRPr="00EA0CA5">
              <w:rPr>
                <w:rFonts w:eastAsia="Times New Roman"/>
                <w:lang w:eastAsia="ar-SA"/>
              </w:rPr>
              <w:t>скл</w:t>
            </w:r>
            <w:proofErr w:type="spellEnd"/>
            <w:r w:rsidRPr="00EA0CA5">
              <w:rPr>
                <w:rFonts w:eastAsia="Times New Roman"/>
                <w:lang w:eastAsia="ar-SA"/>
              </w:rPr>
              <w:t>. 25%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62F" w14:textId="576544DD" w:rsidR="003D5D32" w:rsidRDefault="00EA0CA5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FCC" w14:textId="6FAF06BA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670" w14:textId="7D8C1381" w:rsidR="003D5D32" w:rsidRDefault="00EA0CA5">
            <w:pPr>
              <w:ind w:right="-6"/>
              <w:jc w:val="center"/>
            </w:pPr>
            <w:r>
              <w:t>41,30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DCB" w14:textId="14CF7075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991,20</w:t>
            </w:r>
          </w:p>
        </w:tc>
      </w:tr>
      <w:tr w:rsidR="003D5D32" w14:paraId="3CE40826" w14:textId="77777777" w:rsidTr="006179AF">
        <w:trPr>
          <w:trHeight w:val="2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935" w14:textId="77777777" w:rsidR="003D5D32" w:rsidRDefault="000E3DCE">
            <w:pPr>
              <w:ind w:right="-6"/>
              <w:jc w:val="center"/>
            </w:pPr>
            <w:r>
              <w:t>1.6.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38B" w14:textId="220E27BA" w:rsidR="003D5D32" w:rsidRDefault="00EA0CA5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>Ікра баклажанна Господарочка</w:t>
            </w:r>
            <w:r>
              <w:rPr>
                <w:rFonts w:eastAsia="Times New Roman"/>
                <w:color w:val="000000"/>
                <w:lang w:eastAsia="ru-RU"/>
              </w:rPr>
              <w:t xml:space="preserve"> 440 г </w:t>
            </w:r>
            <w:proofErr w:type="spellStart"/>
            <w:r w:rsidRPr="00D573E4">
              <w:rPr>
                <w:rFonts w:eastAsia="Times New Roman"/>
                <w:color w:val="000000"/>
                <w:lang w:eastAsia="ru-RU"/>
              </w:rPr>
              <w:t>скл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BAA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F73" w14:textId="298C6079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EAF" w14:textId="2393E65A" w:rsidR="003D5D32" w:rsidRDefault="00EA0CA5">
            <w:pPr>
              <w:ind w:right="-6"/>
              <w:jc w:val="center"/>
            </w:pPr>
            <w:r>
              <w:t>25,40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C98" w14:textId="3E399863" w:rsidR="003D5D32" w:rsidRDefault="00EA0CA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508,00</w:t>
            </w:r>
          </w:p>
        </w:tc>
      </w:tr>
      <w:tr w:rsidR="003D5D32" w14:paraId="07514900" w14:textId="77777777" w:rsidTr="00EA0CA5">
        <w:trPr>
          <w:trHeight w:val="8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6FC" w14:textId="77777777" w:rsidR="003D5D32" w:rsidRDefault="000E3DCE">
            <w:pPr>
              <w:ind w:right="-6"/>
              <w:jc w:val="center"/>
            </w:pPr>
            <w:r>
              <w:t>1.7.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878" w14:textId="649BFACA" w:rsidR="003D5D32" w:rsidRPr="006F2CDB" w:rsidRDefault="00EA0CA5" w:rsidP="006F2CDB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№81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573E4">
              <w:rPr>
                <w:rFonts w:eastAsia="Times New Roman"/>
                <w:color w:val="000000"/>
                <w:lang w:eastAsia="ru-RU"/>
              </w:rPr>
              <w:t>етелики</w:t>
            </w:r>
            <w:r w:rsidRPr="00495B9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F2CDB">
              <w:rPr>
                <w:rFonts w:eastAsia="Times New Roman"/>
                <w:color w:val="000000"/>
                <w:lang w:eastAsia="ru-RU"/>
              </w:rPr>
              <w:t>(Туреччина)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2E7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38D" w14:textId="0FE3C108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0B" w14:textId="65401700" w:rsidR="003D5D32" w:rsidRDefault="006F2CDB">
            <w:pPr>
              <w:ind w:right="-6"/>
              <w:jc w:val="center"/>
            </w:pPr>
            <w:r>
              <w:t>32,20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5B8" w14:textId="36F0B764" w:rsidR="003D5D32" w:rsidRDefault="006F2CDB" w:rsidP="00FA0A31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322,00</w:t>
            </w:r>
          </w:p>
        </w:tc>
      </w:tr>
      <w:tr w:rsidR="003D5D32" w14:paraId="358DC282" w14:textId="77777777" w:rsidTr="00CD0F35">
        <w:trPr>
          <w:trHeight w:val="6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0DE" w14:textId="77777777" w:rsidR="003D5D32" w:rsidRDefault="000E3DCE">
            <w:pPr>
              <w:ind w:right="-6"/>
              <w:jc w:val="center"/>
            </w:pPr>
            <w:r>
              <w:t>1.8.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A6B" w14:textId="61F3D333" w:rsidR="003D5D32" w:rsidRDefault="006F2CDB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№81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573E4">
              <w:rPr>
                <w:rFonts w:eastAsia="Times New Roman"/>
                <w:color w:val="000000"/>
                <w:lang w:eastAsia="ru-RU"/>
              </w:rPr>
              <w:t>етелики ( 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CB2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9A0" w14:textId="6FB9ABA2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B7A" w14:textId="1D5F5107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CCE" w14:textId="11591506" w:rsidR="003D5D32" w:rsidRDefault="006F2CDB" w:rsidP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966,30</w:t>
            </w:r>
          </w:p>
        </w:tc>
      </w:tr>
      <w:tr w:rsidR="003D5D32" w14:paraId="6631899E" w14:textId="77777777" w:rsidTr="006179AF">
        <w:trPr>
          <w:trHeight w:val="3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D7F" w14:textId="77777777" w:rsidR="003D5D32" w:rsidRDefault="000E3DCE">
            <w:pPr>
              <w:ind w:right="-6"/>
              <w:jc w:val="center"/>
            </w:pPr>
            <w:r>
              <w:t>1.9.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391" w14:textId="32E9448B" w:rsidR="003D5D32" w:rsidRDefault="006F2CDB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№64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</w:t>
            </w:r>
            <w:r w:rsidRPr="00D573E4">
              <w:rPr>
                <w:rFonts w:eastAsia="Times New Roman"/>
                <w:color w:val="000000"/>
                <w:lang w:eastAsia="ru-RU"/>
              </w:rPr>
              <w:t>узіллі</w:t>
            </w:r>
            <w:proofErr w:type="spellEnd"/>
            <w:r w:rsidRPr="00D573E4">
              <w:rPr>
                <w:rFonts w:eastAsia="Times New Roman"/>
                <w:color w:val="000000"/>
                <w:lang w:eastAsia="ru-RU"/>
              </w:rPr>
              <w:t xml:space="preserve"> ( 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E84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AAD" w14:textId="778705F7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7E8" w14:textId="6C93C7B9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78D" w14:textId="4A703137" w:rsidR="003D5D32" w:rsidRDefault="006F2CDB" w:rsidP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966,30</w:t>
            </w:r>
          </w:p>
        </w:tc>
      </w:tr>
      <w:tr w:rsidR="003D5D32" w14:paraId="42C479CE" w14:textId="77777777" w:rsidTr="00A82DAC">
        <w:trPr>
          <w:trHeight w:val="4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3BC" w14:textId="77777777" w:rsidR="003D5D32" w:rsidRDefault="000E3DCE">
            <w:pPr>
              <w:ind w:right="-6"/>
              <w:jc w:val="center"/>
            </w:pPr>
            <w:r>
              <w:t>1.10.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4E6" w14:textId="54007D42" w:rsidR="003D5D32" w:rsidRDefault="006F2CDB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№51 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573E4">
              <w:rPr>
                <w:rFonts w:eastAsia="Times New Roman"/>
                <w:color w:val="000000"/>
                <w:lang w:eastAsia="ru-RU"/>
              </w:rPr>
              <w:t>ір’я</w:t>
            </w:r>
            <w:r>
              <w:rPr>
                <w:rFonts w:eastAsia="Times New Roman"/>
                <w:color w:val="000000"/>
                <w:lang w:eastAsia="ru-RU"/>
              </w:rPr>
              <w:t xml:space="preserve"> рифлене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ED5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513" w14:textId="681C1B18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865" w14:textId="27923D88" w:rsidR="003D5D32" w:rsidRDefault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531" w14:textId="0D83AF19" w:rsidR="003D5D32" w:rsidRDefault="006F2CDB" w:rsidP="006F2CDB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966,30</w:t>
            </w:r>
          </w:p>
        </w:tc>
      </w:tr>
      <w:tr w:rsidR="003D5D32" w14:paraId="286FD18D" w14:textId="77777777" w:rsidTr="006179AF">
        <w:trPr>
          <w:trHeight w:val="3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5BD" w14:textId="77777777" w:rsidR="003D5D32" w:rsidRDefault="000E3DCE">
            <w:pPr>
              <w:ind w:right="-6"/>
              <w:jc w:val="center"/>
            </w:pPr>
            <w:r>
              <w:t>1.11.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53B" w14:textId="408C64F1" w:rsidR="003D5D32" w:rsidRDefault="006F2CDB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495B9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№89</w:t>
            </w:r>
            <w:r w:rsidRPr="00495B9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</w:t>
            </w:r>
            <w:r w:rsidRPr="00D573E4">
              <w:rPr>
                <w:rFonts w:eastAsia="Times New Roman"/>
                <w:color w:val="000000"/>
                <w:lang w:eastAsia="ru-RU"/>
              </w:rPr>
              <w:t>реб</w:t>
            </w:r>
            <w:r>
              <w:rPr>
                <w:rFonts w:eastAsia="Times New Roman"/>
                <w:color w:val="000000"/>
                <w:lang w:eastAsia="ru-RU"/>
              </w:rPr>
              <w:t>і</w:t>
            </w:r>
            <w:r w:rsidRPr="00D573E4">
              <w:rPr>
                <w:rFonts w:eastAsia="Times New Roman"/>
                <w:color w:val="000000"/>
                <w:lang w:eastAsia="ru-RU"/>
              </w:rPr>
              <w:t>нці ( 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A4B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27D" w14:textId="4AA1C026" w:rsidR="003D5D32" w:rsidRDefault="00CD0F3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6F9" w14:textId="3B785FFC" w:rsidR="003D5D32" w:rsidRDefault="00CD0F3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5D3" w14:textId="0D37CC03" w:rsidR="003D5D32" w:rsidRDefault="00CD0F3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966,30</w:t>
            </w:r>
          </w:p>
        </w:tc>
      </w:tr>
      <w:tr w:rsidR="003D5D32" w14:paraId="043BB640" w14:textId="77777777" w:rsidTr="00A82DAC">
        <w:trPr>
          <w:trHeight w:val="5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627" w14:textId="77777777" w:rsidR="003D5D32" w:rsidRDefault="000E3DCE">
            <w:pPr>
              <w:ind w:right="-6"/>
              <w:jc w:val="center"/>
            </w:pPr>
            <w:r>
              <w:t>1.12.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E65" w14:textId="4BCF2909" w:rsidR="003D5D32" w:rsidRDefault="00CD0F35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№51 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573E4">
              <w:rPr>
                <w:rFonts w:eastAsia="Times New Roman"/>
                <w:color w:val="000000"/>
                <w:lang w:eastAsia="ru-RU"/>
              </w:rPr>
              <w:t>ір’я</w:t>
            </w:r>
            <w:r>
              <w:rPr>
                <w:rFonts w:eastAsia="Times New Roman"/>
                <w:color w:val="000000"/>
                <w:lang w:eastAsia="ru-RU"/>
              </w:rPr>
              <w:t xml:space="preserve"> рифлене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(Туреччина)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591" w14:textId="77777777" w:rsidR="003D5D32" w:rsidRDefault="000E3DCE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374" w14:textId="59BB96A8" w:rsidR="003D5D32" w:rsidRDefault="00CD0F35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292" w14:textId="0BC5F5FC" w:rsidR="003D5D32" w:rsidRDefault="0060613A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52D" w14:textId="0D9B2E2E" w:rsidR="003D5D32" w:rsidRDefault="0060613A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322,00</w:t>
            </w:r>
          </w:p>
          <w:p w14:paraId="07BD4CE6" w14:textId="77777777" w:rsidR="003D5D32" w:rsidRDefault="003D5D32">
            <w:pPr>
              <w:ind w:right="-6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12B7590E" w14:textId="54DFFABA" w:rsidR="003D5D32" w:rsidRDefault="00844774">
      <w:pPr>
        <w:ind w:right="-6"/>
        <w:jc w:val="both"/>
      </w:pPr>
      <w:r>
        <w:lastRenderedPageBreak/>
        <w:t xml:space="preserve">                                                                          </w:t>
      </w:r>
      <w:r w:rsidR="00247093">
        <w:t xml:space="preserve">                </w:t>
      </w:r>
      <w:r>
        <w:t xml:space="preserve">  «Продовження додатка 1»</w:t>
      </w:r>
    </w:p>
    <w:p w14:paraId="6D3B3A37" w14:textId="143545FF" w:rsidR="00247093" w:rsidRDefault="00247093">
      <w:pPr>
        <w:ind w:right="-6"/>
        <w:jc w:val="both"/>
      </w:pPr>
    </w:p>
    <w:p w14:paraId="5ACAFE68" w14:textId="388ED384" w:rsidR="00247093" w:rsidRDefault="00247093">
      <w:pPr>
        <w:ind w:right="-6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387"/>
        <w:gridCol w:w="1086"/>
        <w:gridCol w:w="1183"/>
        <w:gridCol w:w="1642"/>
        <w:gridCol w:w="1647"/>
      </w:tblGrid>
      <w:tr w:rsidR="00247093" w14:paraId="60CF4781" w14:textId="77777777" w:rsidTr="00DA57DD">
        <w:trPr>
          <w:trHeight w:val="3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3BA" w14:textId="77777777" w:rsidR="00247093" w:rsidRDefault="00247093" w:rsidP="00DA57DD">
            <w:pPr>
              <w:ind w:right="-6"/>
              <w:jc w:val="center"/>
            </w:pPr>
            <w:r>
              <w:t>1.13.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A99" w14:textId="77777777" w:rsidR="00247093" w:rsidRDefault="00247093" w:rsidP="00DA57DD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D573E4">
              <w:rPr>
                <w:rFonts w:eastAsia="Times New Roman"/>
                <w:color w:val="000000"/>
                <w:lang w:eastAsia="ru-RU"/>
              </w:rPr>
              <w:t xml:space="preserve"> 500г №64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</w:t>
            </w:r>
            <w:r w:rsidRPr="00D573E4">
              <w:rPr>
                <w:rFonts w:eastAsia="Times New Roman"/>
                <w:color w:val="000000"/>
                <w:lang w:eastAsia="ru-RU"/>
              </w:rPr>
              <w:t>узіллі</w:t>
            </w:r>
            <w:proofErr w:type="spellEnd"/>
            <w:r w:rsidRPr="00D573E4">
              <w:rPr>
                <w:rFonts w:eastAsia="Times New Roman"/>
                <w:color w:val="000000"/>
                <w:lang w:eastAsia="ru-RU"/>
              </w:rPr>
              <w:t xml:space="preserve"> ( 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3B" w14:textId="77777777" w:rsidR="00247093" w:rsidRDefault="00247093" w:rsidP="00DA57DD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72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13A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D9B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322,00</w:t>
            </w:r>
          </w:p>
          <w:p w14:paraId="7CE10D7C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47093" w14:paraId="18362184" w14:textId="77777777" w:rsidTr="00DA57DD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AA4" w14:textId="77777777" w:rsidR="00247093" w:rsidRDefault="00247093" w:rsidP="00DA57DD">
            <w:pPr>
              <w:ind w:right="-6"/>
              <w:jc w:val="center"/>
            </w:pPr>
            <w:r>
              <w:t>1.14.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2D6" w14:textId="77777777" w:rsidR="00247093" w:rsidRDefault="00247093" w:rsidP="00DA57DD">
            <w:pPr>
              <w:ind w:right="-6"/>
              <w:rPr>
                <w:rFonts w:eastAsia="Times New Roman"/>
                <w:lang w:eastAsia="ar-SA"/>
              </w:rPr>
            </w:pPr>
            <w:r w:rsidRPr="00D573E4">
              <w:rPr>
                <w:rFonts w:eastAsia="Times New Roman"/>
                <w:color w:val="000000"/>
                <w:lang w:eastAsia="ru-RU"/>
              </w:rPr>
              <w:t>Перець солодкий в томатному соусі ІІІ-82-900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73E4">
              <w:rPr>
                <w:rFonts w:eastAsia="Times New Roman"/>
                <w:color w:val="000000"/>
                <w:lang w:eastAsia="ru-RU"/>
              </w:rPr>
              <w:t>880</w:t>
            </w:r>
            <w:r>
              <w:rPr>
                <w:rFonts w:eastAsia="Times New Roman"/>
                <w:color w:val="000000"/>
                <w:lang w:eastAsia="ru-RU"/>
              </w:rPr>
              <w:t>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A7D" w14:textId="77777777" w:rsidR="00247093" w:rsidRDefault="00247093" w:rsidP="00DA57DD">
            <w:pPr>
              <w:ind w:right="-6"/>
              <w:jc w:val="center"/>
            </w:pPr>
            <w:r>
              <w:t xml:space="preserve">шт.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9F1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832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72,084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13E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86500,80</w:t>
            </w:r>
          </w:p>
        </w:tc>
      </w:tr>
      <w:tr w:rsidR="00247093" w14:paraId="1779A209" w14:textId="77777777" w:rsidTr="00DA57DD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E32" w14:textId="77777777" w:rsidR="00247093" w:rsidRDefault="00247093" w:rsidP="00DA57DD">
            <w:pPr>
              <w:ind w:right="-6"/>
              <w:jc w:val="center"/>
            </w:pPr>
            <w:r>
              <w:t>1.15.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BAC" w14:textId="77777777" w:rsidR="00247093" w:rsidRDefault="00247093" w:rsidP="00DA57DD">
            <w:pPr>
              <w:ind w:right="-6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Білизна ОНІКС 950 мл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AE5" w14:textId="77777777" w:rsidR="00247093" w:rsidRDefault="00247093" w:rsidP="00DA57DD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53B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3F4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17,60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A94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633,60</w:t>
            </w:r>
          </w:p>
        </w:tc>
      </w:tr>
      <w:tr w:rsidR="00247093" w14:paraId="79EA4134" w14:textId="77777777" w:rsidTr="00DA57DD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6E5" w14:textId="77777777" w:rsidR="00247093" w:rsidRDefault="00247093" w:rsidP="00DA57DD">
            <w:pPr>
              <w:ind w:right="-6"/>
              <w:jc w:val="center"/>
            </w:pPr>
            <w:r>
              <w:t>1.16.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ECD" w14:textId="77777777" w:rsidR="00247093" w:rsidRDefault="00247093" w:rsidP="00DA57DD">
            <w:pPr>
              <w:ind w:right="-6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Макарони </w:t>
            </w:r>
            <w:r>
              <w:rPr>
                <w:rFonts w:eastAsia="Times New Roman"/>
                <w:color w:val="000000"/>
                <w:lang w:val="en-US" w:eastAsia="ru-RU"/>
              </w:rPr>
              <w:t>OBA</w:t>
            </w:r>
            <w:r w:rsidRPr="00495B9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NIDO</w:t>
            </w:r>
            <w:r w:rsidRPr="00495B9E">
              <w:rPr>
                <w:rFonts w:eastAsia="Times New Roman"/>
                <w:color w:val="000000"/>
                <w:lang w:eastAsia="ru-RU"/>
              </w:rPr>
              <w:t xml:space="preserve"> 500г №89 Греб</w:t>
            </w:r>
            <w:r>
              <w:rPr>
                <w:rFonts w:eastAsia="Times New Roman"/>
                <w:color w:val="000000"/>
                <w:lang w:eastAsia="ru-RU"/>
              </w:rPr>
              <w:t>інці (Туреччина)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FA0" w14:textId="77777777" w:rsidR="00247093" w:rsidRDefault="00247093" w:rsidP="00DA57DD">
            <w:pPr>
              <w:ind w:right="-6"/>
              <w:jc w:val="center"/>
            </w:pPr>
            <w: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5BD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85E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32,20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DA4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322,00</w:t>
            </w:r>
          </w:p>
        </w:tc>
      </w:tr>
      <w:tr w:rsidR="00247093" w14:paraId="462B591E" w14:textId="77777777" w:rsidTr="00DA57DD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5EC" w14:textId="77777777" w:rsidR="00247093" w:rsidRDefault="00247093" w:rsidP="00DA57DD">
            <w:pPr>
              <w:ind w:right="-6"/>
              <w:jc w:val="center"/>
            </w:pPr>
            <w:r>
              <w:t>1.17.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64B" w14:textId="77777777" w:rsidR="00247093" w:rsidRDefault="00247093" w:rsidP="00DA57DD">
            <w:pPr>
              <w:ind w:right="-6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Засіб д/посуду «7» 1л Лимон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0A1" w14:textId="77777777" w:rsidR="00247093" w:rsidRDefault="00247093" w:rsidP="00DA57DD">
            <w:pPr>
              <w:ind w:right="-6"/>
              <w:jc w:val="center"/>
            </w:pPr>
            <w:r>
              <w:t>шт.</w:t>
            </w:r>
          </w:p>
          <w:p w14:paraId="0655C1F9" w14:textId="77777777" w:rsidR="00247093" w:rsidRDefault="00247093" w:rsidP="00DA57DD">
            <w:pPr>
              <w:ind w:right="-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D13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D8C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27,41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DD1" w14:textId="77777777" w:rsidR="00247093" w:rsidRDefault="00247093" w:rsidP="00DA57DD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246,69</w:t>
            </w:r>
          </w:p>
        </w:tc>
      </w:tr>
      <w:tr w:rsidR="00247093" w14:paraId="54CC089B" w14:textId="77777777" w:rsidTr="00DA57DD">
        <w:trPr>
          <w:trHeight w:val="436"/>
        </w:trPr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49A" w14:textId="77777777" w:rsidR="00247093" w:rsidRDefault="00247093" w:rsidP="00DA57DD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D1D" w14:textId="77777777" w:rsidR="00247093" w:rsidRDefault="00247093" w:rsidP="00DA57DD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96 818,03</w:t>
            </w:r>
          </w:p>
        </w:tc>
      </w:tr>
    </w:tbl>
    <w:p w14:paraId="338005D0" w14:textId="516BBBE0" w:rsidR="00247093" w:rsidRDefault="00247093">
      <w:pPr>
        <w:ind w:right="-6"/>
        <w:jc w:val="both"/>
      </w:pPr>
    </w:p>
    <w:p w14:paraId="2D136CDF" w14:textId="5D448173" w:rsidR="00247093" w:rsidRDefault="00247093">
      <w:pPr>
        <w:ind w:right="-6"/>
        <w:jc w:val="both"/>
      </w:pPr>
    </w:p>
    <w:p w14:paraId="333E917B" w14:textId="025FF1A1" w:rsidR="00247093" w:rsidRDefault="00247093">
      <w:pPr>
        <w:ind w:right="-6"/>
        <w:jc w:val="both"/>
      </w:pPr>
    </w:p>
    <w:p w14:paraId="35C56E14" w14:textId="721CBEC5" w:rsidR="00247093" w:rsidRDefault="00247093">
      <w:pPr>
        <w:ind w:right="-6"/>
        <w:jc w:val="both"/>
      </w:pPr>
    </w:p>
    <w:p w14:paraId="52AB0E1F" w14:textId="77777777" w:rsidR="003D5D32" w:rsidRDefault="003D5D32">
      <w:pPr>
        <w:ind w:right="-6"/>
        <w:jc w:val="both"/>
      </w:pPr>
    </w:p>
    <w:p w14:paraId="48E568CF" w14:textId="5DABC96A" w:rsidR="0019793E" w:rsidRDefault="00E97D61" w:rsidP="00E97D61">
      <w:r>
        <w:t xml:space="preserve">         </w:t>
      </w:r>
      <w:r w:rsidR="0019793E">
        <w:t xml:space="preserve">Начальник відділу </w:t>
      </w:r>
    </w:p>
    <w:p w14:paraId="3BB72E74" w14:textId="58A9346E" w:rsidR="00E97D61" w:rsidRDefault="00E97D61" w:rsidP="00E97D61">
      <w:r>
        <w:t xml:space="preserve">         в</w:t>
      </w:r>
      <w:r w:rsidR="0019793E">
        <w:t>заємодії з</w:t>
      </w:r>
      <w:r w:rsidR="000E3DCE">
        <w:t xml:space="preserve"> </w:t>
      </w:r>
      <w:r>
        <w:t xml:space="preserve">правоохоронними органами,                                                                                                 </w:t>
      </w:r>
    </w:p>
    <w:p w14:paraId="07499B66" w14:textId="4C54A9B1" w:rsidR="003D5D32" w:rsidRDefault="00E97D61" w:rsidP="00E97D61">
      <w:r>
        <w:t xml:space="preserve">         органами ДСНС, оборонної роботи</w:t>
      </w:r>
      <w:r w:rsidR="000E3DCE">
        <w:t xml:space="preserve">                              </w:t>
      </w:r>
      <w:r>
        <w:t xml:space="preserve">               </w:t>
      </w:r>
      <w:r w:rsidR="000E3DCE">
        <w:t xml:space="preserve">        </w:t>
      </w:r>
      <w:r>
        <w:t>Микола МАЛИЙ</w:t>
      </w:r>
      <w:r w:rsidR="000E3DCE">
        <w:t xml:space="preserve">                      </w:t>
      </w:r>
    </w:p>
    <w:p w14:paraId="2DDB4D41" w14:textId="77777777" w:rsidR="003D5D32" w:rsidRDefault="003D5D32"/>
    <w:p w14:paraId="512F8F1A" w14:textId="77777777" w:rsidR="003D5D32" w:rsidRDefault="003D5D32"/>
    <w:p w14:paraId="2891C624" w14:textId="77777777" w:rsidR="003D5D32" w:rsidRDefault="003D5D32"/>
    <w:p w14:paraId="7B6B29EB" w14:textId="77777777" w:rsidR="003D5D32" w:rsidRDefault="003D5D32"/>
    <w:p w14:paraId="59340A37" w14:textId="77777777" w:rsidR="003D5D32" w:rsidRDefault="003D5D32"/>
    <w:p w14:paraId="3C78C4E9" w14:textId="77777777" w:rsidR="003D5D32" w:rsidRDefault="003D5D32"/>
    <w:p w14:paraId="0026EBD3" w14:textId="77777777" w:rsidR="003D5D32" w:rsidRDefault="003D5D32"/>
    <w:p w14:paraId="7031B492" w14:textId="77777777" w:rsidR="003D5D32" w:rsidRDefault="003D5D32"/>
    <w:p w14:paraId="3DE94AB7" w14:textId="77777777" w:rsidR="003D5D32" w:rsidRDefault="003D5D32"/>
    <w:p w14:paraId="39E41224" w14:textId="77777777" w:rsidR="003D5D32" w:rsidRDefault="003D5D32"/>
    <w:p w14:paraId="7D98C9BD" w14:textId="77777777" w:rsidR="003D5D32" w:rsidRDefault="003D5D32"/>
    <w:p w14:paraId="69804F9E" w14:textId="77777777" w:rsidR="003D5D32" w:rsidRDefault="003D5D32"/>
    <w:p w14:paraId="7A7B5941" w14:textId="77777777" w:rsidR="003D5D32" w:rsidRDefault="003D5D32"/>
    <w:p w14:paraId="691C124A" w14:textId="77777777" w:rsidR="003D5D32" w:rsidRDefault="003D5D32"/>
    <w:p w14:paraId="74F68E80" w14:textId="77777777" w:rsidR="003D5D32" w:rsidRDefault="003D5D32"/>
    <w:p w14:paraId="31C5BABD" w14:textId="77777777" w:rsidR="003D5D32" w:rsidRDefault="003D5D32"/>
    <w:p w14:paraId="0999B06B" w14:textId="77777777" w:rsidR="003D5D32" w:rsidRDefault="003D5D32"/>
    <w:p w14:paraId="68119E7C" w14:textId="77777777" w:rsidR="003D5D32" w:rsidRDefault="003D5D32"/>
    <w:p w14:paraId="06F9DBEF" w14:textId="77777777" w:rsidR="003D5D32" w:rsidRDefault="003D5D32"/>
    <w:p w14:paraId="3A770DFB" w14:textId="77777777" w:rsidR="003D5D32" w:rsidRDefault="003D5D32"/>
    <w:p w14:paraId="04602BD5" w14:textId="77777777" w:rsidR="003D5D32" w:rsidRDefault="003D5D32"/>
    <w:p w14:paraId="787E2F17" w14:textId="77777777" w:rsidR="003D5D32" w:rsidRDefault="003D5D32"/>
    <w:p w14:paraId="1BE185B6" w14:textId="77777777" w:rsidR="003D5D32" w:rsidRDefault="003D5D32"/>
    <w:p w14:paraId="35D35070" w14:textId="77777777" w:rsidR="003D5D32" w:rsidRDefault="003D5D32"/>
    <w:p w14:paraId="06C1B0CF" w14:textId="77777777" w:rsidR="003D5D32" w:rsidRDefault="003D5D32"/>
    <w:p w14:paraId="4FA899B0" w14:textId="77777777" w:rsidR="003D5D32" w:rsidRDefault="003D5D32"/>
    <w:p w14:paraId="121CE063" w14:textId="77777777" w:rsidR="003D5D32" w:rsidRDefault="003D5D32"/>
    <w:p w14:paraId="6EF5B45C" w14:textId="77777777" w:rsidR="003D5D32" w:rsidRDefault="003D5D32"/>
    <w:p w14:paraId="23704B81" w14:textId="77777777" w:rsidR="007D60EC" w:rsidRDefault="007D60EC" w:rsidP="00E97D61"/>
    <w:p w14:paraId="3D731115" w14:textId="4FE2FCF3" w:rsidR="003D5D32" w:rsidRDefault="000E3DCE" w:rsidP="00E97D61">
      <w:pPr>
        <w:ind w:left="5670" w:right="-6"/>
      </w:pPr>
      <w:r>
        <w:lastRenderedPageBreak/>
        <w:t>Додаток 2</w:t>
      </w:r>
    </w:p>
    <w:p w14:paraId="32CA5C77" w14:textId="2342A2EA" w:rsidR="003D5D32" w:rsidRDefault="000E3DCE" w:rsidP="00E97D61">
      <w:pPr>
        <w:ind w:left="5670" w:right="-6"/>
      </w:pPr>
      <w:r>
        <w:t>до рішення виконавчого комітету</w:t>
      </w:r>
      <w:r w:rsidR="00F2083A">
        <w:t xml:space="preserve"> </w:t>
      </w:r>
      <w:r>
        <w:t>Чорноморської міської ради</w:t>
      </w:r>
    </w:p>
    <w:p w14:paraId="184A0246" w14:textId="77777777" w:rsidR="003D5D32" w:rsidRDefault="003D5D32" w:rsidP="00E97D61">
      <w:pPr>
        <w:ind w:right="-6"/>
      </w:pPr>
    </w:p>
    <w:p w14:paraId="6A45F505" w14:textId="4E70C2E6" w:rsidR="003D5D32" w:rsidRDefault="000E3DCE" w:rsidP="00E97D61">
      <w:pPr>
        <w:ind w:left="5670" w:right="-6"/>
      </w:pPr>
      <w:r>
        <w:t>від _________2023   №</w:t>
      </w:r>
    </w:p>
    <w:p w14:paraId="18D5A67F" w14:textId="77777777" w:rsidR="003D5D32" w:rsidRDefault="000E3DCE">
      <w:pPr>
        <w:ind w:right="-6"/>
        <w:jc w:val="both"/>
      </w:pPr>
      <w:r>
        <w:t xml:space="preserve">                                                                                                                     </w:t>
      </w:r>
    </w:p>
    <w:p w14:paraId="43865D81" w14:textId="260D5175" w:rsidR="003D5D32" w:rsidRPr="007D60EC" w:rsidRDefault="000E3DCE" w:rsidP="007D60EC">
      <w:pPr>
        <w:ind w:right="-6"/>
        <w:jc w:val="center"/>
      </w:pPr>
      <w:r>
        <w:t xml:space="preserve">                                                                                              </w:t>
      </w:r>
    </w:p>
    <w:p w14:paraId="14BE00EC" w14:textId="77777777" w:rsidR="003D5D32" w:rsidRDefault="000E3DCE">
      <w:pPr>
        <w:ind w:right="-6"/>
        <w:jc w:val="center"/>
        <w:rPr>
          <w:b/>
        </w:rPr>
      </w:pPr>
      <w:r>
        <w:rPr>
          <w:b/>
        </w:rPr>
        <w:t xml:space="preserve">Перелік </w:t>
      </w:r>
    </w:p>
    <w:p w14:paraId="58361627" w14:textId="27E2D3BE" w:rsidR="003D5D32" w:rsidRDefault="00997829">
      <w:pPr>
        <w:ind w:right="-6"/>
        <w:jc w:val="center"/>
      </w:pPr>
      <w:r>
        <w:t>матеріальних цінностей</w:t>
      </w:r>
      <w:r w:rsidR="00A81C7C">
        <w:t xml:space="preserve"> (лікарських засобів)</w:t>
      </w:r>
      <w:r>
        <w:t xml:space="preserve">,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 у зв’язку із наближенням кінцевого терміну зберігання шляхом використання їх  </w:t>
      </w:r>
      <w:r w:rsidRPr="00687AAD">
        <w:t xml:space="preserve">КНП   «Чорноморська лікарня» Чорноморської міської ради Одеського району Одеської області   </w:t>
      </w:r>
      <w:r w:rsidRPr="00687AAD">
        <w:rPr>
          <w:lang w:eastAsia="ar-SA"/>
        </w:rPr>
        <w:t>для надання медичної допомоги пацієнтам у</w:t>
      </w:r>
      <w:r w:rsidRPr="00687AAD">
        <w:rPr>
          <w:b/>
          <w:lang w:eastAsia="ar-SA"/>
        </w:rPr>
        <w:t xml:space="preserve"> </w:t>
      </w:r>
      <w:r w:rsidRPr="00687AAD">
        <w:t>відділеннях лікарні</w:t>
      </w:r>
    </w:p>
    <w:p w14:paraId="2DFCCDC1" w14:textId="77777777" w:rsidR="00997829" w:rsidRDefault="00997829">
      <w:pPr>
        <w:ind w:right="-6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42"/>
        <w:gridCol w:w="1097"/>
        <w:gridCol w:w="1154"/>
        <w:gridCol w:w="1429"/>
        <w:gridCol w:w="1276"/>
        <w:gridCol w:w="1418"/>
      </w:tblGrid>
      <w:tr w:rsidR="003D5D32" w14:paraId="2700622C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B0E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F09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Назва матеріальних цінностей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C23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Одиниці виміру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BD2" w14:textId="77777777" w:rsidR="003D5D32" w:rsidRDefault="000E3DCE">
            <w:pPr>
              <w:ind w:right="-6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0B6" w14:textId="77777777" w:rsidR="003D5D32" w:rsidRDefault="000E3DC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придатності</w:t>
            </w:r>
          </w:p>
          <w:p w14:paraId="60B9D5C2" w14:textId="77777777" w:rsidR="003D5D32" w:rsidRDefault="003D5D32">
            <w:pPr>
              <w:ind w:right="-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631" w14:textId="77777777" w:rsidR="003D5D32" w:rsidRDefault="000E3DCE">
            <w:pPr>
              <w:ind w:right="-6"/>
            </w:pPr>
            <w:r>
              <w:rPr>
                <w:sz w:val="22"/>
                <w:szCs w:val="22"/>
              </w:rPr>
              <w:t>Вартість за одиницю,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329" w14:textId="77777777" w:rsidR="003D5D32" w:rsidRDefault="000E3DCE">
            <w:pPr>
              <w:spacing w:after="200" w:line="276" w:lineRule="auto"/>
            </w:pPr>
            <w:r>
              <w:rPr>
                <w:sz w:val="22"/>
                <w:szCs w:val="22"/>
              </w:rPr>
              <w:t>Загальна вартість, грн</w:t>
            </w:r>
          </w:p>
        </w:tc>
      </w:tr>
      <w:tr w:rsidR="003D5D32" w14:paraId="2BB8C699" w14:textId="77777777">
        <w:trPr>
          <w:trHeight w:val="4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980" w14:textId="77777777" w:rsidR="003D5D32" w:rsidRDefault="000E3DCE">
            <w:pPr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355" w14:textId="134ED675" w:rsidR="003D5D32" w:rsidRDefault="000E3DCE">
            <w:pPr>
              <w:ind w:right="-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 балансу КНП «Чорноморська лікарня» Чорноморської міської ради Одеського району Одеської області, які знаходяться </w:t>
            </w:r>
            <w:r w:rsidR="00A81C7C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відповідальному зберіганні,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9EE" w14:textId="77777777" w:rsidR="003D5D32" w:rsidRDefault="003D5D32">
            <w:pPr>
              <w:ind w:right="-6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870" w14:textId="14FFE5B2" w:rsidR="003D5D32" w:rsidRDefault="008B2964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31 233,67</w:t>
            </w:r>
          </w:p>
        </w:tc>
      </w:tr>
      <w:tr w:rsidR="003D5D32" w14:paraId="5ECBBA22" w14:textId="77777777" w:rsidTr="00C003E9">
        <w:trPr>
          <w:trHeight w:val="8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11D" w14:textId="77777777" w:rsidR="003D5D32" w:rsidRDefault="000E3DCE">
            <w:pPr>
              <w:ind w:right="-6"/>
              <w:jc w:val="center"/>
            </w:pPr>
            <w:r>
              <w:t>1.1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4F4" w14:textId="056570A1" w:rsidR="003D5D32" w:rsidRDefault="00335F2F">
            <w:pPr>
              <w:ind w:right="-6"/>
            </w:pPr>
            <w:proofErr w:type="spellStart"/>
            <w:r>
              <w:t>Амоксил</w:t>
            </w:r>
            <w:proofErr w:type="spellEnd"/>
            <w:r>
              <w:t xml:space="preserve"> -К,</w:t>
            </w:r>
            <w:r w:rsidR="00E67391">
              <w:t xml:space="preserve"> </w:t>
            </w:r>
            <w:r>
              <w:t>порошок для розчину для ін’</w:t>
            </w:r>
            <w:r w:rsidR="00B53DD5">
              <w:t>єкцій по 1,2г</w:t>
            </w:r>
          </w:p>
          <w:p w14:paraId="1F7CA24E" w14:textId="54E1F023" w:rsidR="003D5D32" w:rsidRDefault="003D5D32">
            <w:pPr>
              <w:ind w:right="-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FC3" w14:textId="77777777" w:rsidR="003D5D32" w:rsidRDefault="000E3DCE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2E0" w14:textId="274F4171" w:rsidR="003D5D32" w:rsidRDefault="00B53DD5">
            <w:pPr>
              <w:ind w:right="-6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658" w14:textId="3B827AC7" w:rsidR="003D5D32" w:rsidRDefault="00E67391">
            <w:pPr>
              <w:ind w:right="-6"/>
              <w:jc w:val="center"/>
            </w:pPr>
            <w:r>
              <w:t>01.09.2023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5EF" w14:textId="42BCBB77" w:rsidR="003D5D32" w:rsidRDefault="00B53DD5">
            <w:pPr>
              <w:ind w:right="-6"/>
              <w:jc w:val="center"/>
            </w:pPr>
            <w:r>
              <w:t>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51A" w14:textId="220F7A12" w:rsidR="003D5D32" w:rsidRDefault="00B53DD5">
            <w:pPr>
              <w:ind w:right="-6"/>
              <w:jc w:val="center"/>
            </w:pPr>
            <w:r>
              <w:t>5427,00</w:t>
            </w:r>
          </w:p>
        </w:tc>
      </w:tr>
      <w:tr w:rsidR="00ED68C3" w14:paraId="271D656E" w14:textId="77777777" w:rsidTr="007D60EC">
        <w:trPr>
          <w:trHeight w:val="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08B" w14:textId="53BA90F3" w:rsidR="00ED68C3" w:rsidRDefault="00ED68C3">
            <w:pPr>
              <w:ind w:right="-6"/>
              <w:jc w:val="center"/>
            </w:pPr>
            <w:r>
              <w:t>1.2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A68" w14:textId="6C71A636" w:rsidR="00ED68C3" w:rsidRDefault="00ED68C3">
            <w:pPr>
              <w:ind w:right="-6"/>
            </w:pPr>
            <w:proofErr w:type="spellStart"/>
            <w:r>
              <w:t>Флуконазол</w:t>
            </w:r>
            <w:proofErr w:type="spellEnd"/>
            <w:r>
              <w:t xml:space="preserve">, розчин для </w:t>
            </w:r>
            <w:proofErr w:type="spellStart"/>
            <w:r>
              <w:t>інфузій</w:t>
            </w:r>
            <w:proofErr w:type="spellEnd"/>
            <w:r>
              <w:t xml:space="preserve"> 2 мг/мл по 50 мл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D51" w14:textId="256E429B" w:rsidR="00ED68C3" w:rsidRDefault="00ED68C3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57B" w14:textId="11FDE83D" w:rsidR="00ED68C3" w:rsidRDefault="00ED68C3">
            <w:pPr>
              <w:ind w:right="-6"/>
              <w:jc w:val="center"/>
            </w:pPr>
            <w: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D57" w14:textId="7FD8164D" w:rsidR="00ED68C3" w:rsidRDefault="00ED68C3">
            <w:pPr>
              <w:spacing w:after="200" w:line="276" w:lineRule="auto"/>
              <w:jc w:val="center"/>
            </w:pPr>
            <w:r>
              <w:t>01.09.2023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4C2" w14:textId="15848736" w:rsidR="00ED68C3" w:rsidRDefault="00ED68C3">
            <w:pPr>
              <w:ind w:right="-6"/>
              <w:jc w:val="center"/>
            </w:pPr>
            <w:r>
              <w:t>67,8</w:t>
            </w:r>
            <w:r w:rsidR="00A81C7C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D95" w14:textId="0DBC81BF" w:rsidR="00ED68C3" w:rsidRDefault="00ED68C3">
            <w:pPr>
              <w:spacing w:after="200" w:line="276" w:lineRule="auto"/>
              <w:jc w:val="center"/>
            </w:pPr>
            <w:r>
              <w:t>339,03</w:t>
            </w:r>
          </w:p>
        </w:tc>
      </w:tr>
      <w:tr w:rsidR="003D5D32" w14:paraId="0CD08057" w14:textId="77777777" w:rsidTr="007D60EC">
        <w:trPr>
          <w:trHeight w:val="11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593" w14:textId="4806B325" w:rsidR="003D5D32" w:rsidRDefault="00ED68C3">
            <w:pPr>
              <w:ind w:right="-6"/>
              <w:jc w:val="center"/>
            </w:pPr>
            <w:r>
              <w:t>1.3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F78" w14:textId="6C566A94" w:rsidR="00ED68C3" w:rsidRDefault="00ED68C3">
            <w:pPr>
              <w:ind w:right="-6"/>
            </w:pPr>
            <w:proofErr w:type="spellStart"/>
            <w:r>
              <w:t>Фленокс</w:t>
            </w:r>
            <w:proofErr w:type="spellEnd"/>
            <w:r>
              <w:t>, розчин для ін’єкцій, 10000 анти-</w:t>
            </w:r>
            <w:proofErr w:type="spellStart"/>
            <w:r>
              <w:t>Ха</w:t>
            </w:r>
            <w:proofErr w:type="spellEnd"/>
            <w:r>
              <w:t xml:space="preserve"> МО/мл по 0,4 мл (4000 анти-</w:t>
            </w:r>
            <w:proofErr w:type="spellStart"/>
            <w:r>
              <w:t>Ха</w:t>
            </w:r>
            <w:proofErr w:type="spellEnd"/>
            <w:r>
              <w:t xml:space="preserve"> МО)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AFB" w14:textId="77777777" w:rsidR="003D5D32" w:rsidRDefault="000E3DCE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799" w14:textId="248CCCB6" w:rsidR="003D5D32" w:rsidRDefault="00ED68C3">
            <w:pPr>
              <w:ind w:right="-6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F4F" w14:textId="5216522F" w:rsidR="003D5D32" w:rsidRDefault="00E67391">
            <w:pPr>
              <w:spacing w:after="200" w:line="276" w:lineRule="auto"/>
              <w:jc w:val="center"/>
            </w:pPr>
            <w:r>
              <w:t>01.09.2023</w:t>
            </w:r>
          </w:p>
          <w:p w14:paraId="30D4F4AA" w14:textId="77777777" w:rsidR="003D5D32" w:rsidRDefault="003D5D32">
            <w:pPr>
              <w:ind w:right="-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4DD" w14:textId="270CF7AF" w:rsidR="003D5D32" w:rsidRDefault="00ED68C3">
            <w:pPr>
              <w:ind w:right="-6"/>
              <w:jc w:val="center"/>
            </w:pPr>
            <w:r>
              <w:t>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A96" w14:textId="054EA815" w:rsidR="003D5D32" w:rsidRDefault="00ED68C3">
            <w:pPr>
              <w:spacing w:after="200" w:line="276" w:lineRule="auto"/>
              <w:jc w:val="center"/>
            </w:pPr>
            <w:r>
              <w:t>7120,30</w:t>
            </w:r>
          </w:p>
        </w:tc>
      </w:tr>
      <w:tr w:rsidR="003D5D32" w14:paraId="0B519BF2" w14:textId="77777777" w:rsidTr="007D60EC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6E6" w14:textId="00C589D4" w:rsidR="003D5D32" w:rsidRDefault="000E3DCE">
            <w:pPr>
              <w:ind w:right="-6"/>
              <w:jc w:val="center"/>
            </w:pPr>
            <w:r>
              <w:t>1</w:t>
            </w:r>
            <w:r w:rsidR="00ED68C3">
              <w:t>.4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30A" w14:textId="64B08CE1" w:rsidR="003D5D32" w:rsidRDefault="00C51801" w:rsidP="00383673">
            <w:pPr>
              <w:ind w:right="-6"/>
            </w:pPr>
            <w:proofErr w:type="spellStart"/>
            <w:r>
              <w:t>Аміцил</w:t>
            </w:r>
            <w:proofErr w:type="spellEnd"/>
            <w:r>
              <w:t xml:space="preserve">, </w:t>
            </w:r>
            <w:proofErr w:type="spellStart"/>
            <w:r>
              <w:t>ліофілізат</w:t>
            </w:r>
            <w:proofErr w:type="spellEnd"/>
            <w:r>
              <w:t xml:space="preserve"> для розчину для ін’єкцій по 1,0 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F92" w14:textId="77777777" w:rsidR="003D5D32" w:rsidRDefault="00383673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 w:rsidR="000E3DCE"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52F" w14:textId="3F2031D8" w:rsidR="003D5D32" w:rsidRDefault="00C51801">
            <w:pPr>
              <w:ind w:right="-6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A30" w14:textId="30566B40" w:rsidR="003D5D32" w:rsidRDefault="00ED68C3">
            <w:pPr>
              <w:spacing w:after="200" w:line="276" w:lineRule="auto"/>
              <w:jc w:val="center"/>
            </w:pPr>
            <w:r>
              <w:t>01.</w:t>
            </w:r>
            <w:r w:rsidR="00C51801">
              <w:t>10</w:t>
            </w:r>
            <w:r>
              <w:t>.2023</w:t>
            </w:r>
          </w:p>
          <w:p w14:paraId="13196389" w14:textId="77777777" w:rsidR="003D5D32" w:rsidRDefault="003D5D32">
            <w:pPr>
              <w:ind w:right="-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235" w14:textId="1843F0C5" w:rsidR="003D5D32" w:rsidRDefault="00C51801" w:rsidP="00ED68C3">
            <w:pPr>
              <w:ind w:right="-6"/>
              <w:jc w:val="center"/>
            </w:pPr>
            <w:r>
              <w:t>92,08</w:t>
            </w:r>
            <w:r w:rsidR="00A81C7C">
              <w:t>4</w:t>
            </w:r>
          </w:p>
          <w:p w14:paraId="0B0DD355" w14:textId="77777777" w:rsidR="003D5D32" w:rsidRDefault="003D5D32" w:rsidP="00ED68C3">
            <w:pPr>
              <w:ind w:right="-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2D2" w14:textId="4DCCFFA8" w:rsidR="003D5D32" w:rsidRDefault="00C51801">
            <w:pPr>
              <w:spacing w:after="200" w:line="276" w:lineRule="auto"/>
              <w:jc w:val="center"/>
            </w:pPr>
            <w:r>
              <w:t>920,84</w:t>
            </w:r>
          </w:p>
        </w:tc>
      </w:tr>
      <w:tr w:rsidR="00C51801" w14:paraId="4E471227" w14:textId="77777777" w:rsidTr="007D60EC">
        <w:trPr>
          <w:trHeight w:val="8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612" w14:textId="0FC83704" w:rsidR="00C51801" w:rsidRDefault="00C51801">
            <w:pPr>
              <w:ind w:right="-6"/>
              <w:jc w:val="center"/>
            </w:pPr>
            <w:r>
              <w:t>1.5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3D2" w14:textId="0EB03682" w:rsidR="00C51801" w:rsidRDefault="00C51801" w:rsidP="00383673">
            <w:pPr>
              <w:ind w:right="-6"/>
            </w:pPr>
            <w:proofErr w:type="spellStart"/>
            <w:r>
              <w:t>Омепразол</w:t>
            </w:r>
            <w:proofErr w:type="spellEnd"/>
            <w:r>
              <w:t xml:space="preserve"> – </w:t>
            </w:r>
            <w:proofErr w:type="spellStart"/>
            <w:r>
              <w:t>Фармак</w:t>
            </w:r>
            <w:proofErr w:type="spellEnd"/>
            <w:r>
              <w:t xml:space="preserve">, порошок для розчину для </w:t>
            </w:r>
            <w:proofErr w:type="spellStart"/>
            <w:r>
              <w:t>інфузій</w:t>
            </w:r>
            <w:proofErr w:type="spellEnd"/>
            <w:r>
              <w:t xml:space="preserve"> по 40 мл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3D7" w14:textId="1D6E4C0D" w:rsidR="00C51801" w:rsidRDefault="00C51801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F06" w14:textId="2B23542B" w:rsidR="00C51801" w:rsidRDefault="00D50E3E">
            <w:pPr>
              <w:ind w:right="-6"/>
              <w:jc w:val="center"/>
            </w:pPr>
            <w: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A55" w14:textId="6F1696AB" w:rsidR="00C51801" w:rsidRDefault="00D50E3E">
            <w:pPr>
              <w:spacing w:after="200" w:line="276" w:lineRule="auto"/>
              <w:jc w:val="center"/>
            </w:pPr>
            <w:r>
              <w:t>14.10.2023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A36" w14:textId="40C8E78F" w:rsidR="00C51801" w:rsidRDefault="00D50E3E" w:rsidP="00ED68C3">
            <w:pPr>
              <w:ind w:right="-6"/>
              <w:jc w:val="center"/>
            </w:pPr>
            <w:r>
              <w:t>104,63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059" w14:textId="388345DE" w:rsidR="00C51801" w:rsidRDefault="00D50E3E">
            <w:pPr>
              <w:spacing w:after="200" w:line="276" w:lineRule="auto"/>
              <w:jc w:val="center"/>
            </w:pPr>
            <w:r>
              <w:t>5231,50</w:t>
            </w:r>
          </w:p>
        </w:tc>
      </w:tr>
      <w:tr w:rsidR="00C51801" w14:paraId="11F11523" w14:textId="77777777">
        <w:trPr>
          <w:trHeight w:val="9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E77" w14:textId="3C2E9DEE" w:rsidR="00C51801" w:rsidRDefault="00C51801">
            <w:pPr>
              <w:ind w:right="-6"/>
              <w:jc w:val="center"/>
            </w:pPr>
            <w:r>
              <w:t>1.6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BE3" w14:textId="05FA9ECC" w:rsidR="00C51801" w:rsidRDefault="00D50E3E" w:rsidP="00383673">
            <w:pPr>
              <w:ind w:right="-6"/>
            </w:pPr>
            <w:proofErr w:type="spellStart"/>
            <w:r>
              <w:t>Гепацеф</w:t>
            </w:r>
            <w:proofErr w:type="spellEnd"/>
            <w:r>
              <w:t xml:space="preserve"> </w:t>
            </w:r>
            <w:proofErr w:type="spellStart"/>
            <w:r>
              <w:t>Комб</w:t>
            </w:r>
            <w:r w:rsidR="00A81C7C">
              <w:t>і</w:t>
            </w:r>
            <w:proofErr w:type="spellEnd"/>
            <w:r>
              <w:t>, порошок для розчину для ін’єкцій по 1,0/1,0 г по2,0 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971" w14:textId="5CABCE93" w:rsidR="00C51801" w:rsidRDefault="00C51801">
            <w:pPr>
              <w:ind w:right="-6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60F" w14:textId="4DA0E824" w:rsidR="00C51801" w:rsidRDefault="00D50E3E">
            <w:pPr>
              <w:ind w:right="-6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768" w14:textId="24B94751" w:rsidR="00C51801" w:rsidRDefault="00D50E3E">
            <w:pPr>
              <w:spacing w:after="200" w:line="276" w:lineRule="auto"/>
              <w:jc w:val="center"/>
            </w:pPr>
            <w:r>
              <w:t>31.10.2023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EF8" w14:textId="0113BBFD" w:rsidR="00C51801" w:rsidRDefault="008B2964" w:rsidP="00ED68C3">
            <w:pPr>
              <w:ind w:right="-6"/>
              <w:jc w:val="center"/>
            </w:pPr>
            <w:r>
              <w:t>121,95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28" w14:textId="1DEBC441" w:rsidR="00C51801" w:rsidRDefault="008B2964">
            <w:pPr>
              <w:spacing w:after="200" w:line="276" w:lineRule="auto"/>
              <w:jc w:val="center"/>
            </w:pPr>
            <w:r>
              <w:t>12195,00</w:t>
            </w:r>
          </w:p>
        </w:tc>
      </w:tr>
      <w:tr w:rsidR="003D5D32" w14:paraId="0212BC30" w14:textId="77777777">
        <w:trPr>
          <w:trHeight w:val="45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B98" w14:textId="77777777" w:rsidR="003D5D32" w:rsidRDefault="000E3DCE">
            <w:pPr>
              <w:ind w:right="-6"/>
            </w:pPr>
            <w:r>
              <w:rPr>
                <w:b/>
              </w:rPr>
              <w:t xml:space="preserve">                               Разом: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767" w14:textId="77777777" w:rsidR="003D5D32" w:rsidRDefault="00383673">
            <w:pPr>
              <w:ind w:right="-6"/>
              <w:jc w:val="center"/>
            </w:pPr>
            <w: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474" w14:textId="77777777" w:rsidR="003D5D32" w:rsidRDefault="00383673">
            <w:pPr>
              <w:ind w:right="-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4F0" w14:textId="77777777" w:rsidR="003D5D32" w:rsidRDefault="00383673">
            <w:pPr>
              <w:ind w:right="-6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7C5" w14:textId="77777777" w:rsidR="003D5D32" w:rsidRDefault="00383673" w:rsidP="00383673">
            <w:pPr>
              <w:ind w:right="-6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3BF" w14:textId="7CB80042" w:rsidR="003D5D32" w:rsidRDefault="000E3D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003E9">
              <w:rPr>
                <w:b/>
              </w:rPr>
              <w:t>31 233.67</w:t>
            </w:r>
          </w:p>
        </w:tc>
      </w:tr>
    </w:tbl>
    <w:p w14:paraId="212A8E01" w14:textId="77777777" w:rsidR="003D5D32" w:rsidRDefault="003D5D32"/>
    <w:p w14:paraId="7896857D" w14:textId="77777777" w:rsidR="003D5D32" w:rsidRDefault="003D5D32"/>
    <w:p w14:paraId="366AA229" w14:textId="7A103752" w:rsidR="003D5D32" w:rsidRDefault="00E43236" w:rsidP="00E43236">
      <w:pPr>
        <w:tabs>
          <w:tab w:val="left" w:pos="567"/>
        </w:tabs>
      </w:pPr>
      <w:r>
        <w:t xml:space="preserve">          Начальник відділу</w:t>
      </w:r>
    </w:p>
    <w:p w14:paraId="167B1BEB" w14:textId="1C47E7F6" w:rsidR="00E43236" w:rsidRDefault="00E43236" w:rsidP="00E43236">
      <w:pPr>
        <w:tabs>
          <w:tab w:val="left" w:pos="567"/>
        </w:tabs>
      </w:pPr>
      <w:r>
        <w:t xml:space="preserve">          взаємодії з правоохоронними органами,</w:t>
      </w:r>
    </w:p>
    <w:p w14:paraId="5F52406C" w14:textId="012CE026" w:rsidR="00E43236" w:rsidRDefault="00E43236" w:rsidP="005604CB">
      <w:pPr>
        <w:tabs>
          <w:tab w:val="left" w:pos="567"/>
        </w:tabs>
      </w:pPr>
      <w:r>
        <w:t xml:space="preserve">          органами ДСНС, оборонної роботи                                                  Микола МАЛИЙ</w:t>
      </w:r>
    </w:p>
    <w:sectPr w:rsidR="00E43236" w:rsidSect="00844774">
      <w:headerReference w:type="default" r:id="rId8"/>
      <w:pgSz w:w="11906" w:h="16838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8202" w14:textId="77777777" w:rsidR="0050277C" w:rsidRDefault="0050277C">
      <w:r>
        <w:separator/>
      </w:r>
    </w:p>
  </w:endnote>
  <w:endnote w:type="continuationSeparator" w:id="0">
    <w:p w14:paraId="32D4831C" w14:textId="77777777" w:rsidR="0050277C" w:rsidRDefault="005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8D297" w14:textId="77777777" w:rsidR="0050277C" w:rsidRDefault="0050277C">
      <w:r>
        <w:separator/>
      </w:r>
    </w:p>
  </w:footnote>
  <w:footnote w:type="continuationSeparator" w:id="0">
    <w:p w14:paraId="271C9A5F" w14:textId="77777777" w:rsidR="0050277C" w:rsidRDefault="0050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313A" w14:textId="240E3E75" w:rsidR="00A82DAC" w:rsidRPr="00A82DAC" w:rsidRDefault="00A82DAC" w:rsidP="00A82DAC">
    <w:pPr>
      <w:pStyle w:val="Header"/>
      <w:ind w:left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6DF25B"/>
    <w:multiLevelType w:val="singleLevel"/>
    <w:tmpl w:val="CE6DF25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47642E"/>
    <w:multiLevelType w:val="singleLevel"/>
    <w:tmpl w:val="CE6DF25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4"/>
    <w:rsid w:val="000E11D4"/>
    <w:rsid w:val="000E3DCE"/>
    <w:rsid w:val="00111944"/>
    <w:rsid w:val="00160B98"/>
    <w:rsid w:val="00167307"/>
    <w:rsid w:val="00180899"/>
    <w:rsid w:val="00191DBC"/>
    <w:rsid w:val="0019793E"/>
    <w:rsid w:val="001F0051"/>
    <w:rsid w:val="001F5462"/>
    <w:rsid w:val="00247093"/>
    <w:rsid w:val="002A4C72"/>
    <w:rsid w:val="0033333A"/>
    <w:rsid w:val="00335F2F"/>
    <w:rsid w:val="003468C5"/>
    <w:rsid w:val="00383673"/>
    <w:rsid w:val="00393466"/>
    <w:rsid w:val="003A1D51"/>
    <w:rsid w:val="003D5D32"/>
    <w:rsid w:val="003F37D4"/>
    <w:rsid w:val="00405AB5"/>
    <w:rsid w:val="00425463"/>
    <w:rsid w:val="00447D0B"/>
    <w:rsid w:val="00471DB4"/>
    <w:rsid w:val="004A496B"/>
    <w:rsid w:val="0050277C"/>
    <w:rsid w:val="00546B6D"/>
    <w:rsid w:val="005545A7"/>
    <w:rsid w:val="005604CB"/>
    <w:rsid w:val="00583C3A"/>
    <w:rsid w:val="00592CA5"/>
    <w:rsid w:val="00595757"/>
    <w:rsid w:val="00596D3A"/>
    <w:rsid w:val="005E3605"/>
    <w:rsid w:val="0060613A"/>
    <w:rsid w:val="006179AF"/>
    <w:rsid w:val="00661679"/>
    <w:rsid w:val="00665BD6"/>
    <w:rsid w:val="00667A63"/>
    <w:rsid w:val="00687AAD"/>
    <w:rsid w:val="006A3CBB"/>
    <w:rsid w:val="006D2F52"/>
    <w:rsid w:val="006E7080"/>
    <w:rsid w:val="006F2CDB"/>
    <w:rsid w:val="006F4DDA"/>
    <w:rsid w:val="00727AB4"/>
    <w:rsid w:val="00783683"/>
    <w:rsid w:val="00791F2F"/>
    <w:rsid w:val="007D60EC"/>
    <w:rsid w:val="007E72C7"/>
    <w:rsid w:val="00801C20"/>
    <w:rsid w:val="00826B34"/>
    <w:rsid w:val="00844774"/>
    <w:rsid w:val="008B2964"/>
    <w:rsid w:val="00902497"/>
    <w:rsid w:val="009107C0"/>
    <w:rsid w:val="00922FBF"/>
    <w:rsid w:val="009309CB"/>
    <w:rsid w:val="0096085C"/>
    <w:rsid w:val="009945E0"/>
    <w:rsid w:val="00997829"/>
    <w:rsid w:val="009A4810"/>
    <w:rsid w:val="009D097D"/>
    <w:rsid w:val="009D7D8F"/>
    <w:rsid w:val="00A060DB"/>
    <w:rsid w:val="00A24CAF"/>
    <w:rsid w:val="00A5140E"/>
    <w:rsid w:val="00A52F94"/>
    <w:rsid w:val="00A81C7C"/>
    <w:rsid w:val="00A82DAC"/>
    <w:rsid w:val="00AA6AF4"/>
    <w:rsid w:val="00B149C7"/>
    <w:rsid w:val="00B30B4B"/>
    <w:rsid w:val="00B53DD5"/>
    <w:rsid w:val="00B74934"/>
    <w:rsid w:val="00B9022F"/>
    <w:rsid w:val="00BA13DE"/>
    <w:rsid w:val="00BE141A"/>
    <w:rsid w:val="00BF37B1"/>
    <w:rsid w:val="00C003E9"/>
    <w:rsid w:val="00C35129"/>
    <w:rsid w:val="00C4323B"/>
    <w:rsid w:val="00C51801"/>
    <w:rsid w:val="00C54C64"/>
    <w:rsid w:val="00C6792C"/>
    <w:rsid w:val="00CD0F35"/>
    <w:rsid w:val="00CD53BA"/>
    <w:rsid w:val="00D16BD4"/>
    <w:rsid w:val="00D25F1C"/>
    <w:rsid w:val="00D50E3E"/>
    <w:rsid w:val="00D553B7"/>
    <w:rsid w:val="00D65F1A"/>
    <w:rsid w:val="00E43236"/>
    <w:rsid w:val="00E46435"/>
    <w:rsid w:val="00E54CB5"/>
    <w:rsid w:val="00E620D4"/>
    <w:rsid w:val="00E67391"/>
    <w:rsid w:val="00E96F4D"/>
    <w:rsid w:val="00E97D61"/>
    <w:rsid w:val="00EA0CA5"/>
    <w:rsid w:val="00ED68C3"/>
    <w:rsid w:val="00F2083A"/>
    <w:rsid w:val="00F217B8"/>
    <w:rsid w:val="00F36CC7"/>
    <w:rsid w:val="00F70346"/>
    <w:rsid w:val="00F91559"/>
    <w:rsid w:val="00FA0973"/>
    <w:rsid w:val="00FA0A31"/>
    <w:rsid w:val="00FE6335"/>
    <w:rsid w:val="00FF6DB9"/>
    <w:rsid w:val="04DA6E57"/>
    <w:rsid w:val="0C1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97201"/>
  <w15:docId w15:val="{B316F7A6-6F89-4B4D-842E-901DF59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FE6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35"/>
    <w:rPr>
      <w:rFonts w:ascii="Times New Roman" w:eastAsia="SimSun" w:hAnsi="Times New Roman" w:cs="Times New Roman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35"/>
    <w:rPr>
      <w:rFonts w:ascii="Times New Roman" w:eastAsia="SimSun" w:hAnsi="Times New Roman" w:cs="Times New Roman"/>
      <w:b/>
      <w:bCs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6A3C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BB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6A3C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BB"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3934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DD4E-B99B-46D9-83BD-71D4A8F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HawkPC</cp:lastModifiedBy>
  <cp:revision>41</cp:revision>
  <cp:lastPrinted>2023-07-11T11:27:00Z</cp:lastPrinted>
  <dcterms:created xsi:type="dcterms:W3CDTF">2023-04-14T12:48:00Z</dcterms:created>
  <dcterms:modified xsi:type="dcterms:W3CDTF">2023-07-18T11:19:00Z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A682E3EB919642DF8DC4C3170FDD2900</vt:lpwstr>
  </property>
</Properties>
</file>