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4145" w14:textId="77777777" w:rsidR="008C3D43" w:rsidRPr="008C3D43" w:rsidRDefault="008C3D43" w:rsidP="006B2EEE">
      <w:pPr>
        <w:spacing w:after="0"/>
        <w:ind w:left="5387" w:hanging="3"/>
        <w:jc w:val="center"/>
        <w:rPr>
          <w:rFonts w:ascii="Times New Roman" w:eastAsia="Times New Roman" w:hAnsi="Times New Roman" w:cs="Times New Roman"/>
          <w:sz w:val="24"/>
          <w:szCs w:val="24"/>
        </w:rPr>
      </w:pPr>
      <w:r w:rsidRPr="008C3D43">
        <w:rPr>
          <w:rFonts w:ascii="Times New Roman" w:eastAsia="Times New Roman" w:hAnsi="Times New Roman" w:cs="Times New Roman"/>
          <w:sz w:val="24"/>
          <w:szCs w:val="24"/>
        </w:rPr>
        <w:t>Додаток 2</w:t>
      </w:r>
    </w:p>
    <w:p w14:paraId="6ABFCAAE" w14:textId="77777777" w:rsidR="008C3D43" w:rsidRPr="008C3D43" w:rsidRDefault="008C3D43" w:rsidP="006B2EEE">
      <w:pPr>
        <w:spacing w:after="0"/>
        <w:ind w:left="5387" w:hanging="3"/>
        <w:jc w:val="center"/>
        <w:rPr>
          <w:rFonts w:ascii="Times New Roman" w:eastAsia="Times New Roman" w:hAnsi="Times New Roman" w:cs="Times New Roman"/>
          <w:sz w:val="24"/>
          <w:szCs w:val="24"/>
        </w:rPr>
      </w:pPr>
      <w:r w:rsidRPr="008C3D43">
        <w:rPr>
          <w:rFonts w:ascii="Times New Roman" w:eastAsia="Times New Roman" w:hAnsi="Times New Roman" w:cs="Times New Roman"/>
          <w:sz w:val="24"/>
          <w:szCs w:val="24"/>
        </w:rPr>
        <w:t>до рішення Чорноморської міської ради</w:t>
      </w:r>
    </w:p>
    <w:p w14:paraId="5ACF7483" w14:textId="77777777" w:rsidR="008C3D43" w:rsidRPr="008C3D43" w:rsidRDefault="008C3D43" w:rsidP="006B2EEE">
      <w:pPr>
        <w:ind w:left="5387"/>
        <w:jc w:val="center"/>
        <w:rPr>
          <w:rFonts w:ascii="Times New Roman" w:hAnsi="Times New Roman" w:cs="Times New Roman"/>
          <w:sz w:val="24"/>
          <w:szCs w:val="24"/>
        </w:rPr>
      </w:pPr>
      <w:r w:rsidRPr="008C3D43">
        <w:rPr>
          <w:rFonts w:ascii="Times New Roman" w:eastAsia="Times New Roman" w:hAnsi="Times New Roman" w:cs="Times New Roman"/>
          <w:sz w:val="24"/>
          <w:szCs w:val="24"/>
        </w:rPr>
        <w:t xml:space="preserve">від </w:t>
      </w:r>
      <w:r w:rsidRPr="008C3D43">
        <w:rPr>
          <w:rFonts w:ascii="Times New Roman" w:eastAsia="Times New Roman" w:hAnsi="Times New Roman" w:cs="Times New Roman"/>
          <w:sz w:val="24"/>
          <w:szCs w:val="24"/>
          <w:lang w:eastAsia="ru-RU"/>
        </w:rPr>
        <w:t>_________2023 №____- VIII</w:t>
      </w:r>
    </w:p>
    <w:p w14:paraId="474692D7" w14:textId="6D5031C5" w:rsidR="00F664EA" w:rsidRPr="008C3D43" w:rsidRDefault="00F664EA">
      <w:pPr>
        <w:spacing w:after="0" w:line="240" w:lineRule="auto"/>
        <w:jc w:val="center"/>
        <w:rPr>
          <w:rFonts w:ascii="Times New Roman" w:hAnsi="Times New Roman" w:cs="Times New Roman"/>
          <w:b/>
          <w:sz w:val="24"/>
          <w:szCs w:val="24"/>
        </w:rPr>
      </w:pPr>
    </w:p>
    <w:p w14:paraId="389238EB" w14:textId="77777777" w:rsidR="00ED38C0" w:rsidRPr="008C3D43" w:rsidRDefault="00ED38C0">
      <w:pPr>
        <w:spacing w:after="0" w:line="240" w:lineRule="auto"/>
        <w:jc w:val="center"/>
        <w:rPr>
          <w:rFonts w:ascii="Times New Roman" w:hAnsi="Times New Roman" w:cs="Times New Roman"/>
          <w:b/>
          <w:sz w:val="24"/>
          <w:szCs w:val="24"/>
        </w:rPr>
      </w:pPr>
    </w:p>
    <w:p w14:paraId="797C1AAB" w14:textId="7C746A05" w:rsidR="00F664EA" w:rsidRPr="008C3D43" w:rsidRDefault="004B14EF">
      <w:pPr>
        <w:spacing w:after="0" w:line="240" w:lineRule="auto"/>
        <w:jc w:val="center"/>
        <w:rPr>
          <w:rFonts w:ascii="Times New Roman" w:hAnsi="Times New Roman" w:cs="Times New Roman"/>
          <w:b/>
          <w:sz w:val="24"/>
          <w:szCs w:val="24"/>
        </w:rPr>
      </w:pPr>
      <w:r w:rsidRPr="008C3D43">
        <w:rPr>
          <w:rFonts w:ascii="Times New Roman" w:hAnsi="Times New Roman" w:cs="Times New Roman"/>
          <w:b/>
          <w:sz w:val="24"/>
          <w:szCs w:val="24"/>
        </w:rPr>
        <w:t xml:space="preserve">ПРОТОКОЛ № </w:t>
      </w:r>
      <w:r w:rsidR="008C3D43" w:rsidRPr="008C3D43">
        <w:rPr>
          <w:rFonts w:ascii="Times New Roman" w:hAnsi="Times New Roman" w:cs="Times New Roman"/>
          <w:b/>
          <w:sz w:val="24"/>
          <w:szCs w:val="24"/>
        </w:rPr>
        <w:t xml:space="preserve"> 1</w:t>
      </w:r>
    </w:p>
    <w:p w14:paraId="291806C9" w14:textId="7092971A" w:rsidR="00F664EA" w:rsidRPr="008C3D43" w:rsidRDefault="004B14EF">
      <w:pPr>
        <w:spacing w:after="0" w:line="240" w:lineRule="auto"/>
        <w:jc w:val="center"/>
        <w:rPr>
          <w:rFonts w:ascii="Times New Roman" w:hAnsi="Times New Roman" w:cs="Times New Roman"/>
          <w:b/>
          <w:sz w:val="24"/>
          <w:szCs w:val="24"/>
        </w:rPr>
      </w:pPr>
      <w:r w:rsidRPr="008C3D43">
        <w:rPr>
          <w:rFonts w:ascii="Times New Roman" w:hAnsi="Times New Roman" w:cs="Times New Roman"/>
          <w:b/>
          <w:sz w:val="24"/>
          <w:szCs w:val="24"/>
        </w:rPr>
        <w:t xml:space="preserve">до Узгодженого рішення </w:t>
      </w:r>
      <w:r w:rsidR="00F43260" w:rsidRPr="008C3D43">
        <w:rPr>
          <w:rFonts w:ascii="Times New Roman" w:hAnsi="Times New Roman" w:cs="Times New Roman"/>
          <w:b/>
          <w:sz w:val="24"/>
          <w:szCs w:val="24"/>
        </w:rPr>
        <w:t xml:space="preserve">про співробітництво </w:t>
      </w:r>
      <w:r w:rsidRPr="008C3D43">
        <w:rPr>
          <w:rFonts w:ascii="Times New Roman" w:hAnsi="Times New Roman" w:cs="Times New Roman"/>
          <w:b/>
          <w:sz w:val="24"/>
          <w:szCs w:val="24"/>
        </w:rPr>
        <w:t xml:space="preserve">від 18 червня 2021 року </w:t>
      </w:r>
    </w:p>
    <w:p w14:paraId="19C91FD1" w14:textId="7F126384" w:rsidR="00F664EA" w:rsidRPr="008C3D43" w:rsidRDefault="00F664EA">
      <w:pPr>
        <w:spacing w:after="0" w:line="240" w:lineRule="auto"/>
        <w:jc w:val="center"/>
        <w:rPr>
          <w:rFonts w:ascii="Times New Roman" w:hAnsi="Times New Roman" w:cs="Times New Roman"/>
          <w:b/>
          <w:sz w:val="24"/>
          <w:szCs w:val="24"/>
        </w:rPr>
      </w:pPr>
    </w:p>
    <w:p w14:paraId="53D663C0" w14:textId="2F2A2677" w:rsidR="00F664EA" w:rsidRPr="008C3D43" w:rsidRDefault="004B14EF">
      <w:pPr>
        <w:spacing w:after="0" w:line="240" w:lineRule="auto"/>
        <w:jc w:val="both"/>
        <w:rPr>
          <w:rFonts w:ascii="Times New Roman" w:hAnsi="Times New Roman" w:cs="Times New Roman"/>
          <w:sz w:val="24"/>
          <w:szCs w:val="24"/>
        </w:rPr>
      </w:pPr>
      <w:r w:rsidRPr="008C3D43">
        <w:rPr>
          <w:rFonts w:ascii="Times New Roman" w:hAnsi="Times New Roman" w:cs="Times New Roman"/>
          <w:sz w:val="24"/>
          <w:szCs w:val="24"/>
        </w:rPr>
        <w:t>м. Чорноморськ</w:t>
      </w:r>
      <w:r w:rsidRPr="008C3D43">
        <w:rPr>
          <w:rFonts w:ascii="Times New Roman" w:hAnsi="Times New Roman" w:cs="Times New Roman"/>
          <w:sz w:val="24"/>
          <w:szCs w:val="24"/>
        </w:rPr>
        <w:tab/>
      </w:r>
      <w:r w:rsidRPr="008C3D43">
        <w:rPr>
          <w:rFonts w:ascii="Times New Roman" w:hAnsi="Times New Roman" w:cs="Times New Roman"/>
          <w:sz w:val="24"/>
          <w:szCs w:val="24"/>
        </w:rPr>
        <w:tab/>
      </w:r>
      <w:r w:rsidRPr="008C3D43">
        <w:rPr>
          <w:rFonts w:ascii="Times New Roman" w:hAnsi="Times New Roman" w:cs="Times New Roman"/>
          <w:sz w:val="24"/>
          <w:szCs w:val="24"/>
        </w:rPr>
        <w:tab/>
      </w:r>
      <w:r w:rsidRPr="008C3D43">
        <w:rPr>
          <w:rFonts w:ascii="Times New Roman" w:hAnsi="Times New Roman" w:cs="Times New Roman"/>
          <w:sz w:val="24"/>
          <w:szCs w:val="24"/>
        </w:rPr>
        <w:tab/>
      </w:r>
      <w:r w:rsidRPr="008C3D43">
        <w:rPr>
          <w:rFonts w:ascii="Times New Roman" w:hAnsi="Times New Roman" w:cs="Times New Roman"/>
          <w:sz w:val="24"/>
          <w:szCs w:val="24"/>
        </w:rPr>
        <w:tab/>
      </w:r>
      <w:r w:rsidR="003A1AE8" w:rsidRPr="008C3D43">
        <w:rPr>
          <w:rFonts w:ascii="Times New Roman" w:hAnsi="Times New Roman" w:cs="Times New Roman"/>
          <w:sz w:val="24"/>
          <w:szCs w:val="24"/>
        </w:rPr>
        <w:t xml:space="preserve"> </w:t>
      </w:r>
      <w:r w:rsidRPr="008C3D43">
        <w:rPr>
          <w:rFonts w:ascii="Times New Roman" w:hAnsi="Times New Roman" w:cs="Times New Roman"/>
          <w:sz w:val="24"/>
          <w:szCs w:val="24"/>
        </w:rPr>
        <w:tab/>
        <w:t xml:space="preserve">       </w:t>
      </w:r>
      <w:r w:rsidR="003A1AE8" w:rsidRPr="008C3D43">
        <w:rPr>
          <w:rFonts w:ascii="Times New Roman" w:hAnsi="Times New Roman" w:cs="Times New Roman"/>
          <w:sz w:val="24"/>
          <w:szCs w:val="24"/>
        </w:rPr>
        <w:t xml:space="preserve">      </w:t>
      </w:r>
      <w:r w:rsidRPr="008C3D43">
        <w:rPr>
          <w:rFonts w:ascii="Times New Roman" w:hAnsi="Times New Roman" w:cs="Times New Roman"/>
          <w:sz w:val="24"/>
          <w:szCs w:val="24"/>
        </w:rPr>
        <w:t>«____»__________ ____ р.</w:t>
      </w:r>
    </w:p>
    <w:p w14:paraId="62BD99E2" w14:textId="77777777" w:rsidR="00F664EA" w:rsidRPr="008C3D43" w:rsidRDefault="00F664EA">
      <w:pPr>
        <w:spacing w:after="0" w:line="240" w:lineRule="auto"/>
        <w:jc w:val="right"/>
        <w:rPr>
          <w:rFonts w:ascii="Times New Roman" w:hAnsi="Times New Roman" w:cs="Times New Roman"/>
          <w:sz w:val="24"/>
          <w:szCs w:val="24"/>
        </w:rPr>
      </w:pPr>
    </w:p>
    <w:p w14:paraId="1EC56AD7" w14:textId="087D3C29" w:rsidR="00F664EA" w:rsidRPr="008C3D43" w:rsidRDefault="004B14EF" w:rsidP="003A1AE8">
      <w:pPr>
        <w:spacing w:before="120" w:after="120" w:line="240" w:lineRule="auto"/>
        <w:ind w:firstLine="567"/>
        <w:jc w:val="both"/>
        <w:rPr>
          <w:rFonts w:ascii="Times New Roman" w:hAnsi="Times New Roman" w:cs="Times New Roman"/>
          <w:sz w:val="24"/>
          <w:szCs w:val="24"/>
        </w:rPr>
      </w:pPr>
      <w:r w:rsidRPr="008C3D43">
        <w:rPr>
          <w:rFonts w:ascii="Times New Roman" w:hAnsi="Times New Roman" w:cs="Times New Roman"/>
          <w:b/>
          <w:bCs/>
          <w:sz w:val="24"/>
          <w:szCs w:val="24"/>
        </w:rPr>
        <w:t>Чорноморськ</w:t>
      </w:r>
      <w:r w:rsidR="00BF52E8" w:rsidRPr="008C3D43">
        <w:rPr>
          <w:rFonts w:ascii="Times New Roman" w:hAnsi="Times New Roman" w:cs="Times New Roman"/>
          <w:b/>
          <w:bCs/>
          <w:sz w:val="24"/>
          <w:szCs w:val="24"/>
        </w:rPr>
        <w:t>а</w:t>
      </w:r>
      <w:r w:rsidRPr="008C3D43">
        <w:rPr>
          <w:rFonts w:ascii="Times New Roman" w:hAnsi="Times New Roman" w:cs="Times New Roman"/>
          <w:b/>
          <w:bCs/>
          <w:sz w:val="24"/>
          <w:szCs w:val="24"/>
        </w:rPr>
        <w:t xml:space="preserve"> міськ</w:t>
      </w:r>
      <w:r w:rsidR="00BF52E8" w:rsidRPr="008C3D43">
        <w:rPr>
          <w:rFonts w:ascii="Times New Roman" w:hAnsi="Times New Roman" w:cs="Times New Roman"/>
          <w:b/>
          <w:bCs/>
          <w:sz w:val="24"/>
          <w:szCs w:val="24"/>
        </w:rPr>
        <w:t>а</w:t>
      </w:r>
      <w:r w:rsidRPr="008C3D43">
        <w:rPr>
          <w:rFonts w:ascii="Times New Roman" w:hAnsi="Times New Roman" w:cs="Times New Roman"/>
          <w:b/>
          <w:bCs/>
          <w:sz w:val="24"/>
          <w:szCs w:val="24"/>
        </w:rPr>
        <w:t xml:space="preserve"> рад</w:t>
      </w:r>
      <w:r w:rsidR="00BF52E8" w:rsidRPr="008C3D43">
        <w:rPr>
          <w:rFonts w:ascii="Times New Roman" w:hAnsi="Times New Roman" w:cs="Times New Roman"/>
          <w:b/>
          <w:bCs/>
          <w:sz w:val="24"/>
          <w:szCs w:val="24"/>
        </w:rPr>
        <w:t>а</w:t>
      </w:r>
      <w:r w:rsidRPr="008C3D43">
        <w:rPr>
          <w:rFonts w:ascii="Times New Roman" w:hAnsi="Times New Roman" w:cs="Times New Roman"/>
          <w:sz w:val="24"/>
          <w:szCs w:val="24"/>
        </w:rPr>
        <w:t xml:space="preserve"> Одеського району Одеської області в особі міського голови Гуляєва Василя Олександровича, який діє на підставі Закону України “Про місцеве самоврядування в Україні”</w:t>
      </w:r>
      <w:r w:rsidR="00EA6FED">
        <w:rPr>
          <w:rFonts w:ascii="Times New Roman" w:hAnsi="Times New Roman" w:cs="Times New Roman"/>
          <w:sz w:val="24"/>
          <w:szCs w:val="24"/>
        </w:rPr>
        <w:t>,</w:t>
      </w:r>
      <w:r w:rsidRPr="008C3D43">
        <w:rPr>
          <w:rFonts w:ascii="Times New Roman" w:hAnsi="Times New Roman" w:cs="Times New Roman"/>
          <w:sz w:val="24"/>
          <w:szCs w:val="24"/>
        </w:rPr>
        <w:t xml:space="preserve"> та </w:t>
      </w:r>
      <w:r w:rsidRPr="008C3D43">
        <w:rPr>
          <w:rFonts w:ascii="Times New Roman" w:hAnsi="Times New Roman" w:cs="Times New Roman"/>
          <w:b/>
          <w:sz w:val="24"/>
          <w:szCs w:val="24"/>
        </w:rPr>
        <w:t>Головний сервісний центр МВС</w:t>
      </w:r>
      <w:r w:rsidRPr="008C3D43">
        <w:rPr>
          <w:rFonts w:ascii="Times New Roman" w:hAnsi="Times New Roman" w:cs="Times New Roman"/>
          <w:sz w:val="24"/>
          <w:szCs w:val="24"/>
        </w:rPr>
        <w:t xml:space="preserve"> в особі начальника РСЦ ГСЦ МВС в Одеській області Козловського Михайла Анатолійовича, який діє на підставі Положення про регіональний сервісний центр ГСЦ МВС в Одеській області (філія ГСЦ МВС) та довіреності від 27.12.2022 року №31/07-06/205 (разом – Сторони), дійшли згоди укласти Протокол до Узгодженого рішення </w:t>
      </w:r>
      <w:r w:rsidR="00BF52E8" w:rsidRPr="008C3D43">
        <w:rPr>
          <w:rFonts w:ascii="Times New Roman" w:hAnsi="Times New Roman" w:cs="Times New Roman"/>
          <w:bCs/>
          <w:sz w:val="24"/>
          <w:szCs w:val="24"/>
        </w:rPr>
        <w:t>про співробітництво</w:t>
      </w:r>
      <w:r w:rsidR="00BF52E8" w:rsidRPr="008C3D43">
        <w:rPr>
          <w:rFonts w:ascii="Times New Roman" w:hAnsi="Times New Roman" w:cs="Times New Roman"/>
          <w:sz w:val="24"/>
          <w:szCs w:val="24"/>
        </w:rPr>
        <w:t xml:space="preserve"> </w:t>
      </w:r>
      <w:r w:rsidRPr="008C3D43">
        <w:rPr>
          <w:rFonts w:ascii="Times New Roman" w:hAnsi="Times New Roman" w:cs="Times New Roman"/>
          <w:sz w:val="24"/>
          <w:szCs w:val="24"/>
        </w:rPr>
        <w:t>від 18 червня 2021 року (далі – Протокол) про наступне:</w:t>
      </w:r>
    </w:p>
    <w:p w14:paraId="16A077A0" w14:textId="6834ED2D"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pacing w:val="-4"/>
          <w:sz w:val="24"/>
          <w:szCs w:val="24"/>
        </w:rPr>
      </w:pPr>
      <w:r w:rsidRPr="008C3D43">
        <w:rPr>
          <w:rFonts w:ascii="Times New Roman" w:hAnsi="Times New Roman" w:cs="Times New Roman"/>
          <w:spacing w:val="-4"/>
          <w:sz w:val="24"/>
          <w:szCs w:val="24"/>
          <w:shd w:val="clear" w:color="auto" w:fill="FFFFFF"/>
        </w:rPr>
        <w:t xml:space="preserve">1. </w:t>
      </w:r>
      <w:r w:rsidRPr="008C3D43">
        <w:rPr>
          <w:rFonts w:ascii="Times New Roman" w:hAnsi="Times New Roman" w:cs="Times New Roman"/>
          <w:sz w:val="24"/>
          <w:szCs w:val="24"/>
          <w:shd w:val="clear" w:color="auto" w:fill="FFFFFF"/>
        </w:rPr>
        <w:t xml:space="preserve">Регіональний сервісний центр ГСЦ МВС в Одеській області </w:t>
      </w:r>
      <w:r w:rsidRPr="008C3D43">
        <w:rPr>
          <w:rFonts w:ascii="Times New Roman" w:hAnsi="Times New Roman" w:cs="Times New Roman"/>
          <w:sz w:val="24"/>
          <w:szCs w:val="24"/>
          <w:lang w:eastAsia="uk-UA"/>
        </w:rPr>
        <w:t>(філія ГСЦ МВС)</w:t>
      </w:r>
      <w:r w:rsidRPr="008C3D43">
        <w:rPr>
          <w:rFonts w:ascii="Times New Roman" w:hAnsi="Times New Roman" w:cs="Times New Roman"/>
          <w:sz w:val="24"/>
          <w:szCs w:val="24"/>
          <w:shd w:val="clear" w:color="auto" w:fill="FFFFFF"/>
        </w:rPr>
        <w:t xml:space="preserve"> (далі – РСЦ ГСЦ МВС) </w:t>
      </w:r>
      <w:r w:rsidRPr="008C3D43">
        <w:rPr>
          <w:rFonts w:ascii="Times New Roman" w:hAnsi="Times New Roman" w:cs="Times New Roman"/>
          <w:spacing w:val="-2"/>
          <w:sz w:val="24"/>
          <w:szCs w:val="24"/>
          <w:shd w:val="clear" w:color="auto" w:fill="FFFFFF"/>
        </w:rPr>
        <w:t xml:space="preserve">визначає територіальний сервісний центр </w:t>
      </w:r>
      <w:r w:rsidRPr="008C3D43">
        <w:rPr>
          <w:rFonts w:ascii="Times New Roman" w:hAnsi="Times New Roman" w:cs="Times New Roman"/>
          <w:sz w:val="24"/>
          <w:szCs w:val="24"/>
        </w:rPr>
        <w:t>№ 5150</w:t>
      </w:r>
      <w:r w:rsidR="00D869AD" w:rsidRPr="008C3D43">
        <w:rPr>
          <w:rFonts w:ascii="Times New Roman" w:hAnsi="Times New Roman" w:cs="Times New Roman"/>
          <w:sz w:val="24"/>
          <w:szCs w:val="24"/>
        </w:rPr>
        <w:t xml:space="preserve"> РСЦ ГСЦ МВС в Одеській області</w:t>
      </w:r>
      <w:r w:rsidRPr="008C3D43">
        <w:rPr>
          <w:rFonts w:ascii="Times New Roman" w:hAnsi="Times New Roman" w:cs="Times New Roman"/>
          <w:spacing w:val="-2"/>
          <w:sz w:val="24"/>
          <w:szCs w:val="24"/>
          <w:shd w:val="clear" w:color="auto" w:fill="FFFFFF"/>
        </w:rPr>
        <w:t xml:space="preserve"> (далі – ТСЦ) та його відповідальну особу з метою належного виконання положень Узгодженого</w:t>
      </w:r>
      <w:r w:rsidRPr="008C3D43">
        <w:rPr>
          <w:rFonts w:ascii="Times New Roman" w:hAnsi="Times New Roman" w:cs="Times New Roman"/>
          <w:sz w:val="24"/>
          <w:szCs w:val="24"/>
          <w:shd w:val="clear" w:color="auto" w:fill="FFFFFF"/>
        </w:rPr>
        <w:t xml:space="preserve"> рішення </w:t>
      </w:r>
      <w:r w:rsidR="00BF52E8" w:rsidRPr="008C3D43">
        <w:rPr>
          <w:rFonts w:ascii="Times New Roman" w:hAnsi="Times New Roman" w:cs="Times New Roman"/>
          <w:bCs/>
          <w:sz w:val="24"/>
          <w:szCs w:val="24"/>
          <w:shd w:val="clear" w:color="auto" w:fill="FFFFFF"/>
        </w:rPr>
        <w:t>про співробітництво</w:t>
      </w:r>
      <w:r w:rsidR="00BF52E8" w:rsidRPr="008C3D43">
        <w:rPr>
          <w:rFonts w:ascii="Times New Roman" w:hAnsi="Times New Roman" w:cs="Times New Roman"/>
          <w:sz w:val="24"/>
          <w:szCs w:val="24"/>
          <w:shd w:val="clear" w:color="auto" w:fill="FFFFFF"/>
        </w:rPr>
        <w:t xml:space="preserve"> </w:t>
      </w:r>
      <w:r w:rsidRPr="008C3D43">
        <w:rPr>
          <w:rFonts w:ascii="Times New Roman" w:hAnsi="Times New Roman" w:cs="Times New Roman"/>
          <w:sz w:val="24"/>
          <w:szCs w:val="24"/>
        </w:rPr>
        <w:t>від 18 червня 2021 року.</w:t>
      </w:r>
    </w:p>
    <w:p w14:paraId="2519ED79" w14:textId="02D6652E"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rPr>
      </w:pPr>
      <w:r w:rsidRPr="008C3D43">
        <w:rPr>
          <w:rFonts w:ascii="Times New Roman" w:hAnsi="Times New Roman" w:cs="Times New Roman"/>
          <w:sz w:val="24"/>
          <w:szCs w:val="24"/>
        </w:rPr>
        <w:t xml:space="preserve">2. </w:t>
      </w:r>
      <w:r w:rsidR="00FA1F87">
        <w:rPr>
          <w:rFonts w:ascii="Times New Roman" w:hAnsi="Times New Roman" w:cs="Times New Roman"/>
          <w:sz w:val="24"/>
          <w:szCs w:val="24"/>
        </w:rPr>
        <w:t xml:space="preserve"> </w:t>
      </w:r>
      <w:r w:rsidR="00802D45" w:rsidRPr="00FA1F87">
        <w:rPr>
          <w:rFonts w:ascii="Times New Roman" w:hAnsi="Times New Roman" w:cs="Times New Roman"/>
          <w:bCs/>
          <w:sz w:val="24"/>
          <w:szCs w:val="24"/>
        </w:rPr>
        <w:t xml:space="preserve">Чорноморська міська рада Одеського району Одеської області </w:t>
      </w:r>
      <w:r w:rsidR="00FA1F87">
        <w:rPr>
          <w:rFonts w:ascii="Times New Roman" w:hAnsi="Times New Roman" w:cs="Times New Roman"/>
          <w:sz w:val="24"/>
          <w:szCs w:val="24"/>
        </w:rPr>
        <w:t>з</w:t>
      </w:r>
      <w:r w:rsidR="00FA1F87" w:rsidRPr="00FA1F87">
        <w:rPr>
          <w:rFonts w:ascii="Times New Roman" w:hAnsi="Times New Roman" w:cs="Times New Roman"/>
          <w:sz w:val="24"/>
          <w:szCs w:val="24"/>
        </w:rPr>
        <w:t xml:space="preserve"> метою належного виконання положень Узгодженого рішення про співробітництво від 18 червня 2021 року </w:t>
      </w:r>
      <w:r w:rsidR="00802D45" w:rsidRPr="00FA1F87">
        <w:rPr>
          <w:rFonts w:ascii="Times New Roman" w:hAnsi="Times New Roman" w:cs="Times New Roman"/>
          <w:bCs/>
          <w:sz w:val="24"/>
          <w:szCs w:val="24"/>
        </w:rPr>
        <w:t>визначає виконавчий комітет Чорноморської міської ради Одеського району Одеської області уповноваженим суб’єктом та уповноважує міського голову визначати</w:t>
      </w:r>
      <w:r w:rsidR="00802D45" w:rsidRPr="00FA1F87">
        <w:rPr>
          <w:rFonts w:ascii="Times New Roman" w:hAnsi="Times New Roman" w:cs="Times New Roman"/>
          <w:sz w:val="24"/>
          <w:szCs w:val="24"/>
        </w:rPr>
        <w:t xml:space="preserve"> відповідальних осіб, інформація про яких направляється до РСЦ ГСЦ МВС</w:t>
      </w:r>
      <w:r w:rsidR="00DD6FFD" w:rsidRPr="00FA1F87">
        <w:rPr>
          <w:rFonts w:ascii="Times New Roman" w:hAnsi="Times New Roman" w:cs="Times New Roman"/>
          <w:sz w:val="24"/>
          <w:szCs w:val="24"/>
        </w:rPr>
        <w:t>.</w:t>
      </w:r>
      <w:r w:rsidR="00802D45" w:rsidRPr="00FA1F87">
        <w:rPr>
          <w:rFonts w:ascii="Times New Roman" w:hAnsi="Times New Roman" w:cs="Times New Roman"/>
          <w:sz w:val="24"/>
          <w:szCs w:val="24"/>
        </w:rPr>
        <w:t xml:space="preserve"> </w:t>
      </w:r>
    </w:p>
    <w:p w14:paraId="6EB80535" w14:textId="309F56FA" w:rsidR="00F664EA" w:rsidRPr="008C3D43" w:rsidRDefault="004B14EF" w:rsidP="003A1AE8">
      <w:pPr>
        <w:shd w:val="clear" w:color="auto" w:fill="FFFFFF"/>
        <w:spacing w:after="150" w:line="240" w:lineRule="auto"/>
        <w:ind w:firstLine="567"/>
        <w:jc w:val="both"/>
        <w:rPr>
          <w:rFonts w:ascii="Times New Roman" w:hAnsi="Times New Roman" w:cs="Times New Roman"/>
          <w:sz w:val="24"/>
          <w:szCs w:val="24"/>
          <w:shd w:val="clear" w:color="auto" w:fill="FFFFFF"/>
        </w:rPr>
      </w:pPr>
      <w:r w:rsidRPr="008C3D43">
        <w:rPr>
          <w:rFonts w:ascii="Times New Roman" w:eastAsia="Times New Roman" w:hAnsi="Times New Roman" w:cs="Times New Roman"/>
          <w:sz w:val="24"/>
          <w:szCs w:val="24"/>
          <w:lang w:eastAsia="uk-UA"/>
        </w:rPr>
        <w:t xml:space="preserve">3. Організацію забезпечення уповноваженого суб’єкта комплектами </w:t>
      </w:r>
      <w:r w:rsidRPr="008C3D43">
        <w:rPr>
          <w:rFonts w:ascii="Times New Roman" w:hAnsi="Times New Roman" w:cs="Times New Roman"/>
          <w:sz w:val="24"/>
          <w:szCs w:val="24"/>
          <w:shd w:val="clear" w:color="auto" w:fill="FFFFFF"/>
        </w:rPr>
        <w:t>бланків для оформлення свідоцтва про реєстрацію транспортного засобу та національного посвідчення водія, які відповідно складаються не менше як із 300 од. пластикових карток та комплекту витратних матеріалів, бланками тимчасового реєстраційного талона на право керування транспортним засобом (далі – бланкова продукція)</w:t>
      </w:r>
      <w:r w:rsidRPr="008C3D43">
        <w:rPr>
          <w:rFonts w:ascii="Times New Roman" w:eastAsia="Times New Roman" w:hAnsi="Times New Roman" w:cs="Times New Roman"/>
          <w:sz w:val="24"/>
          <w:szCs w:val="24"/>
          <w:lang w:eastAsia="uk-UA"/>
        </w:rPr>
        <w:t xml:space="preserve"> </w:t>
      </w:r>
      <w:r w:rsidRPr="008C3D43">
        <w:rPr>
          <w:rFonts w:ascii="Times New Roman" w:hAnsi="Times New Roman" w:cs="Times New Roman"/>
          <w:sz w:val="24"/>
          <w:szCs w:val="24"/>
          <w:shd w:val="clear" w:color="auto" w:fill="FFFFFF"/>
        </w:rPr>
        <w:t>та номерними знаками</w:t>
      </w:r>
      <w:r w:rsidRPr="008C3D43">
        <w:rPr>
          <w:rFonts w:ascii="Times New Roman" w:eastAsia="Times New Roman" w:hAnsi="Times New Roman" w:cs="Times New Roman"/>
          <w:sz w:val="24"/>
          <w:szCs w:val="24"/>
          <w:lang w:eastAsia="uk-UA"/>
        </w:rPr>
        <w:t xml:space="preserve"> здійснює ГСЦ МВС на підставі заявок </w:t>
      </w:r>
      <w:r w:rsidRPr="008C3D43">
        <w:rPr>
          <w:rFonts w:ascii="Times New Roman" w:hAnsi="Times New Roman" w:cs="Times New Roman"/>
          <w:sz w:val="24"/>
          <w:szCs w:val="24"/>
          <w:shd w:val="clear" w:color="auto" w:fill="FFFFFF"/>
        </w:rPr>
        <w:t xml:space="preserve">РСЦ ГСЦ МВС, які формуються згідно </w:t>
      </w:r>
      <w:r w:rsidR="00C05670">
        <w:rPr>
          <w:rFonts w:ascii="Times New Roman" w:hAnsi="Times New Roman" w:cs="Times New Roman"/>
          <w:sz w:val="24"/>
          <w:szCs w:val="24"/>
          <w:shd w:val="clear" w:color="auto" w:fill="FFFFFF"/>
        </w:rPr>
        <w:t xml:space="preserve">з </w:t>
      </w:r>
      <w:r w:rsidRPr="008C3D43">
        <w:rPr>
          <w:rFonts w:ascii="Times New Roman" w:hAnsi="Times New Roman" w:cs="Times New Roman"/>
          <w:sz w:val="24"/>
          <w:szCs w:val="24"/>
          <w:shd w:val="clear" w:color="auto" w:fill="FFFFFF"/>
        </w:rPr>
        <w:t>консолідовано</w:t>
      </w:r>
      <w:r w:rsidR="00C05670">
        <w:rPr>
          <w:rFonts w:ascii="Times New Roman" w:hAnsi="Times New Roman" w:cs="Times New Roman"/>
          <w:sz w:val="24"/>
          <w:szCs w:val="24"/>
          <w:shd w:val="clear" w:color="auto" w:fill="FFFFFF"/>
        </w:rPr>
        <w:t>ю</w:t>
      </w:r>
      <w:r w:rsidRPr="008C3D43">
        <w:rPr>
          <w:rFonts w:ascii="Times New Roman" w:hAnsi="Times New Roman" w:cs="Times New Roman"/>
          <w:sz w:val="24"/>
          <w:szCs w:val="24"/>
          <w:shd w:val="clear" w:color="auto" w:fill="FFFFFF"/>
        </w:rPr>
        <w:t xml:space="preserve"> інформац</w:t>
      </w:r>
      <w:r w:rsidR="00C05670">
        <w:rPr>
          <w:rFonts w:ascii="Times New Roman" w:hAnsi="Times New Roman" w:cs="Times New Roman"/>
          <w:sz w:val="24"/>
          <w:szCs w:val="24"/>
          <w:shd w:val="clear" w:color="auto" w:fill="FFFFFF"/>
        </w:rPr>
        <w:t>ією</w:t>
      </w:r>
      <w:r w:rsidRPr="008C3D43">
        <w:rPr>
          <w:rFonts w:ascii="Times New Roman" w:hAnsi="Times New Roman" w:cs="Times New Roman"/>
          <w:sz w:val="24"/>
          <w:szCs w:val="24"/>
          <w:shd w:val="clear" w:color="auto" w:fill="FFFFFF"/>
        </w:rPr>
        <w:t>, що подається уповноваженим суб’єктом до ТСЦ МВС у порядку, передбаченому пунктом 4 цього Протоколу</w:t>
      </w:r>
      <w:r w:rsidRPr="008C3D43">
        <w:rPr>
          <w:rFonts w:ascii="Times New Roman" w:eastAsia="Times New Roman" w:hAnsi="Times New Roman" w:cs="Times New Roman"/>
          <w:sz w:val="24"/>
          <w:szCs w:val="24"/>
          <w:lang w:eastAsia="uk-UA"/>
        </w:rPr>
        <w:t>.</w:t>
      </w:r>
    </w:p>
    <w:p w14:paraId="24ACC2AF" w14:textId="50CE8DF8"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0" w:name="n22"/>
      <w:bookmarkEnd w:id="0"/>
      <w:r w:rsidRPr="008C3D43">
        <w:rPr>
          <w:rFonts w:ascii="Times New Roman" w:eastAsia="Times New Roman" w:hAnsi="Times New Roman" w:cs="Times New Roman"/>
          <w:sz w:val="24"/>
          <w:szCs w:val="24"/>
          <w:lang w:eastAsia="uk-UA"/>
        </w:rPr>
        <w:t xml:space="preserve">4. Для своєчасного забезпечення бланковою продукцією </w:t>
      </w:r>
      <w:r w:rsidRPr="008C3D43">
        <w:rPr>
          <w:rFonts w:ascii="Times New Roman" w:hAnsi="Times New Roman" w:cs="Times New Roman"/>
          <w:sz w:val="24"/>
          <w:szCs w:val="24"/>
          <w:shd w:val="clear" w:color="auto" w:fill="FFFFFF"/>
        </w:rPr>
        <w:t>та номерними знаками</w:t>
      </w:r>
      <w:r w:rsidRPr="008C3D43">
        <w:rPr>
          <w:rFonts w:ascii="Times New Roman" w:eastAsia="Times New Roman" w:hAnsi="Times New Roman" w:cs="Times New Roman"/>
          <w:sz w:val="24"/>
          <w:szCs w:val="24"/>
          <w:lang w:eastAsia="uk-UA"/>
        </w:rPr>
        <w:t>, уповноважений суб’єкт надсилає до ТСЦ щокварталу до 10 числа останнього місяця кварталу інформацію в довільній формі на адресу електронної пошти до відповідного ТСЦ, зазначеного у цьому Протоколі, на орієнтовну кількість бланкової продукції та номерних знаків на наступний квартал.</w:t>
      </w:r>
    </w:p>
    <w:p w14:paraId="12B573F1"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 xml:space="preserve">4.1. Для отримання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уповноважений суб’єкт надсилає на адресу електронної пошти ТСЦ заявку за формою згідно з додатком 1 до цього Протоколу із зазначенням необхідної кількості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w:t>
      </w:r>
    </w:p>
    <w:p w14:paraId="562D9926"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1" w:name="n24"/>
      <w:bookmarkEnd w:id="1"/>
      <w:r w:rsidRPr="008C3D43">
        <w:rPr>
          <w:rFonts w:ascii="Times New Roman" w:eastAsia="Times New Roman" w:hAnsi="Times New Roman" w:cs="Times New Roman"/>
          <w:sz w:val="24"/>
          <w:szCs w:val="24"/>
          <w:lang w:eastAsia="uk-UA"/>
        </w:rPr>
        <w:t xml:space="preserve">5. ТСЦ за результатами розгляду заявки на отримання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передає уповноваженому суб’єкту або відповідальній особі бланкову продукцію за актом приймання-передачі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(далі - акт приймання-передачі) за формою згідно з </w:t>
      </w:r>
      <w:hyperlink r:id="rId8" w:anchor="n56" w:history="1">
        <w:r w:rsidRPr="008C3D43">
          <w:rPr>
            <w:rFonts w:ascii="Times New Roman" w:eastAsia="Times New Roman" w:hAnsi="Times New Roman" w:cs="Times New Roman"/>
            <w:sz w:val="24"/>
            <w:szCs w:val="24"/>
            <w:lang w:eastAsia="uk-UA"/>
          </w:rPr>
          <w:t>додатком 2</w:t>
        </w:r>
      </w:hyperlink>
      <w:r w:rsidRPr="008C3D43">
        <w:rPr>
          <w:rFonts w:ascii="Times New Roman" w:eastAsia="Times New Roman" w:hAnsi="Times New Roman" w:cs="Times New Roman"/>
          <w:sz w:val="24"/>
          <w:szCs w:val="24"/>
          <w:lang w:eastAsia="uk-UA"/>
        </w:rPr>
        <w:t xml:space="preserve"> до цього Протоколу.</w:t>
      </w:r>
    </w:p>
    <w:p w14:paraId="2E593447" w14:textId="6BD88883"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2" w:name="n25"/>
      <w:bookmarkStart w:id="3" w:name="n26"/>
      <w:bookmarkEnd w:id="2"/>
      <w:bookmarkEnd w:id="3"/>
      <w:r w:rsidRPr="008C3D43">
        <w:rPr>
          <w:rFonts w:ascii="Times New Roman" w:eastAsia="Times New Roman" w:hAnsi="Times New Roman" w:cs="Times New Roman"/>
          <w:sz w:val="24"/>
          <w:szCs w:val="24"/>
          <w:lang w:eastAsia="uk-UA"/>
        </w:rPr>
        <w:lastRenderedPageBreak/>
        <w:t xml:space="preserve">5.1. Бланкова продукція </w:t>
      </w:r>
      <w:r w:rsidRPr="008C3D43">
        <w:rPr>
          <w:rFonts w:ascii="Times New Roman" w:hAnsi="Times New Roman" w:cs="Times New Roman"/>
          <w:sz w:val="24"/>
          <w:szCs w:val="24"/>
          <w:shd w:val="clear" w:color="auto" w:fill="FFFFFF"/>
        </w:rPr>
        <w:t>та номерні знаки</w:t>
      </w:r>
      <w:r w:rsidRPr="008C3D43">
        <w:rPr>
          <w:rFonts w:ascii="Times New Roman" w:eastAsia="Times New Roman" w:hAnsi="Times New Roman" w:cs="Times New Roman"/>
          <w:sz w:val="24"/>
          <w:szCs w:val="24"/>
          <w:lang w:eastAsia="uk-UA"/>
        </w:rPr>
        <w:t xml:space="preserve"> передаються відповідальній особі уповноваженого суб’єкта за умови пред’явлення нею документа, що посвідчує особу</w:t>
      </w:r>
      <w:r w:rsidR="00C05670">
        <w:rPr>
          <w:rFonts w:ascii="Times New Roman" w:eastAsia="Times New Roman" w:hAnsi="Times New Roman" w:cs="Times New Roman"/>
          <w:sz w:val="24"/>
          <w:szCs w:val="24"/>
          <w:lang w:eastAsia="uk-UA"/>
        </w:rPr>
        <w:t>,</w:t>
      </w:r>
      <w:r w:rsidRPr="008C3D43">
        <w:rPr>
          <w:rFonts w:ascii="Times New Roman" w:eastAsia="Times New Roman" w:hAnsi="Times New Roman" w:cs="Times New Roman"/>
          <w:sz w:val="24"/>
          <w:szCs w:val="24"/>
          <w:lang w:eastAsia="uk-UA"/>
        </w:rPr>
        <w:t xml:space="preserve"> і довіреності на отримання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оформленої уповноваженим суб’єктом в установленому порядку.</w:t>
      </w:r>
    </w:p>
    <w:p w14:paraId="2F3749BB"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4" w:name="n27"/>
      <w:bookmarkEnd w:id="4"/>
      <w:r w:rsidRPr="008C3D43">
        <w:rPr>
          <w:rFonts w:ascii="Times New Roman" w:eastAsia="Times New Roman" w:hAnsi="Times New Roman" w:cs="Times New Roman"/>
          <w:sz w:val="24"/>
          <w:szCs w:val="24"/>
          <w:lang w:eastAsia="uk-UA"/>
        </w:rPr>
        <w:t>5.2. У разі отримання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 xml:space="preserve"> відповідальною особою, окрім документа, що посвідчує особу, пред’являються документи, які підтверджують її повноваження.</w:t>
      </w:r>
    </w:p>
    <w:p w14:paraId="77145EC6"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5" w:name="n28"/>
      <w:bookmarkEnd w:id="5"/>
      <w:r w:rsidRPr="008C3D43">
        <w:rPr>
          <w:rFonts w:ascii="Times New Roman" w:eastAsia="Times New Roman" w:hAnsi="Times New Roman" w:cs="Times New Roman"/>
          <w:sz w:val="24"/>
          <w:szCs w:val="24"/>
          <w:lang w:eastAsia="uk-UA"/>
        </w:rPr>
        <w:t>6. Під час отримання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 xml:space="preserve"> у ТСЦ уповноважений суб’єкт або відповідальна особа обов’язково перевіряє кількість, комплектність, відповідність серій і нумерації отриманої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 зазначеним в акті приймання-передачі, а також наявність візуальних недоліків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w:t>
      </w:r>
    </w:p>
    <w:p w14:paraId="6384DBF2"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6" w:name="n29"/>
      <w:bookmarkEnd w:id="6"/>
      <w:r w:rsidRPr="008C3D43">
        <w:rPr>
          <w:rFonts w:ascii="Times New Roman" w:eastAsia="Times New Roman" w:hAnsi="Times New Roman" w:cs="Times New Roman"/>
          <w:sz w:val="24"/>
          <w:szCs w:val="24"/>
          <w:lang w:eastAsia="uk-UA"/>
        </w:rPr>
        <w:t>7. У разі виявлення уповноваженим суб’єктом або відповідальною особою під час отримання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 xml:space="preserve"> їх кількісних розбіжностей та/або якісних </w:t>
      </w:r>
      <w:proofErr w:type="spellStart"/>
      <w:r w:rsidRPr="008C3D43">
        <w:rPr>
          <w:rFonts w:ascii="Times New Roman" w:eastAsia="Times New Roman" w:hAnsi="Times New Roman" w:cs="Times New Roman"/>
          <w:sz w:val="24"/>
          <w:szCs w:val="24"/>
          <w:lang w:eastAsia="uk-UA"/>
        </w:rPr>
        <w:t>невідповідностей</w:t>
      </w:r>
      <w:proofErr w:type="spellEnd"/>
      <w:r w:rsidRPr="008C3D43">
        <w:rPr>
          <w:rFonts w:ascii="Times New Roman" w:eastAsia="Times New Roman" w:hAnsi="Times New Roman" w:cs="Times New Roman"/>
          <w:sz w:val="24"/>
          <w:szCs w:val="24"/>
          <w:lang w:eastAsia="uk-UA"/>
        </w:rPr>
        <w:t>, передача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 xml:space="preserve"> призупиняється до усунення таких розбіжностей та/або </w:t>
      </w:r>
      <w:proofErr w:type="spellStart"/>
      <w:r w:rsidRPr="008C3D43">
        <w:rPr>
          <w:rFonts w:ascii="Times New Roman" w:eastAsia="Times New Roman" w:hAnsi="Times New Roman" w:cs="Times New Roman"/>
          <w:sz w:val="24"/>
          <w:szCs w:val="24"/>
          <w:lang w:eastAsia="uk-UA"/>
        </w:rPr>
        <w:t>невідповідностей</w:t>
      </w:r>
      <w:proofErr w:type="spellEnd"/>
      <w:r w:rsidRPr="008C3D43">
        <w:rPr>
          <w:rFonts w:ascii="Times New Roman" w:eastAsia="Times New Roman" w:hAnsi="Times New Roman" w:cs="Times New Roman"/>
          <w:sz w:val="24"/>
          <w:szCs w:val="24"/>
          <w:lang w:eastAsia="uk-UA"/>
        </w:rPr>
        <w:t>.</w:t>
      </w:r>
    </w:p>
    <w:p w14:paraId="7AF6C33A"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7" w:name="n30"/>
      <w:bookmarkEnd w:id="7"/>
      <w:r w:rsidRPr="008C3D43">
        <w:rPr>
          <w:rFonts w:ascii="Times New Roman" w:eastAsia="Times New Roman" w:hAnsi="Times New Roman" w:cs="Times New Roman"/>
          <w:sz w:val="24"/>
          <w:szCs w:val="24"/>
          <w:lang w:eastAsia="uk-UA"/>
        </w:rPr>
        <w:t xml:space="preserve">8. Уповноважений суб’єкт забезпечує зберігання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у металевих шафах (сейфах) у приміщеннях з обмеженим доступом, які забезпечені охоронними та протипожежними засобами, що унеможливлює доступ сторонніх осіб.</w:t>
      </w:r>
    </w:p>
    <w:p w14:paraId="67AC92FC" w14:textId="77777777" w:rsidR="00F664EA" w:rsidRPr="008C3D43" w:rsidRDefault="004B14EF" w:rsidP="003A1AE8">
      <w:pPr>
        <w:shd w:val="clear" w:color="auto" w:fill="FFFFFF"/>
        <w:spacing w:after="150" w:line="240" w:lineRule="auto"/>
        <w:ind w:firstLine="567"/>
        <w:jc w:val="both"/>
        <w:rPr>
          <w:rFonts w:ascii="Times New Roman" w:hAnsi="Times New Roman" w:cs="Times New Roman"/>
          <w:sz w:val="24"/>
          <w:szCs w:val="24"/>
          <w:shd w:val="clear" w:color="auto" w:fill="FFFFFF"/>
        </w:rPr>
      </w:pPr>
      <w:bookmarkStart w:id="8" w:name="n31"/>
      <w:bookmarkEnd w:id="8"/>
      <w:r w:rsidRPr="008C3D43">
        <w:rPr>
          <w:rFonts w:ascii="Times New Roman" w:eastAsia="Times New Roman" w:hAnsi="Times New Roman" w:cs="Times New Roman"/>
          <w:sz w:val="24"/>
          <w:szCs w:val="24"/>
          <w:lang w:eastAsia="uk-UA"/>
        </w:rPr>
        <w:t xml:space="preserve">9. Уповноважений суб’єкт веде у відповідній функціональній підсистемі </w:t>
      </w:r>
      <w:r w:rsidRPr="008C3D43">
        <w:rPr>
          <w:rFonts w:ascii="Times New Roman" w:hAnsi="Times New Roman" w:cs="Times New Roman"/>
          <w:sz w:val="24"/>
          <w:szCs w:val="24"/>
          <w:shd w:val="clear" w:color="auto" w:fill="FFFFFF"/>
        </w:rPr>
        <w:t>Єдиної інформаційної системи МВС (далі – ЄІС МВС)</w:t>
      </w:r>
      <w:r w:rsidRPr="008C3D43">
        <w:rPr>
          <w:rFonts w:ascii="Times New Roman" w:eastAsia="Times New Roman" w:hAnsi="Times New Roman" w:cs="Times New Roman"/>
          <w:sz w:val="24"/>
          <w:szCs w:val="24"/>
          <w:lang w:eastAsia="uk-UA"/>
        </w:rPr>
        <w:t xml:space="preserve"> облік отриманої та використаної бланкової продукції </w:t>
      </w:r>
      <w:r w:rsidRPr="008C3D43">
        <w:rPr>
          <w:rFonts w:ascii="Times New Roman" w:hAnsi="Times New Roman" w:cs="Times New Roman"/>
          <w:sz w:val="24"/>
          <w:szCs w:val="24"/>
          <w:shd w:val="clear" w:color="auto" w:fill="FFFFFF"/>
        </w:rPr>
        <w:t>та номерних знаків.</w:t>
      </w:r>
    </w:p>
    <w:p w14:paraId="628FC4C2"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9" w:name="n32"/>
      <w:bookmarkStart w:id="10" w:name="n33"/>
      <w:bookmarkEnd w:id="9"/>
      <w:bookmarkEnd w:id="10"/>
      <w:r w:rsidRPr="008C3D43">
        <w:rPr>
          <w:rFonts w:ascii="Times New Roman" w:eastAsia="Times New Roman" w:hAnsi="Times New Roman" w:cs="Times New Roman"/>
          <w:sz w:val="24"/>
          <w:szCs w:val="24"/>
          <w:lang w:eastAsia="uk-UA"/>
        </w:rPr>
        <w:t xml:space="preserve">10. Передача уповноваженим суб’єктом іншим особам або суб’єктам господарювання, використання не за призначенням отриманої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забороняється.</w:t>
      </w:r>
    </w:p>
    <w:p w14:paraId="407C1FF1"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 xml:space="preserve">11. Під час прийому документів для надання послуги, визначеної Узгодженим рішенням, відповідальна особа уповноваженого суб’єкта використовує програмні засоби ЄІС МВС у межах, необхідних для: </w:t>
      </w:r>
    </w:p>
    <w:p w14:paraId="74E235BE" w14:textId="6CFA05AB"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 xml:space="preserve">11.1 створення заяви особи, яка звернулась до уповноваженого суб’єкта з метою отримання послуги (далі – заявник); </w:t>
      </w:r>
    </w:p>
    <w:p w14:paraId="2534A805" w14:textId="4EB86988"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11.2 долучення до заяви документів в електронній формі (сканована копія паперового документа), виготовлених із поданих заявником документів;</w:t>
      </w:r>
    </w:p>
    <w:p w14:paraId="701E942A" w14:textId="08560A4A"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 xml:space="preserve">11.3 передачі з використанням кваліфікованого електронного підпису </w:t>
      </w:r>
      <w:r w:rsidRPr="008C3D43">
        <w:rPr>
          <w:rFonts w:ascii="Times New Roman" w:eastAsia="Times New Roman" w:hAnsi="Times New Roman" w:cs="Times New Roman"/>
          <w:sz w:val="24"/>
          <w:szCs w:val="24"/>
          <w:lang w:eastAsia="uk-UA"/>
        </w:rPr>
        <w:br/>
        <w:t xml:space="preserve">(далі – КЕП) заяви разом </w:t>
      </w:r>
      <w:r w:rsidR="00C05670">
        <w:rPr>
          <w:rFonts w:ascii="Times New Roman" w:eastAsia="Times New Roman" w:hAnsi="Times New Roman" w:cs="Times New Roman"/>
          <w:sz w:val="24"/>
          <w:szCs w:val="24"/>
          <w:lang w:eastAsia="uk-UA"/>
        </w:rPr>
        <w:t>і</w:t>
      </w:r>
      <w:r w:rsidRPr="008C3D43">
        <w:rPr>
          <w:rFonts w:ascii="Times New Roman" w:eastAsia="Times New Roman" w:hAnsi="Times New Roman" w:cs="Times New Roman"/>
          <w:sz w:val="24"/>
          <w:szCs w:val="24"/>
          <w:lang w:eastAsia="uk-UA"/>
        </w:rPr>
        <w:t>з документами в електронній формі до ТСЦ;</w:t>
      </w:r>
    </w:p>
    <w:p w14:paraId="602712FB" w14:textId="2FA4A949"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11.4 отримання від ТСЦ рішення щодо надання послуги;</w:t>
      </w:r>
    </w:p>
    <w:p w14:paraId="56100D9C" w14:textId="5AFF1F06"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11.5 обліку та використання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 xml:space="preserve"> при видачі результатів надання послуги.</w:t>
      </w:r>
    </w:p>
    <w:p w14:paraId="40E6FF20"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12. При зверненні заявника відповідальна особа уповноваженого суб’єкта перевіряє повноту наданих заявником документів та відповідність їх оформлення вимогам законодавства.</w:t>
      </w:r>
    </w:p>
    <w:p w14:paraId="78D64637"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13. У разі відповідності поданих документів відповідальна особа уповноваженого суб’єкта роздруковує відповідну заяву, надає її на підпис заявнику та отримує від нього документи, у тому числі про підтвердження оплати вартості послуги.</w:t>
      </w:r>
    </w:p>
    <w:p w14:paraId="4F5092C8"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lastRenderedPageBreak/>
        <w:t>14. Відповідальна особа уповноваженого суб’єкта виготовляє скановані копії паперових документів і надсилає їх засобами ЄІС МВС до ТСЦ, застосовуючи особистий КЕП.</w:t>
      </w:r>
    </w:p>
    <w:p w14:paraId="611BE496"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15. Адміністратор ТСЦ розглядає документи, які надійшли від відповідальної особи уповноваженого суб’єкта, та приймає рішення відповідно до вимог законодавства.</w:t>
      </w:r>
    </w:p>
    <w:p w14:paraId="061D37D8"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16. За результатом розгляду документів, адміністратор ТСЦ  надсилає засобами ЄІС МВС до уповноваженого суб’єкта відповідне рішення стосовно надання або відмови у наданні послуги, застосовуючи особистий КЕП.</w:t>
      </w:r>
    </w:p>
    <w:p w14:paraId="29F41BC8"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17. У разі відмови у наданні послуги відповідальна особа уповноваженого суб’єкта роздруковує відповідне рішення, із зазначенням посади та П.І.Б. адміністратора ТСЦ, який прийняв таке рішення, та видає його заявнику.</w:t>
      </w:r>
    </w:p>
    <w:p w14:paraId="14DA97FB"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 xml:space="preserve">18. У разі отримання від ТСЦ позитивного рішення щодо надання послуги, відповідальна особа уповноваженого суб’єкта здійснює за допомогою друкувальних пристроїв </w:t>
      </w:r>
      <w:proofErr w:type="spellStart"/>
      <w:r w:rsidRPr="008C3D43">
        <w:rPr>
          <w:rFonts w:ascii="Times New Roman" w:eastAsia="Times New Roman" w:hAnsi="Times New Roman" w:cs="Times New Roman"/>
          <w:sz w:val="24"/>
          <w:szCs w:val="24"/>
          <w:lang w:eastAsia="uk-UA"/>
        </w:rPr>
        <w:t>ретрансферного</w:t>
      </w:r>
      <w:proofErr w:type="spellEnd"/>
      <w:r w:rsidRPr="008C3D43">
        <w:rPr>
          <w:rFonts w:ascii="Times New Roman" w:eastAsia="Times New Roman" w:hAnsi="Times New Roman" w:cs="Times New Roman"/>
          <w:sz w:val="24"/>
          <w:szCs w:val="24"/>
          <w:lang w:eastAsia="uk-UA"/>
        </w:rPr>
        <w:t xml:space="preserve"> друку SWIFTPRO K60 персоналізацію відповідної бланкової продукції та видає її заявнику (у разі потреби разом із</w:t>
      </w:r>
      <w:r w:rsidRPr="008C3D43">
        <w:rPr>
          <w:rFonts w:ascii="Times New Roman" w:hAnsi="Times New Roman" w:cs="Times New Roman"/>
          <w:sz w:val="24"/>
          <w:szCs w:val="24"/>
          <w:shd w:val="clear" w:color="auto" w:fill="FFFFFF"/>
        </w:rPr>
        <w:t xml:space="preserve"> номерними знаками</w:t>
      </w:r>
      <w:r w:rsidRPr="008C3D43">
        <w:rPr>
          <w:rFonts w:ascii="Times New Roman" w:eastAsia="Times New Roman" w:hAnsi="Times New Roman" w:cs="Times New Roman"/>
          <w:sz w:val="24"/>
          <w:szCs w:val="24"/>
          <w:lang w:eastAsia="uk-UA"/>
        </w:rPr>
        <w:t>).</w:t>
      </w:r>
    </w:p>
    <w:p w14:paraId="2105473C" w14:textId="0400BC33"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 xml:space="preserve">19. При відмові заявників від отримання або неотримання ними персоналізованої бланкової продукції протягом місяця з дня її друку уповноваженим суб’єктом, така продукція разом </w:t>
      </w:r>
      <w:r w:rsidR="00C05670">
        <w:rPr>
          <w:rFonts w:ascii="Times New Roman" w:eastAsia="Times New Roman" w:hAnsi="Times New Roman" w:cs="Times New Roman"/>
          <w:sz w:val="24"/>
          <w:szCs w:val="24"/>
          <w:lang w:eastAsia="uk-UA"/>
        </w:rPr>
        <w:t>і</w:t>
      </w:r>
      <w:r w:rsidRPr="008C3D43">
        <w:rPr>
          <w:rFonts w:ascii="Times New Roman" w:eastAsia="Times New Roman" w:hAnsi="Times New Roman" w:cs="Times New Roman"/>
          <w:sz w:val="24"/>
          <w:szCs w:val="24"/>
          <w:lang w:eastAsia="uk-UA"/>
        </w:rPr>
        <w:t>з документами, на підставі яких проведено її друк</w:t>
      </w:r>
      <w:r w:rsidR="00C05670">
        <w:rPr>
          <w:rFonts w:ascii="Times New Roman" w:eastAsia="Times New Roman" w:hAnsi="Times New Roman" w:cs="Times New Roman"/>
          <w:sz w:val="24"/>
          <w:szCs w:val="24"/>
          <w:lang w:eastAsia="uk-UA"/>
        </w:rPr>
        <w:t>,</w:t>
      </w:r>
      <w:r w:rsidRPr="008C3D43">
        <w:rPr>
          <w:rFonts w:ascii="Times New Roman" w:eastAsia="Times New Roman" w:hAnsi="Times New Roman" w:cs="Times New Roman"/>
          <w:sz w:val="24"/>
          <w:szCs w:val="24"/>
          <w:lang w:eastAsia="uk-UA"/>
        </w:rPr>
        <w:t xml:space="preserve"> передається до ТСЦ для зберігання по акту приймання-передачі невитребуваної персоналізованої бланкової продукції та номерних знаків згідно з додатком 4 до цього Протоколу.</w:t>
      </w:r>
    </w:p>
    <w:p w14:paraId="628A9479"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20. Відповідальна особа уповноваженого суб’єкта двічі на місяць не пізніше 10 та 20 числа передає відповідальній особі ТСЦ відомості щодо використаної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 xml:space="preserve"> по акту згідно з додатком 5 до цього Протоколу та оригінали документів, що стали підставою для надання послуги по акту згідно з додатком 6 до цього Протоколу.</w:t>
      </w:r>
    </w:p>
    <w:p w14:paraId="796ED153"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21. Відповідальна особа уповноваженого суб’єкта несе відповідальність за повноту прийнятих документів та їх відповідність документам, переданим в електронній та паперовій формі до ТСЦ.</w:t>
      </w:r>
    </w:p>
    <w:p w14:paraId="2B616885"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11" w:name="n34"/>
      <w:bookmarkEnd w:id="11"/>
      <w:r w:rsidRPr="008C3D43">
        <w:rPr>
          <w:rFonts w:ascii="Times New Roman" w:eastAsia="Times New Roman" w:hAnsi="Times New Roman" w:cs="Times New Roman"/>
          <w:sz w:val="24"/>
          <w:szCs w:val="24"/>
          <w:lang w:eastAsia="uk-UA"/>
        </w:rPr>
        <w:t>22. У разі виявлення факту щодо нестачі, втрати, знищення, пошкодження, у тому числі в результаті небезпечної події,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 xml:space="preserve"> уповноважений суб’єкт або відповідальна особа невідкладно повідомляє про це ТСЦ засобами телефонного зв’язку та на адресу електронної пошти з наступним письмовим повідомленням обставин такої нестачі, втрати, знищення, пошкодження, а також кількості, серій номерів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w:t>
      </w:r>
    </w:p>
    <w:p w14:paraId="52F38A76"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12" w:name="n35"/>
      <w:bookmarkEnd w:id="12"/>
      <w:r w:rsidRPr="008C3D43">
        <w:rPr>
          <w:rFonts w:ascii="Times New Roman" w:eastAsia="Times New Roman" w:hAnsi="Times New Roman" w:cs="Times New Roman"/>
          <w:sz w:val="24"/>
          <w:szCs w:val="24"/>
          <w:lang w:eastAsia="uk-UA"/>
        </w:rPr>
        <w:t xml:space="preserve">23. У разі викрадення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уповноважений суб’єкт невідкладно повідомляє про це орган (підрозділ) Національної поліції України та ТСЦ.</w:t>
      </w:r>
    </w:p>
    <w:p w14:paraId="6413AA08"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13" w:name="n36"/>
      <w:bookmarkEnd w:id="13"/>
      <w:r w:rsidRPr="008C3D43">
        <w:rPr>
          <w:rFonts w:ascii="Times New Roman" w:eastAsia="Times New Roman" w:hAnsi="Times New Roman" w:cs="Times New Roman"/>
          <w:sz w:val="24"/>
          <w:szCs w:val="24"/>
          <w:lang w:eastAsia="uk-UA"/>
        </w:rPr>
        <w:t>24. У разі настання обставин, передбачених пунктами 22 та 23 цього Протоколу, уповноважений суб’єкт обов’язково проводить інвентаризацію залишків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 xml:space="preserve"> на день встановлення таких обставин, результати якої оформляються відповідно до вимог законодавства.</w:t>
      </w:r>
    </w:p>
    <w:p w14:paraId="616ED497"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14" w:name="n37"/>
      <w:bookmarkEnd w:id="14"/>
      <w:r w:rsidRPr="008C3D43">
        <w:rPr>
          <w:rFonts w:ascii="Times New Roman" w:eastAsia="Times New Roman" w:hAnsi="Times New Roman" w:cs="Times New Roman"/>
          <w:sz w:val="24"/>
          <w:szCs w:val="24"/>
          <w:lang w:eastAsia="uk-UA"/>
        </w:rPr>
        <w:t xml:space="preserve">25. Оформлені належним чином результати інвентаризації залишків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надаються уповноваженим суб’єктом до ТСЦ не пізніше трьох робочих днів з дня їх оформлення.</w:t>
      </w:r>
    </w:p>
    <w:p w14:paraId="73DE7CF8" w14:textId="205A80A9"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26</w:t>
      </w:r>
      <w:r w:rsidR="00C05670">
        <w:rPr>
          <w:rFonts w:ascii="Times New Roman" w:hAnsi="Times New Roman" w:cs="Times New Roman"/>
          <w:sz w:val="24"/>
          <w:szCs w:val="24"/>
          <w:shd w:val="clear" w:color="auto" w:fill="FFFFFF"/>
        </w:rPr>
        <w:t>.</w:t>
      </w:r>
      <w:r w:rsidRPr="008C3D43">
        <w:rPr>
          <w:rFonts w:ascii="Times New Roman" w:hAnsi="Times New Roman" w:cs="Times New Roman"/>
          <w:sz w:val="24"/>
          <w:szCs w:val="24"/>
          <w:shd w:val="clear" w:color="auto" w:fill="FFFFFF"/>
        </w:rPr>
        <w:t xml:space="preserve"> За рішенням керівника уповноваженого суб’єкта проводиться службова перевірка з метою встановлення обставин, причин та умов, що сприяли виникненню нестачі, викрадення, втрати бланкової продукції та номерних знаків, наявності або відсутності в діях </w:t>
      </w:r>
      <w:r w:rsidRPr="008C3D43">
        <w:rPr>
          <w:rFonts w:ascii="Times New Roman" w:hAnsi="Times New Roman" w:cs="Times New Roman"/>
          <w:sz w:val="24"/>
          <w:szCs w:val="24"/>
          <w:shd w:val="clear" w:color="auto" w:fill="FFFFFF"/>
        </w:rPr>
        <w:lastRenderedPageBreak/>
        <w:t>посадових осіб порушень законодавства, наказів, доручень та інших розпорядчих документів, які є обов’язковими до виконання, визначення розміру завданої матеріальної шкоди та кола посадових осіб, дії (бездіяльність) яких призвела до нестачі, викрадення, втрати бланкової продукції та номерних знаків з різних причин.</w:t>
      </w:r>
    </w:p>
    <w:p w14:paraId="396D2750" w14:textId="163C3F71"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26.1 Строк проведення службової перевірки не може перевищувати одного місяця з дня її призначення.</w:t>
      </w:r>
    </w:p>
    <w:p w14:paraId="2B89ED39" w14:textId="40BFB980"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26.2 Результати перевірки оформлюються актом у двох примірниках, що подаються на затвердження керівнику, який призначив проведення службової перевірки.</w:t>
      </w:r>
    </w:p>
    <w:p w14:paraId="655E7048" w14:textId="2F3FE1A1"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26.3 Якщо під час службової перевірки буде з’ясовано, що виникнення нестачі, викрадення, втрати бланкової продукції та номерних знаків з різних причин спричинено діями (бездіяльністю) посадових осіб, в установленому порядку вживаються заходи щодо притягнення їх до відповідальності, застосування заходів дисциплінарного стягнення та відшкодування завданої матеріальної шкоди.</w:t>
      </w:r>
    </w:p>
    <w:p w14:paraId="73066C6B" w14:textId="2DB5B725"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 xml:space="preserve">26.4 Вартість нестачі викраденої, знищеної чи пошкодженої з різних причин, у тому числі в результаті небезпечної події (далі – нестача), бланкової продукції та номерних знаків, відшкодовується уповноваженим суб’єктом в розмірі її ціни за даними бухгалтерського обліку РСЦ ГСЦ МВС не пізніше останнього робочого дня місяця, у якому виявлено таку нестачу. </w:t>
      </w:r>
    </w:p>
    <w:p w14:paraId="587A4526" w14:textId="59717852"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27. Бланкова продукція</w:t>
      </w:r>
      <w:r w:rsidR="00C05670">
        <w:rPr>
          <w:rFonts w:ascii="Times New Roman" w:hAnsi="Times New Roman" w:cs="Times New Roman"/>
          <w:sz w:val="24"/>
          <w:szCs w:val="24"/>
          <w:shd w:val="clear" w:color="auto" w:fill="FFFFFF"/>
        </w:rPr>
        <w:t>,</w:t>
      </w:r>
      <w:r w:rsidRPr="008C3D43">
        <w:rPr>
          <w:rFonts w:ascii="Times New Roman" w:hAnsi="Times New Roman" w:cs="Times New Roman"/>
          <w:sz w:val="24"/>
          <w:szCs w:val="24"/>
          <w:shd w:val="clear" w:color="auto" w:fill="FFFFFF"/>
        </w:rPr>
        <w:t xml:space="preserve"> що втратила свої функціональні властивості в результаті допущення помилок, неякісного нанесення захисного покриття або інформації пристроєм друку, некомплектна бланков</w:t>
      </w:r>
      <w:r w:rsidR="00C05670">
        <w:rPr>
          <w:rFonts w:ascii="Times New Roman" w:hAnsi="Times New Roman" w:cs="Times New Roman"/>
          <w:sz w:val="24"/>
          <w:szCs w:val="24"/>
          <w:shd w:val="clear" w:color="auto" w:fill="FFFFFF"/>
        </w:rPr>
        <w:t>а</w:t>
      </w:r>
      <w:r w:rsidRPr="008C3D43">
        <w:rPr>
          <w:rFonts w:ascii="Times New Roman" w:hAnsi="Times New Roman" w:cs="Times New Roman"/>
          <w:sz w:val="24"/>
          <w:szCs w:val="24"/>
          <w:shd w:val="clear" w:color="auto" w:fill="FFFFFF"/>
        </w:rPr>
        <w:t xml:space="preserve"> продукці</w:t>
      </w:r>
      <w:r w:rsidR="00C05670">
        <w:rPr>
          <w:rFonts w:ascii="Times New Roman" w:hAnsi="Times New Roman" w:cs="Times New Roman"/>
          <w:sz w:val="24"/>
          <w:szCs w:val="24"/>
          <w:shd w:val="clear" w:color="auto" w:fill="FFFFFF"/>
        </w:rPr>
        <w:t>я</w:t>
      </w:r>
      <w:r w:rsidRPr="008C3D43">
        <w:rPr>
          <w:rFonts w:ascii="Times New Roman" w:hAnsi="Times New Roman" w:cs="Times New Roman"/>
          <w:sz w:val="24"/>
          <w:szCs w:val="24"/>
          <w:shd w:val="clear" w:color="auto" w:fill="FFFFFF"/>
        </w:rPr>
        <w:t xml:space="preserve"> (без захисної плівки) вважа</w:t>
      </w:r>
      <w:r w:rsidR="00C05670">
        <w:rPr>
          <w:rFonts w:ascii="Times New Roman" w:hAnsi="Times New Roman" w:cs="Times New Roman"/>
          <w:sz w:val="24"/>
          <w:szCs w:val="24"/>
          <w:shd w:val="clear" w:color="auto" w:fill="FFFFFF"/>
        </w:rPr>
        <w:t>ю</w:t>
      </w:r>
      <w:r w:rsidRPr="008C3D43">
        <w:rPr>
          <w:rFonts w:ascii="Times New Roman" w:hAnsi="Times New Roman" w:cs="Times New Roman"/>
          <w:sz w:val="24"/>
          <w:szCs w:val="24"/>
          <w:shd w:val="clear" w:color="auto" w:fill="FFFFFF"/>
        </w:rPr>
        <w:t>ться зіпсован</w:t>
      </w:r>
      <w:r w:rsidR="00C05670">
        <w:rPr>
          <w:rFonts w:ascii="Times New Roman" w:hAnsi="Times New Roman" w:cs="Times New Roman"/>
          <w:sz w:val="24"/>
          <w:szCs w:val="24"/>
          <w:shd w:val="clear" w:color="auto" w:fill="FFFFFF"/>
        </w:rPr>
        <w:t>ими</w:t>
      </w:r>
      <w:r w:rsidRPr="008C3D43">
        <w:rPr>
          <w:rFonts w:ascii="Times New Roman" w:hAnsi="Times New Roman" w:cs="Times New Roman"/>
          <w:sz w:val="24"/>
          <w:szCs w:val="24"/>
          <w:shd w:val="clear" w:color="auto" w:fill="FFFFFF"/>
        </w:rPr>
        <w:t>. Номерні знаки, які не відповідають вимогам, установленим МВС, вважаються зіпсованими.</w:t>
      </w:r>
    </w:p>
    <w:p w14:paraId="65BB9B71" w14:textId="77777777"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 xml:space="preserve">27.1. У разі зіпсування бланкової продукції та номерних знаків уповноваженим суб’єктом протягом трьох робочих днів з дня виявлення зіпсованої продукції та номерних знаків проводиться перевірка з метою встановлення обставин псування, визначення розміру збитків та наявності причинно-наслідкового зв’язку між діями (бездіяльністю) посадової особи уповноваженого суб’єкта та спричиненими наслідками. </w:t>
      </w:r>
    </w:p>
    <w:p w14:paraId="694739AE" w14:textId="382A6A03"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27.2. Зіпсована бланкова продукція та номерні знаки, разом з оригіналом документу про відшкодування її вартості за даними бухгалтерського обліку, не пізніше 20 числа поточного місяця переда</w:t>
      </w:r>
      <w:r w:rsidR="00C05670">
        <w:rPr>
          <w:rFonts w:ascii="Times New Roman" w:hAnsi="Times New Roman" w:cs="Times New Roman"/>
          <w:sz w:val="24"/>
          <w:szCs w:val="24"/>
          <w:shd w:val="clear" w:color="auto" w:fill="FFFFFF"/>
        </w:rPr>
        <w:t>ю</w:t>
      </w:r>
      <w:r w:rsidRPr="008C3D43">
        <w:rPr>
          <w:rFonts w:ascii="Times New Roman" w:hAnsi="Times New Roman" w:cs="Times New Roman"/>
          <w:sz w:val="24"/>
          <w:szCs w:val="24"/>
          <w:shd w:val="clear" w:color="auto" w:fill="FFFFFF"/>
        </w:rPr>
        <w:t xml:space="preserve">ться до ТСЦ за актом приймання-передачі зіпсованої бланкової продукції та номерних знаків за формою згідно з </w:t>
      </w:r>
      <w:hyperlink r:id="rId9" w:anchor="n56" w:history="1">
        <w:r w:rsidRPr="008C3D43">
          <w:rPr>
            <w:rStyle w:val="aa"/>
            <w:rFonts w:ascii="Times New Roman" w:hAnsi="Times New Roman" w:cs="Times New Roman"/>
            <w:color w:val="auto"/>
            <w:sz w:val="24"/>
            <w:szCs w:val="24"/>
            <w:u w:val="none"/>
            <w:shd w:val="clear" w:color="auto" w:fill="FFFFFF"/>
          </w:rPr>
          <w:t xml:space="preserve">додатком </w:t>
        </w:r>
      </w:hyperlink>
      <w:r w:rsidRPr="008C3D43">
        <w:rPr>
          <w:rFonts w:ascii="Times New Roman" w:hAnsi="Times New Roman" w:cs="Times New Roman"/>
          <w:sz w:val="24"/>
          <w:szCs w:val="24"/>
          <w:shd w:val="clear" w:color="auto" w:fill="FFFFFF"/>
        </w:rPr>
        <w:t xml:space="preserve">3 до цього Протоколу для подальшого знищення. </w:t>
      </w:r>
    </w:p>
    <w:p w14:paraId="6C7CBD2C" w14:textId="667DA1E9"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15" w:name="n39"/>
      <w:bookmarkStart w:id="16" w:name="n40"/>
      <w:bookmarkStart w:id="17" w:name="n38"/>
      <w:bookmarkEnd w:id="15"/>
      <w:bookmarkEnd w:id="16"/>
      <w:bookmarkEnd w:id="17"/>
      <w:r w:rsidRPr="008C3D43">
        <w:rPr>
          <w:rFonts w:ascii="Times New Roman" w:eastAsia="Times New Roman" w:hAnsi="Times New Roman" w:cs="Times New Roman"/>
          <w:sz w:val="24"/>
          <w:szCs w:val="24"/>
          <w:lang w:eastAsia="uk-UA"/>
        </w:rPr>
        <w:t xml:space="preserve">28. У разі розірвання </w:t>
      </w:r>
      <w:r w:rsidR="00C05670">
        <w:rPr>
          <w:rFonts w:ascii="Times New Roman" w:eastAsia="Times New Roman" w:hAnsi="Times New Roman" w:cs="Times New Roman"/>
          <w:sz w:val="24"/>
          <w:szCs w:val="24"/>
          <w:lang w:eastAsia="uk-UA"/>
        </w:rPr>
        <w:t>У</w:t>
      </w:r>
      <w:r w:rsidRPr="008C3D43">
        <w:rPr>
          <w:rFonts w:ascii="Times New Roman" w:eastAsia="Times New Roman" w:hAnsi="Times New Roman" w:cs="Times New Roman"/>
          <w:sz w:val="24"/>
          <w:szCs w:val="24"/>
          <w:lang w:eastAsia="uk-UA"/>
        </w:rPr>
        <w:t>згодженого рішення уповноважений суб’єкт протягом трьох робочих днів із дня такого розірвання передає до ТСЦ:</w:t>
      </w:r>
    </w:p>
    <w:p w14:paraId="08722F95"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18" w:name="n41"/>
      <w:bookmarkEnd w:id="18"/>
      <w:r w:rsidRPr="008C3D43">
        <w:rPr>
          <w:rFonts w:ascii="Times New Roman" w:eastAsia="Times New Roman" w:hAnsi="Times New Roman" w:cs="Times New Roman"/>
          <w:sz w:val="24"/>
          <w:szCs w:val="24"/>
          <w:lang w:eastAsia="uk-UA"/>
        </w:rPr>
        <w:t xml:space="preserve">28.1 невикористану бланкову продукцію </w:t>
      </w:r>
      <w:r w:rsidRPr="008C3D43">
        <w:rPr>
          <w:rFonts w:ascii="Times New Roman" w:hAnsi="Times New Roman" w:cs="Times New Roman"/>
          <w:sz w:val="24"/>
          <w:szCs w:val="24"/>
          <w:shd w:val="clear" w:color="auto" w:fill="FFFFFF"/>
        </w:rPr>
        <w:t>та номерні знаки</w:t>
      </w:r>
      <w:r w:rsidRPr="008C3D43">
        <w:rPr>
          <w:rFonts w:ascii="Times New Roman" w:eastAsia="Times New Roman" w:hAnsi="Times New Roman" w:cs="Times New Roman"/>
          <w:sz w:val="24"/>
          <w:szCs w:val="24"/>
          <w:lang w:eastAsia="uk-UA"/>
        </w:rPr>
        <w:t xml:space="preserve"> по акту приймання-передачі;</w:t>
      </w:r>
    </w:p>
    <w:p w14:paraId="1F981E81" w14:textId="3ECAD07D"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19" w:name="n42"/>
      <w:bookmarkEnd w:id="19"/>
      <w:r w:rsidRPr="008C3D43">
        <w:rPr>
          <w:rFonts w:ascii="Times New Roman" w:eastAsia="Times New Roman" w:hAnsi="Times New Roman" w:cs="Times New Roman"/>
          <w:sz w:val="24"/>
          <w:szCs w:val="24"/>
          <w:lang w:eastAsia="uk-UA"/>
        </w:rPr>
        <w:t xml:space="preserve">28.2 акт використання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разом із документами, що стали підставою для їх видачі;</w:t>
      </w:r>
    </w:p>
    <w:p w14:paraId="29D6F742" w14:textId="05AD2F85"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20" w:name="n43"/>
      <w:bookmarkEnd w:id="20"/>
      <w:r w:rsidRPr="008C3D43">
        <w:rPr>
          <w:rFonts w:ascii="Times New Roman" w:eastAsia="Times New Roman" w:hAnsi="Times New Roman" w:cs="Times New Roman"/>
          <w:sz w:val="24"/>
          <w:szCs w:val="24"/>
          <w:lang w:eastAsia="uk-UA"/>
        </w:rPr>
        <w:t>28.3 зіпсовану бланков</w:t>
      </w:r>
      <w:r w:rsidR="00C05670">
        <w:rPr>
          <w:rFonts w:ascii="Times New Roman" w:eastAsia="Times New Roman" w:hAnsi="Times New Roman" w:cs="Times New Roman"/>
          <w:sz w:val="24"/>
          <w:szCs w:val="24"/>
          <w:lang w:eastAsia="uk-UA"/>
        </w:rPr>
        <w:t>у</w:t>
      </w:r>
      <w:r w:rsidRPr="008C3D43">
        <w:rPr>
          <w:rFonts w:ascii="Times New Roman" w:eastAsia="Times New Roman" w:hAnsi="Times New Roman" w:cs="Times New Roman"/>
          <w:sz w:val="24"/>
          <w:szCs w:val="24"/>
          <w:lang w:eastAsia="uk-UA"/>
        </w:rPr>
        <w:t xml:space="preserve"> продукцію </w:t>
      </w:r>
      <w:r w:rsidRPr="008C3D43">
        <w:rPr>
          <w:rFonts w:ascii="Times New Roman" w:hAnsi="Times New Roman" w:cs="Times New Roman"/>
          <w:sz w:val="24"/>
          <w:szCs w:val="24"/>
          <w:shd w:val="clear" w:color="auto" w:fill="FFFFFF"/>
        </w:rPr>
        <w:t>та номерні знаки</w:t>
      </w:r>
      <w:r w:rsidRPr="008C3D43">
        <w:rPr>
          <w:rFonts w:ascii="Times New Roman" w:eastAsia="Times New Roman" w:hAnsi="Times New Roman" w:cs="Times New Roman"/>
          <w:sz w:val="24"/>
          <w:szCs w:val="24"/>
          <w:lang w:eastAsia="uk-UA"/>
        </w:rPr>
        <w:t xml:space="preserve"> (за наявності) по акту приймання-передачі зіпсованої бланкової продукції та номерних знаків;</w:t>
      </w:r>
    </w:p>
    <w:p w14:paraId="36D861E3" w14:textId="6004A834"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r w:rsidRPr="008C3D43">
        <w:rPr>
          <w:rFonts w:ascii="Times New Roman" w:eastAsia="Times New Roman" w:hAnsi="Times New Roman" w:cs="Times New Roman"/>
          <w:sz w:val="24"/>
          <w:szCs w:val="24"/>
          <w:lang w:eastAsia="uk-UA"/>
        </w:rPr>
        <w:t>28.4 невитребувану персоналізовану бланкову продукцію та номерні знаки (за наявності) по акту приймання-передачі невитребуваної персоналізованої бланкової продукції та номерних знаків.</w:t>
      </w:r>
    </w:p>
    <w:p w14:paraId="2630232C" w14:textId="6B318E9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21" w:name="n44"/>
      <w:bookmarkEnd w:id="21"/>
      <w:r w:rsidRPr="008C3D43">
        <w:rPr>
          <w:rFonts w:ascii="Times New Roman" w:eastAsia="Times New Roman" w:hAnsi="Times New Roman" w:cs="Times New Roman"/>
          <w:sz w:val="24"/>
          <w:szCs w:val="24"/>
          <w:lang w:eastAsia="uk-UA"/>
        </w:rPr>
        <w:t>29. Відповідальний працівник ТСЦ під час отримання бланкової продукції</w:t>
      </w:r>
      <w:r w:rsidRPr="008C3D43">
        <w:rPr>
          <w:rFonts w:ascii="Times New Roman" w:hAnsi="Times New Roman" w:cs="Times New Roman"/>
          <w:sz w:val="24"/>
          <w:szCs w:val="24"/>
          <w:shd w:val="clear" w:color="auto" w:fill="FFFFFF"/>
        </w:rPr>
        <w:t xml:space="preserve"> та номерних знаків</w:t>
      </w:r>
      <w:r w:rsidRPr="008C3D43">
        <w:rPr>
          <w:rFonts w:ascii="Times New Roman" w:eastAsia="Times New Roman" w:hAnsi="Times New Roman" w:cs="Times New Roman"/>
          <w:sz w:val="24"/>
          <w:szCs w:val="24"/>
          <w:lang w:eastAsia="uk-UA"/>
        </w:rPr>
        <w:t xml:space="preserve"> від відповідальної особи уповноваженого суб’єкта, обов’язково перевіряє кількість, відповідність серій і нумерації бланкової продукції </w:t>
      </w:r>
      <w:r w:rsidRPr="008C3D43">
        <w:rPr>
          <w:rFonts w:ascii="Times New Roman" w:hAnsi="Times New Roman" w:cs="Times New Roman"/>
          <w:sz w:val="24"/>
          <w:szCs w:val="24"/>
          <w:shd w:val="clear" w:color="auto" w:fill="FFFFFF"/>
        </w:rPr>
        <w:t>та номерних знаків</w:t>
      </w:r>
      <w:r w:rsidR="00C05670">
        <w:rPr>
          <w:rFonts w:ascii="Times New Roman" w:hAnsi="Times New Roman" w:cs="Times New Roman"/>
          <w:sz w:val="24"/>
          <w:szCs w:val="24"/>
          <w:shd w:val="clear" w:color="auto" w:fill="FFFFFF"/>
        </w:rPr>
        <w:t>, що</w:t>
      </w:r>
      <w:r w:rsidRPr="008C3D43">
        <w:rPr>
          <w:rFonts w:ascii="Times New Roman" w:eastAsia="Times New Roman" w:hAnsi="Times New Roman" w:cs="Times New Roman"/>
          <w:sz w:val="24"/>
          <w:szCs w:val="24"/>
          <w:lang w:eastAsia="uk-UA"/>
        </w:rPr>
        <w:t xml:space="preserve"> зазначен</w:t>
      </w:r>
      <w:r w:rsidR="00C05670">
        <w:rPr>
          <w:rFonts w:ascii="Times New Roman" w:eastAsia="Times New Roman" w:hAnsi="Times New Roman" w:cs="Times New Roman"/>
          <w:sz w:val="24"/>
          <w:szCs w:val="24"/>
          <w:lang w:eastAsia="uk-UA"/>
        </w:rPr>
        <w:t>і</w:t>
      </w:r>
      <w:r w:rsidRPr="008C3D43">
        <w:rPr>
          <w:rFonts w:ascii="Times New Roman" w:eastAsia="Times New Roman" w:hAnsi="Times New Roman" w:cs="Times New Roman"/>
          <w:sz w:val="24"/>
          <w:szCs w:val="24"/>
          <w:lang w:eastAsia="uk-UA"/>
        </w:rPr>
        <w:t xml:space="preserve"> в акті приймання-передачі, наявність зіпсованої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w:t>
      </w:r>
      <w:r w:rsidRPr="008C3D43">
        <w:rPr>
          <w:rFonts w:ascii="Times New Roman" w:eastAsia="Times New Roman" w:hAnsi="Times New Roman" w:cs="Times New Roman"/>
          <w:sz w:val="24"/>
          <w:szCs w:val="24"/>
          <w:lang w:eastAsia="uk-UA"/>
        </w:rPr>
        <w:lastRenderedPageBreak/>
        <w:t>невитребувану персоналізовану бланкову продукцію та номерні знаки, а також інформацію, зазначену в акті використання бланкової продукції та номерних знаків.</w:t>
      </w:r>
    </w:p>
    <w:p w14:paraId="1FC2236E"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22" w:name="n45"/>
      <w:bookmarkEnd w:id="22"/>
      <w:r w:rsidRPr="008C3D43">
        <w:rPr>
          <w:rFonts w:ascii="Times New Roman" w:eastAsia="Times New Roman" w:hAnsi="Times New Roman" w:cs="Times New Roman"/>
          <w:sz w:val="24"/>
          <w:szCs w:val="24"/>
          <w:lang w:eastAsia="uk-UA"/>
        </w:rPr>
        <w:t xml:space="preserve">30. У разі виявлення відповідальним працівником ТСЦ зіпсованої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не зазначених в акті зіпсованої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приймання-передача призупиняється, а уповноважений суб’єкт протягом двох робочих днів забезпечує передачу таких бланків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відповідно до умов Протоколу.</w:t>
      </w:r>
    </w:p>
    <w:p w14:paraId="75D601A2"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23" w:name="n46"/>
      <w:bookmarkEnd w:id="23"/>
      <w:r w:rsidRPr="008C3D43">
        <w:rPr>
          <w:rFonts w:ascii="Times New Roman" w:eastAsia="Times New Roman" w:hAnsi="Times New Roman" w:cs="Times New Roman"/>
          <w:sz w:val="24"/>
          <w:szCs w:val="24"/>
          <w:lang w:eastAsia="uk-UA"/>
        </w:rPr>
        <w:t xml:space="preserve">31. ТСЦ здійснює моніторинг використання уповноваженим суб’єктом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і щокварталу інформує про це РСЦ ГСЦ МВС.</w:t>
      </w:r>
    </w:p>
    <w:p w14:paraId="2E09996A"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24" w:name="n47"/>
      <w:bookmarkEnd w:id="24"/>
      <w:r w:rsidRPr="008C3D43">
        <w:rPr>
          <w:rFonts w:ascii="Times New Roman" w:eastAsia="Times New Roman" w:hAnsi="Times New Roman" w:cs="Times New Roman"/>
          <w:sz w:val="24"/>
          <w:szCs w:val="24"/>
          <w:lang w:eastAsia="uk-UA"/>
        </w:rPr>
        <w:t xml:space="preserve">32. Моніторинг проводиться шляхом звірки відомостей та даних, наданих уповноваженим суб’єктом про втрачену, знищену, викрадену, невитребувану, зіпсовану, використану бланкову продукцію </w:t>
      </w:r>
      <w:r w:rsidRPr="008C3D43">
        <w:rPr>
          <w:rFonts w:ascii="Times New Roman" w:hAnsi="Times New Roman" w:cs="Times New Roman"/>
          <w:sz w:val="24"/>
          <w:szCs w:val="24"/>
          <w:shd w:val="clear" w:color="auto" w:fill="FFFFFF"/>
        </w:rPr>
        <w:t>та номерні знакі</w:t>
      </w:r>
      <w:r w:rsidRPr="008C3D43">
        <w:rPr>
          <w:rFonts w:ascii="Times New Roman" w:eastAsia="Times New Roman" w:hAnsi="Times New Roman" w:cs="Times New Roman"/>
          <w:sz w:val="24"/>
          <w:szCs w:val="24"/>
          <w:lang w:eastAsia="uk-UA"/>
        </w:rPr>
        <w:t>.</w:t>
      </w:r>
    </w:p>
    <w:p w14:paraId="414F5132"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25" w:name="n48"/>
      <w:bookmarkEnd w:id="25"/>
      <w:r w:rsidRPr="008C3D43">
        <w:rPr>
          <w:rFonts w:ascii="Times New Roman" w:eastAsia="Times New Roman" w:hAnsi="Times New Roman" w:cs="Times New Roman"/>
          <w:sz w:val="24"/>
          <w:szCs w:val="24"/>
          <w:lang w:eastAsia="uk-UA"/>
        </w:rPr>
        <w:t xml:space="preserve">33. У разі виявлення за результатами моніторингу розбіжностей ТСЦ ініціює проведення звірки із уповноваженим суб’єктом і припиняє забезпечення такого уповноваженого суб’єкта бланковою продукцією </w:t>
      </w:r>
      <w:r w:rsidRPr="008C3D43">
        <w:rPr>
          <w:rFonts w:ascii="Times New Roman" w:hAnsi="Times New Roman" w:cs="Times New Roman"/>
          <w:sz w:val="24"/>
          <w:szCs w:val="24"/>
          <w:shd w:val="clear" w:color="auto" w:fill="FFFFFF"/>
        </w:rPr>
        <w:t>та номерними знаками</w:t>
      </w:r>
      <w:r w:rsidRPr="008C3D43">
        <w:rPr>
          <w:rFonts w:ascii="Times New Roman" w:eastAsia="Times New Roman" w:hAnsi="Times New Roman" w:cs="Times New Roman"/>
          <w:sz w:val="24"/>
          <w:szCs w:val="24"/>
          <w:lang w:eastAsia="uk-UA"/>
        </w:rPr>
        <w:t xml:space="preserve"> до встановлення причин виникнення розбіжностей та їх усунення.</w:t>
      </w:r>
    </w:p>
    <w:p w14:paraId="1AEAD544"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26" w:name="n49"/>
      <w:bookmarkEnd w:id="26"/>
      <w:r w:rsidRPr="008C3D43">
        <w:rPr>
          <w:rFonts w:ascii="Times New Roman" w:eastAsia="Times New Roman" w:hAnsi="Times New Roman" w:cs="Times New Roman"/>
          <w:sz w:val="24"/>
          <w:szCs w:val="24"/>
          <w:lang w:eastAsia="uk-UA"/>
        </w:rPr>
        <w:t xml:space="preserve">34. У разі надходження до ГСЦ МВС/РСЦ ГСЦ МВС/ТСЦ від органу (підрозділу) Національної поліції України або інших правоохоронних органів України інформації щодо встановленого факту неправомірного використання уповноваженим суб’єктом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забезпечення такого уповноваженого суб’єкта бланковою продукцією </w:t>
      </w:r>
      <w:r w:rsidRPr="008C3D43">
        <w:rPr>
          <w:rFonts w:ascii="Times New Roman" w:hAnsi="Times New Roman" w:cs="Times New Roman"/>
          <w:sz w:val="24"/>
          <w:szCs w:val="24"/>
          <w:shd w:val="clear" w:color="auto" w:fill="FFFFFF"/>
        </w:rPr>
        <w:t xml:space="preserve">та номерними знаками </w:t>
      </w:r>
      <w:r w:rsidRPr="008C3D43">
        <w:rPr>
          <w:rFonts w:ascii="Times New Roman" w:eastAsia="Times New Roman" w:hAnsi="Times New Roman" w:cs="Times New Roman"/>
          <w:sz w:val="24"/>
          <w:szCs w:val="24"/>
          <w:lang w:eastAsia="uk-UA"/>
        </w:rPr>
        <w:t>припиняється.</w:t>
      </w:r>
    </w:p>
    <w:p w14:paraId="3E044CF9" w14:textId="77777777" w:rsidR="00F664EA" w:rsidRPr="008C3D43" w:rsidRDefault="004B14EF" w:rsidP="003A1AE8">
      <w:pPr>
        <w:shd w:val="clear" w:color="auto" w:fill="FFFFFF"/>
        <w:spacing w:after="150" w:line="240" w:lineRule="auto"/>
        <w:ind w:firstLine="567"/>
        <w:jc w:val="both"/>
        <w:rPr>
          <w:rFonts w:ascii="Times New Roman" w:eastAsia="Times New Roman" w:hAnsi="Times New Roman" w:cs="Times New Roman"/>
          <w:sz w:val="24"/>
          <w:szCs w:val="24"/>
          <w:lang w:eastAsia="uk-UA"/>
        </w:rPr>
      </w:pPr>
      <w:bookmarkStart w:id="27" w:name="n50"/>
      <w:bookmarkEnd w:id="27"/>
      <w:r w:rsidRPr="008C3D43">
        <w:rPr>
          <w:rFonts w:ascii="Times New Roman" w:eastAsia="Times New Roman" w:hAnsi="Times New Roman" w:cs="Times New Roman"/>
          <w:sz w:val="24"/>
          <w:szCs w:val="24"/>
          <w:lang w:eastAsia="uk-UA"/>
        </w:rPr>
        <w:t xml:space="preserve">35. РСЦ ГСЦ МВС не пізніше наступного робочого дня з дня надходження такої інформації надсилає уповноваженому суб’єкту електронною поштою з наступним документальним підтвердженням лист про необхідність передачі протягом двох робочих днів до ТСЦ невикористаної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w:t>
      </w:r>
      <w:proofErr w:type="spellStart"/>
      <w:r w:rsidRPr="008C3D43">
        <w:rPr>
          <w:rFonts w:ascii="Times New Roman" w:eastAsia="Times New Roman" w:hAnsi="Times New Roman" w:cs="Times New Roman"/>
          <w:sz w:val="24"/>
          <w:szCs w:val="24"/>
          <w:lang w:eastAsia="uk-UA"/>
        </w:rPr>
        <w:t>акта</w:t>
      </w:r>
      <w:proofErr w:type="spellEnd"/>
      <w:r w:rsidRPr="008C3D43">
        <w:rPr>
          <w:rFonts w:ascii="Times New Roman" w:eastAsia="Times New Roman" w:hAnsi="Times New Roman" w:cs="Times New Roman"/>
          <w:sz w:val="24"/>
          <w:szCs w:val="24"/>
          <w:lang w:eastAsia="uk-UA"/>
        </w:rPr>
        <w:t xml:space="preserve"> використання бланків </w:t>
      </w:r>
      <w:r w:rsidRPr="008C3D43">
        <w:rPr>
          <w:rFonts w:ascii="Times New Roman" w:hAnsi="Times New Roman" w:cs="Times New Roman"/>
          <w:sz w:val="24"/>
          <w:szCs w:val="24"/>
          <w:shd w:val="clear" w:color="auto" w:fill="FFFFFF"/>
        </w:rPr>
        <w:t>та номерних знаків</w:t>
      </w:r>
      <w:r w:rsidRPr="008C3D43">
        <w:rPr>
          <w:rFonts w:ascii="Times New Roman" w:eastAsia="Times New Roman" w:hAnsi="Times New Roman" w:cs="Times New Roman"/>
          <w:sz w:val="24"/>
          <w:szCs w:val="24"/>
          <w:lang w:eastAsia="uk-UA"/>
        </w:rPr>
        <w:t xml:space="preserve"> разом із документами, що стали підставою для їх видачі, актів щодо зіпсованої та невитребуваної бланкової продукції </w:t>
      </w:r>
      <w:r w:rsidRPr="008C3D43">
        <w:rPr>
          <w:rFonts w:ascii="Times New Roman" w:hAnsi="Times New Roman" w:cs="Times New Roman"/>
          <w:sz w:val="24"/>
          <w:szCs w:val="24"/>
          <w:shd w:val="clear" w:color="auto" w:fill="FFFFFF"/>
        </w:rPr>
        <w:t>та номерних знаків.</w:t>
      </w:r>
    </w:p>
    <w:p w14:paraId="4609B9EF" w14:textId="77777777" w:rsidR="00F664EA" w:rsidRPr="008C3D43" w:rsidRDefault="004B14EF" w:rsidP="003A1AE8">
      <w:pPr>
        <w:widowControl w:val="0"/>
        <w:shd w:val="clear" w:color="auto" w:fill="FFFFFF"/>
        <w:tabs>
          <w:tab w:val="left" w:pos="1147"/>
        </w:tabs>
        <w:autoSpaceDE w:val="0"/>
        <w:autoSpaceDN w:val="0"/>
        <w:adjustRightInd w:val="0"/>
        <w:spacing w:after="0" w:line="240" w:lineRule="auto"/>
        <w:ind w:right="23" w:firstLine="567"/>
        <w:jc w:val="both"/>
        <w:rPr>
          <w:rFonts w:ascii="Times New Roman" w:hAnsi="Times New Roman" w:cs="Times New Roman"/>
          <w:sz w:val="24"/>
          <w:szCs w:val="24"/>
          <w:shd w:val="clear" w:color="auto" w:fill="FFFFFF"/>
        </w:rPr>
      </w:pPr>
      <w:bookmarkStart w:id="28" w:name="n51"/>
      <w:bookmarkEnd w:id="28"/>
      <w:r w:rsidRPr="008C3D43">
        <w:rPr>
          <w:rFonts w:ascii="Times New Roman" w:hAnsi="Times New Roman" w:cs="Times New Roman"/>
          <w:sz w:val="24"/>
          <w:szCs w:val="24"/>
          <w:shd w:val="clear" w:color="auto" w:fill="FFFFFF"/>
        </w:rPr>
        <w:t xml:space="preserve">36. Уповноважений суб’єкт для отримання доступу до ЄІС МВС у межах, установлених цим Протоколом, забезпечує відповідність робочого місця користувача ЄІС МВС вимогам законодавства, у тому числі у сфері технічного захисту інформації в інформаційно-телекомунікаційних системах. </w:t>
      </w:r>
    </w:p>
    <w:p w14:paraId="7E2ED89E" w14:textId="77777777"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 xml:space="preserve">37. Доступ відповідальних осіб уповноваженого суб’єкта до ЄІС МВС здійснюється з використанням кваліфікованого електронного підпису, персонального логіна та пароля. </w:t>
      </w:r>
    </w:p>
    <w:p w14:paraId="66391A96" w14:textId="77777777"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 xml:space="preserve">38. Відповідальні особи уповноваженого суб’єкта отримують персональний логін та пароль доступу до ЄІС МВС у РСЦ ГСЦ МВС на підставі </w:t>
      </w:r>
      <w:proofErr w:type="spellStart"/>
      <w:r w:rsidRPr="008C3D43">
        <w:rPr>
          <w:rFonts w:ascii="Times New Roman" w:hAnsi="Times New Roman" w:cs="Times New Roman"/>
          <w:sz w:val="24"/>
          <w:szCs w:val="24"/>
          <w:shd w:val="clear" w:color="auto" w:fill="FFFFFF"/>
        </w:rPr>
        <w:t>акта</w:t>
      </w:r>
      <w:proofErr w:type="spellEnd"/>
      <w:r w:rsidRPr="008C3D43">
        <w:rPr>
          <w:rFonts w:ascii="Times New Roman" w:hAnsi="Times New Roman" w:cs="Times New Roman"/>
          <w:sz w:val="24"/>
          <w:szCs w:val="24"/>
          <w:shd w:val="clear" w:color="auto" w:fill="FFFFFF"/>
        </w:rPr>
        <w:t xml:space="preserve"> приймання-передачі згідно з додатком 7 до цього Протоколу. </w:t>
      </w:r>
    </w:p>
    <w:p w14:paraId="37BDC9A1" w14:textId="77777777"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39. Протокол укладено українською мовою у двох примірниках, що мають однакову юридичну силу, по одному примірнику для кожної зі Сторін.</w:t>
      </w:r>
    </w:p>
    <w:p w14:paraId="06ECF6DD" w14:textId="77777777"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 xml:space="preserve">40. Протокол та додатки до нього є невід’ємними частинами Узгодженого рішення </w:t>
      </w:r>
      <w:r w:rsidRPr="008C3D43">
        <w:rPr>
          <w:rFonts w:ascii="Times New Roman" w:hAnsi="Times New Roman" w:cs="Times New Roman"/>
          <w:sz w:val="24"/>
          <w:szCs w:val="24"/>
        </w:rPr>
        <w:t>від 18 червня 2021 року.</w:t>
      </w:r>
    </w:p>
    <w:p w14:paraId="4BC739CD" w14:textId="77777777"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41. Протокол набуває чинності з моменту його підписання.</w:t>
      </w:r>
    </w:p>
    <w:p w14:paraId="35014C2F" w14:textId="77777777"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42. Додатки до Протоколу:</w:t>
      </w:r>
    </w:p>
    <w:p w14:paraId="0DD47155" w14:textId="67382719"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42.1 зразок заявки на отримання бланкової продукції та номерних знаків;</w:t>
      </w:r>
    </w:p>
    <w:p w14:paraId="2A0C7D95" w14:textId="78B51FA2"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42.2</w:t>
      </w:r>
      <w:r w:rsidR="00C05670">
        <w:rPr>
          <w:rFonts w:ascii="Times New Roman" w:hAnsi="Times New Roman" w:cs="Times New Roman"/>
          <w:sz w:val="24"/>
          <w:szCs w:val="24"/>
          <w:shd w:val="clear" w:color="auto" w:fill="FFFFFF"/>
        </w:rPr>
        <w:t xml:space="preserve"> </w:t>
      </w:r>
      <w:r w:rsidRPr="008C3D43">
        <w:rPr>
          <w:rFonts w:ascii="Times New Roman" w:hAnsi="Times New Roman" w:cs="Times New Roman"/>
          <w:sz w:val="24"/>
          <w:szCs w:val="24"/>
          <w:shd w:val="clear" w:color="auto" w:fill="FFFFFF"/>
        </w:rPr>
        <w:t xml:space="preserve">зразок акту приймання-передачі </w:t>
      </w:r>
      <w:r w:rsidRPr="008C3D43">
        <w:rPr>
          <w:rFonts w:ascii="Times New Roman" w:hAnsi="Times New Roman" w:cs="Times New Roman"/>
          <w:sz w:val="24"/>
          <w:szCs w:val="24"/>
        </w:rPr>
        <w:t xml:space="preserve">бланкової продукції </w:t>
      </w:r>
      <w:r w:rsidRPr="008C3D43">
        <w:rPr>
          <w:rFonts w:ascii="Times New Roman" w:hAnsi="Times New Roman" w:cs="Times New Roman"/>
          <w:sz w:val="24"/>
          <w:szCs w:val="24"/>
          <w:shd w:val="clear" w:color="auto" w:fill="FFFFFF"/>
        </w:rPr>
        <w:t xml:space="preserve">та номерних знаків; </w:t>
      </w:r>
    </w:p>
    <w:p w14:paraId="3C3A7D58" w14:textId="578B797F"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 xml:space="preserve">42.3 зразок акту приймання-передачі зіпсованої бланкової продукції та номерних </w:t>
      </w:r>
      <w:r w:rsidRPr="008C3D43">
        <w:rPr>
          <w:rFonts w:ascii="Times New Roman" w:hAnsi="Times New Roman" w:cs="Times New Roman"/>
          <w:sz w:val="24"/>
          <w:szCs w:val="24"/>
          <w:shd w:val="clear" w:color="auto" w:fill="FFFFFF"/>
        </w:rPr>
        <w:lastRenderedPageBreak/>
        <w:t>знаків;</w:t>
      </w:r>
    </w:p>
    <w:p w14:paraId="2AE765FF" w14:textId="1CC0D7BA"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 xml:space="preserve">42.4 зразок акту приймання-передачі невитребуваних </w:t>
      </w:r>
      <w:r w:rsidRPr="008C3D43">
        <w:rPr>
          <w:rFonts w:ascii="Times New Roman" w:hAnsi="Times New Roman" w:cs="Times New Roman"/>
          <w:sz w:val="24"/>
          <w:szCs w:val="24"/>
        </w:rPr>
        <w:t xml:space="preserve">персоналізованих бланків </w:t>
      </w:r>
      <w:r w:rsidRPr="008C3D43">
        <w:rPr>
          <w:rFonts w:ascii="Times New Roman" w:hAnsi="Times New Roman" w:cs="Times New Roman"/>
          <w:sz w:val="24"/>
          <w:szCs w:val="24"/>
          <w:shd w:val="clear" w:color="auto" w:fill="FFFFFF"/>
        </w:rPr>
        <w:t xml:space="preserve">та номерних знаків; </w:t>
      </w:r>
    </w:p>
    <w:p w14:paraId="0A40B6FD" w14:textId="2D20C533"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 xml:space="preserve">42.5 зразок акту </w:t>
      </w:r>
      <w:r w:rsidRPr="008C3D43">
        <w:rPr>
          <w:rFonts w:ascii="Times New Roman" w:hAnsi="Times New Roman" w:cs="Times New Roman"/>
          <w:sz w:val="24"/>
          <w:szCs w:val="24"/>
        </w:rPr>
        <w:t xml:space="preserve">використання бланкової продукції </w:t>
      </w:r>
      <w:r w:rsidRPr="008C3D43">
        <w:rPr>
          <w:rFonts w:ascii="Times New Roman" w:hAnsi="Times New Roman" w:cs="Times New Roman"/>
          <w:sz w:val="24"/>
          <w:szCs w:val="24"/>
          <w:shd w:val="clear" w:color="auto" w:fill="FFFFFF"/>
        </w:rPr>
        <w:t>та номерних знаків</w:t>
      </w:r>
      <w:r w:rsidRPr="008C3D43">
        <w:rPr>
          <w:rFonts w:ascii="Times New Roman" w:hAnsi="Times New Roman" w:cs="Times New Roman"/>
          <w:sz w:val="24"/>
          <w:szCs w:val="24"/>
        </w:rPr>
        <w:t>;</w:t>
      </w:r>
    </w:p>
    <w:p w14:paraId="6FB8C918" w14:textId="5D3A0C11" w:rsidR="00F664EA" w:rsidRPr="008C3D43" w:rsidRDefault="004B14EF" w:rsidP="003A1AE8">
      <w:pPr>
        <w:widowControl w:val="0"/>
        <w:shd w:val="clear" w:color="auto" w:fill="FFFFFF"/>
        <w:tabs>
          <w:tab w:val="left" w:pos="1147"/>
        </w:tabs>
        <w:autoSpaceDE w:val="0"/>
        <w:autoSpaceDN w:val="0"/>
        <w:adjustRightInd w:val="0"/>
        <w:spacing w:before="120" w:after="12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42.6 зразок акту приймання-передачі оригіналів документів, що стали підставою для надання адміністративних послуг;</w:t>
      </w:r>
    </w:p>
    <w:p w14:paraId="1F079EF9" w14:textId="16EDE083" w:rsidR="00F664EA" w:rsidRPr="008C3D43" w:rsidRDefault="004B14EF" w:rsidP="003A1AE8">
      <w:pPr>
        <w:widowControl w:val="0"/>
        <w:shd w:val="clear" w:color="auto" w:fill="FFFFFF"/>
        <w:tabs>
          <w:tab w:val="left" w:pos="1147"/>
        </w:tabs>
        <w:autoSpaceDE w:val="0"/>
        <w:autoSpaceDN w:val="0"/>
        <w:adjustRightInd w:val="0"/>
        <w:spacing w:before="120" w:after="0" w:line="240" w:lineRule="auto"/>
        <w:ind w:right="23" w:firstLine="567"/>
        <w:jc w:val="both"/>
        <w:rPr>
          <w:rFonts w:ascii="Times New Roman" w:hAnsi="Times New Roman" w:cs="Times New Roman"/>
          <w:sz w:val="24"/>
          <w:szCs w:val="24"/>
          <w:shd w:val="clear" w:color="auto" w:fill="FFFFFF"/>
        </w:rPr>
      </w:pPr>
      <w:r w:rsidRPr="008C3D43">
        <w:rPr>
          <w:rFonts w:ascii="Times New Roman" w:hAnsi="Times New Roman" w:cs="Times New Roman"/>
          <w:sz w:val="24"/>
          <w:szCs w:val="24"/>
          <w:shd w:val="clear" w:color="auto" w:fill="FFFFFF"/>
        </w:rPr>
        <w:t xml:space="preserve">42.7 зразок </w:t>
      </w:r>
      <w:proofErr w:type="spellStart"/>
      <w:r w:rsidRPr="008C3D43">
        <w:rPr>
          <w:rFonts w:ascii="Times New Roman" w:hAnsi="Times New Roman" w:cs="Times New Roman"/>
          <w:sz w:val="24"/>
          <w:szCs w:val="24"/>
          <w:shd w:val="clear" w:color="auto" w:fill="FFFFFF"/>
        </w:rPr>
        <w:t>акта</w:t>
      </w:r>
      <w:proofErr w:type="spellEnd"/>
      <w:r w:rsidRPr="008C3D43">
        <w:rPr>
          <w:rFonts w:ascii="Times New Roman" w:hAnsi="Times New Roman" w:cs="Times New Roman"/>
          <w:sz w:val="24"/>
          <w:szCs w:val="24"/>
          <w:shd w:val="clear" w:color="auto" w:fill="FFFFFF"/>
        </w:rPr>
        <w:t xml:space="preserve"> приймання-передачі персонального логіна та пароля доступу до ЄІС МВС.</w:t>
      </w:r>
    </w:p>
    <w:p w14:paraId="026A76AD" w14:textId="77777777" w:rsidR="00F664EA" w:rsidRPr="008C3D43" w:rsidRDefault="00F664EA" w:rsidP="00927A6D">
      <w:pPr>
        <w:spacing w:after="0" w:line="240" w:lineRule="auto"/>
        <w:jc w:val="center"/>
        <w:rPr>
          <w:rFonts w:ascii="Times New Roman" w:hAnsi="Times New Roman" w:cs="Times New Roman"/>
          <w:b/>
          <w:sz w:val="24"/>
          <w:szCs w:val="24"/>
        </w:rPr>
      </w:pPr>
    </w:p>
    <w:p w14:paraId="49577183" w14:textId="7D8C8B04" w:rsidR="00F664EA" w:rsidRPr="008C3D43" w:rsidRDefault="004B14EF">
      <w:pPr>
        <w:spacing w:after="0" w:line="240" w:lineRule="auto"/>
        <w:jc w:val="center"/>
        <w:rPr>
          <w:rFonts w:ascii="Times New Roman" w:hAnsi="Times New Roman" w:cs="Times New Roman"/>
          <w:b/>
          <w:sz w:val="24"/>
          <w:szCs w:val="24"/>
        </w:rPr>
      </w:pPr>
      <w:r w:rsidRPr="008C3D43">
        <w:rPr>
          <w:rFonts w:ascii="Times New Roman" w:hAnsi="Times New Roman" w:cs="Times New Roman"/>
          <w:b/>
          <w:sz w:val="24"/>
          <w:szCs w:val="24"/>
        </w:rPr>
        <w:t>РЕКВІЗИТИ  ТА  ПІДПИСИ СТОРІН</w:t>
      </w:r>
    </w:p>
    <w:p w14:paraId="13BE2279" w14:textId="77777777" w:rsidR="003A1AE8" w:rsidRPr="008C3D43" w:rsidRDefault="003A1AE8">
      <w:pPr>
        <w:spacing w:after="0" w:line="240" w:lineRule="auto"/>
        <w:jc w:val="center"/>
        <w:rPr>
          <w:rFonts w:ascii="Times New Roman" w:hAnsi="Times New Roman" w:cs="Times New Roman"/>
          <w:b/>
          <w:sz w:val="24"/>
          <w:szCs w:val="24"/>
        </w:rPr>
      </w:pPr>
    </w:p>
    <w:p w14:paraId="3AAA7DF1" w14:textId="77777777" w:rsidR="00F664EA" w:rsidRPr="008C3D43" w:rsidRDefault="00F664EA">
      <w:pPr>
        <w:spacing w:after="0" w:line="240" w:lineRule="auto"/>
        <w:ind w:left="450"/>
        <w:rPr>
          <w:rFonts w:ascii="Times New Roman" w:hAnsi="Times New Roman" w:cs="Times New Roman"/>
          <w:b/>
          <w:sz w:val="24"/>
          <w:szCs w:val="24"/>
        </w:rPr>
      </w:pPr>
    </w:p>
    <w:tbl>
      <w:tblPr>
        <w:tblW w:w="10241" w:type="dxa"/>
        <w:tblInd w:w="-176" w:type="dxa"/>
        <w:tblLayout w:type="fixed"/>
        <w:tblLook w:val="04A0" w:firstRow="1" w:lastRow="0" w:firstColumn="1" w:lastColumn="0" w:noHBand="0" w:noVBand="1"/>
      </w:tblPr>
      <w:tblGrid>
        <w:gridCol w:w="4712"/>
        <w:gridCol w:w="236"/>
        <w:gridCol w:w="5293"/>
      </w:tblGrid>
      <w:tr w:rsidR="00F664EA" w:rsidRPr="008C3D43" w14:paraId="11708A79" w14:textId="77777777" w:rsidTr="00511609">
        <w:trPr>
          <w:trHeight w:val="2635"/>
        </w:trPr>
        <w:tc>
          <w:tcPr>
            <w:tcW w:w="4712" w:type="dxa"/>
          </w:tcPr>
          <w:p w14:paraId="39AE5EBE" w14:textId="77777777" w:rsidR="00F664EA" w:rsidRPr="008C3D43" w:rsidRDefault="004B14EF">
            <w:pPr>
              <w:shd w:val="clear" w:color="auto" w:fill="FFFFFF"/>
              <w:spacing w:after="0" w:line="240" w:lineRule="auto"/>
              <w:ind w:right="261"/>
              <w:rPr>
                <w:rFonts w:ascii="Times New Roman" w:hAnsi="Times New Roman" w:cs="Times New Roman"/>
                <w:b/>
                <w:sz w:val="24"/>
                <w:szCs w:val="24"/>
              </w:rPr>
            </w:pPr>
            <w:r w:rsidRPr="008C3D43">
              <w:rPr>
                <w:rFonts w:ascii="Times New Roman" w:hAnsi="Times New Roman" w:cs="Times New Roman"/>
                <w:b/>
                <w:sz w:val="24"/>
                <w:szCs w:val="24"/>
              </w:rPr>
              <w:t>Чорноморська міська рада Одеського району Одеської області</w:t>
            </w:r>
          </w:p>
          <w:p w14:paraId="717570D8" w14:textId="77777777" w:rsidR="00F664EA" w:rsidRPr="008C3D43" w:rsidRDefault="004B14EF">
            <w:pPr>
              <w:shd w:val="clear" w:color="auto" w:fill="FFFFFF"/>
              <w:spacing w:after="0" w:line="240" w:lineRule="auto"/>
              <w:ind w:right="261"/>
              <w:rPr>
                <w:rFonts w:ascii="Times New Roman" w:hAnsi="Times New Roman" w:cs="Times New Roman"/>
                <w:sz w:val="24"/>
                <w:szCs w:val="24"/>
              </w:rPr>
            </w:pPr>
            <w:r w:rsidRPr="008C3D43">
              <w:rPr>
                <w:rFonts w:ascii="Times New Roman" w:hAnsi="Times New Roman" w:cs="Times New Roman"/>
                <w:sz w:val="24"/>
                <w:szCs w:val="24"/>
              </w:rPr>
              <w:t>68003, Одеська область, Одеський район, м. Чорноморськ, пр. Миру, 33</w:t>
            </w:r>
          </w:p>
          <w:p w14:paraId="4176F5CC" w14:textId="0EE19161" w:rsidR="00F664EA" w:rsidRPr="008C3D43" w:rsidRDefault="004B14EF">
            <w:pPr>
              <w:shd w:val="clear" w:color="auto" w:fill="FFFFFF"/>
              <w:spacing w:after="0" w:line="240" w:lineRule="auto"/>
              <w:ind w:right="261"/>
              <w:rPr>
                <w:rFonts w:ascii="Times New Roman" w:hAnsi="Times New Roman" w:cs="Times New Roman"/>
                <w:sz w:val="24"/>
                <w:szCs w:val="24"/>
              </w:rPr>
            </w:pPr>
            <w:r w:rsidRPr="008C3D43">
              <w:rPr>
                <w:rFonts w:ascii="Times New Roman" w:hAnsi="Times New Roman" w:cs="Times New Roman"/>
                <w:sz w:val="24"/>
                <w:szCs w:val="24"/>
              </w:rPr>
              <w:t xml:space="preserve">код ЄДРПОУ </w:t>
            </w:r>
            <w:r w:rsidR="00FE4C32" w:rsidRPr="008C3D43">
              <w:rPr>
                <w:rFonts w:ascii="Times New Roman" w:hAnsi="Times New Roman" w:cs="Times New Roman"/>
                <w:sz w:val="24"/>
                <w:szCs w:val="24"/>
              </w:rPr>
              <w:t>25932851</w:t>
            </w:r>
          </w:p>
          <w:p w14:paraId="6D299A17" w14:textId="2D845019" w:rsidR="00F664EA" w:rsidRPr="008C3D43" w:rsidRDefault="004B14EF">
            <w:pPr>
              <w:shd w:val="clear" w:color="auto" w:fill="FFFFFF"/>
              <w:spacing w:after="0" w:line="240" w:lineRule="auto"/>
              <w:ind w:right="261"/>
              <w:rPr>
                <w:rFonts w:ascii="Times New Roman" w:hAnsi="Times New Roman" w:cs="Times New Roman"/>
                <w:b/>
                <w:sz w:val="24"/>
                <w:szCs w:val="24"/>
              </w:rPr>
            </w:pPr>
            <w:proofErr w:type="spellStart"/>
            <w:r w:rsidRPr="008C3D43">
              <w:rPr>
                <w:rFonts w:ascii="Times New Roman" w:hAnsi="Times New Roman" w:cs="Times New Roman"/>
                <w:sz w:val="24"/>
                <w:szCs w:val="24"/>
              </w:rPr>
              <w:t>тел</w:t>
            </w:r>
            <w:proofErr w:type="spellEnd"/>
            <w:r w:rsidRPr="008C3D43">
              <w:rPr>
                <w:rFonts w:ascii="Times New Roman" w:hAnsi="Times New Roman" w:cs="Times New Roman"/>
                <w:sz w:val="24"/>
                <w:szCs w:val="24"/>
              </w:rPr>
              <w:t xml:space="preserve">. (04868) 6-00-20, 3-49-20, 5-20-36 </w:t>
            </w:r>
            <w:r w:rsidRPr="008C3D43">
              <w:rPr>
                <w:rFonts w:ascii="Times New Roman" w:hAnsi="Times New Roman" w:cs="Times New Roman"/>
                <w:sz w:val="24"/>
                <w:szCs w:val="24"/>
              </w:rPr>
              <w:br/>
            </w:r>
            <w:r w:rsidRPr="008C3D43">
              <w:rPr>
                <w:rFonts w:ascii="Times New Roman" w:hAnsi="Times New Roman" w:cs="Times New Roman"/>
                <w:b/>
                <w:sz w:val="24"/>
                <w:szCs w:val="24"/>
              </w:rPr>
              <w:br/>
              <w:t xml:space="preserve">Міський голова </w:t>
            </w:r>
          </w:p>
          <w:p w14:paraId="70094B87" w14:textId="77777777" w:rsidR="00F664EA" w:rsidRPr="008C3D43" w:rsidRDefault="00F664EA">
            <w:pPr>
              <w:shd w:val="clear" w:color="auto" w:fill="FFFFFF"/>
              <w:spacing w:after="0" w:line="240" w:lineRule="auto"/>
              <w:ind w:right="261"/>
              <w:rPr>
                <w:rFonts w:ascii="Times New Roman" w:hAnsi="Times New Roman" w:cs="Times New Roman"/>
                <w:sz w:val="24"/>
                <w:szCs w:val="24"/>
              </w:rPr>
            </w:pPr>
          </w:p>
          <w:p w14:paraId="2FA37EE4" w14:textId="77777777" w:rsidR="00F664EA" w:rsidRPr="008C3D43" w:rsidRDefault="00F664EA">
            <w:pPr>
              <w:shd w:val="clear" w:color="auto" w:fill="FFFFFF"/>
              <w:spacing w:after="0" w:line="240" w:lineRule="auto"/>
              <w:ind w:right="261"/>
              <w:rPr>
                <w:rFonts w:ascii="Times New Roman" w:hAnsi="Times New Roman" w:cs="Times New Roman"/>
                <w:sz w:val="24"/>
                <w:szCs w:val="24"/>
              </w:rPr>
            </w:pPr>
          </w:p>
          <w:p w14:paraId="6C8EAD4A" w14:textId="4822664A" w:rsidR="00F664EA" w:rsidRPr="008C3D43" w:rsidRDefault="004B14EF" w:rsidP="00343C90">
            <w:pPr>
              <w:shd w:val="clear" w:color="auto" w:fill="FFFFFF"/>
              <w:spacing w:after="0" w:line="240" w:lineRule="auto"/>
              <w:ind w:right="261"/>
              <w:rPr>
                <w:rFonts w:ascii="Times New Roman" w:hAnsi="Times New Roman" w:cs="Times New Roman"/>
                <w:b/>
                <w:sz w:val="24"/>
                <w:szCs w:val="24"/>
              </w:rPr>
            </w:pPr>
            <w:r w:rsidRPr="008C3D43">
              <w:rPr>
                <w:rFonts w:ascii="Times New Roman" w:hAnsi="Times New Roman" w:cs="Times New Roman"/>
                <w:b/>
                <w:sz w:val="24"/>
                <w:szCs w:val="24"/>
              </w:rPr>
              <w:t xml:space="preserve"> </w:t>
            </w:r>
            <w:r w:rsidR="00343C90" w:rsidRPr="008C3D43">
              <w:rPr>
                <w:rFonts w:ascii="Times New Roman" w:hAnsi="Times New Roman" w:cs="Times New Roman"/>
                <w:b/>
                <w:sz w:val="24"/>
                <w:szCs w:val="24"/>
              </w:rPr>
              <w:t>_</w:t>
            </w:r>
            <w:r w:rsidRPr="008C3D43">
              <w:rPr>
                <w:rFonts w:ascii="Times New Roman" w:hAnsi="Times New Roman" w:cs="Times New Roman"/>
                <w:b/>
                <w:sz w:val="24"/>
                <w:szCs w:val="24"/>
              </w:rPr>
              <w:t>____</w:t>
            </w:r>
            <w:r w:rsidR="00343C90" w:rsidRPr="008C3D43">
              <w:rPr>
                <w:rFonts w:ascii="Times New Roman" w:hAnsi="Times New Roman" w:cs="Times New Roman"/>
                <w:b/>
                <w:sz w:val="24"/>
                <w:szCs w:val="24"/>
              </w:rPr>
              <w:t>_</w:t>
            </w:r>
            <w:r w:rsidRPr="008C3D43">
              <w:rPr>
                <w:rFonts w:ascii="Times New Roman" w:hAnsi="Times New Roman" w:cs="Times New Roman"/>
                <w:b/>
                <w:sz w:val="24"/>
                <w:szCs w:val="24"/>
              </w:rPr>
              <w:t>__</w:t>
            </w:r>
            <w:r w:rsidR="00343C90" w:rsidRPr="008C3D43">
              <w:rPr>
                <w:rFonts w:ascii="Times New Roman" w:hAnsi="Times New Roman" w:cs="Times New Roman"/>
                <w:b/>
                <w:sz w:val="24"/>
                <w:szCs w:val="24"/>
              </w:rPr>
              <w:t>__</w:t>
            </w:r>
            <w:r w:rsidRPr="008C3D43">
              <w:rPr>
                <w:rFonts w:ascii="Times New Roman" w:hAnsi="Times New Roman" w:cs="Times New Roman"/>
                <w:b/>
                <w:sz w:val="24"/>
                <w:szCs w:val="24"/>
              </w:rPr>
              <w:t>__</w:t>
            </w:r>
            <w:r w:rsidRPr="008C3D43">
              <w:rPr>
                <w:rFonts w:ascii="Times New Roman" w:hAnsi="Times New Roman" w:cs="Times New Roman"/>
                <w:sz w:val="24"/>
                <w:szCs w:val="24"/>
              </w:rPr>
              <w:t xml:space="preserve"> </w:t>
            </w:r>
            <w:r w:rsidRPr="008C3D43">
              <w:rPr>
                <w:rFonts w:ascii="Times New Roman" w:hAnsi="Times New Roman" w:cs="Times New Roman"/>
                <w:b/>
                <w:sz w:val="24"/>
                <w:szCs w:val="24"/>
              </w:rPr>
              <w:t xml:space="preserve">  Василь ГУЛЯЄВ</w:t>
            </w:r>
            <w:r w:rsidRPr="008C3D43">
              <w:rPr>
                <w:rFonts w:ascii="Times New Roman" w:hAnsi="Times New Roman" w:cs="Times New Roman"/>
                <w:sz w:val="24"/>
                <w:szCs w:val="24"/>
              </w:rPr>
              <w:t xml:space="preserve"> </w:t>
            </w:r>
          </w:p>
        </w:tc>
        <w:tc>
          <w:tcPr>
            <w:tcW w:w="236" w:type="dxa"/>
          </w:tcPr>
          <w:p w14:paraId="389AEE36" w14:textId="77777777" w:rsidR="00F664EA" w:rsidRPr="008C3D43" w:rsidRDefault="00F664EA">
            <w:pPr>
              <w:spacing w:after="0" w:line="240" w:lineRule="auto"/>
              <w:rPr>
                <w:rFonts w:ascii="Times New Roman" w:hAnsi="Times New Roman" w:cs="Times New Roman"/>
                <w:sz w:val="24"/>
                <w:szCs w:val="24"/>
              </w:rPr>
            </w:pPr>
          </w:p>
        </w:tc>
        <w:tc>
          <w:tcPr>
            <w:tcW w:w="5293" w:type="dxa"/>
          </w:tcPr>
          <w:p w14:paraId="2AB1710C" w14:textId="77777777" w:rsidR="00F664EA" w:rsidRPr="008C3D43" w:rsidRDefault="004B14EF">
            <w:pPr>
              <w:spacing w:after="0" w:line="240" w:lineRule="auto"/>
              <w:rPr>
                <w:rFonts w:ascii="Times New Roman" w:hAnsi="Times New Roman" w:cs="Times New Roman"/>
                <w:b/>
                <w:sz w:val="24"/>
                <w:szCs w:val="24"/>
              </w:rPr>
            </w:pPr>
            <w:r w:rsidRPr="008C3D43">
              <w:rPr>
                <w:rFonts w:ascii="Times New Roman" w:hAnsi="Times New Roman" w:cs="Times New Roman"/>
                <w:b/>
                <w:sz w:val="24"/>
                <w:szCs w:val="24"/>
              </w:rPr>
              <w:t>Головний сервісний центр МВС</w:t>
            </w:r>
          </w:p>
          <w:p w14:paraId="744AB49F" w14:textId="253CEE07" w:rsidR="00F664EA" w:rsidRPr="008C3D43" w:rsidRDefault="004B14EF">
            <w:pPr>
              <w:spacing w:after="0" w:line="240" w:lineRule="auto"/>
              <w:ind w:right="-106"/>
              <w:rPr>
                <w:rFonts w:ascii="Times New Roman" w:hAnsi="Times New Roman" w:cs="Times New Roman"/>
                <w:b/>
                <w:sz w:val="24"/>
                <w:szCs w:val="24"/>
              </w:rPr>
            </w:pPr>
            <w:r w:rsidRPr="008C3D43">
              <w:rPr>
                <w:rFonts w:ascii="Times New Roman" w:hAnsi="Times New Roman" w:cs="Times New Roman"/>
                <w:b/>
                <w:sz w:val="24"/>
                <w:szCs w:val="24"/>
              </w:rPr>
              <w:t xml:space="preserve">Регіональний сервісний центр ГСЦ МВС </w:t>
            </w:r>
            <w:r w:rsidR="00927A6D" w:rsidRPr="008C3D43">
              <w:rPr>
                <w:rFonts w:ascii="Times New Roman" w:hAnsi="Times New Roman" w:cs="Times New Roman"/>
                <w:b/>
                <w:sz w:val="24"/>
                <w:szCs w:val="24"/>
              </w:rPr>
              <w:t xml:space="preserve">  </w:t>
            </w:r>
            <w:r w:rsidRPr="008C3D43">
              <w:rPr>
                <w:rFonts w:ascii="Times New Roman" w:hAnsi="Times New Roman" w:cs="Times New Roman"/>
                <w:b/>
                <w:sz w:val="24"/>
                <w:szCs w:val="24"/>
              </w:rPr>
              <w:t>в Одеській області (філія ГСЦ МВС)</w:t>
            </w:r>
          </w:p>
          <w:p w14:paraId="71001ABD" w14:textId="77777777" w:rsidR="00F664EA" w:rsidRPr="008C3D43" w:rsidRDefault="004B14EF">
            <w:pPr>
              <w:spacing w:after="0" w:line="240" w:lineRule="auto"/>
              <w:rPr>
                <w:rFonts w:ascii="Times New Roman" w:hAnsi="Times New Roman" w:cs="Times New Roman"/>
                <w:sz w:val="24"/>
                <w:szCs w:val="24"/>
              </w:rPr>
            </w:pPr>
            <w:r w:rsidRPr="008C3D43">
              <w:rPr>
                <w:rFonts w:ascii="Times New Roman" w:hAnsi="Times New Roman" w:cs="Times New Roman"/>
                <w:sz w:val="24"/>
                <w:szCs w:val="24"/>
              </w:rPr>
              <w:t>65114, м. Одеса, вул. Академіка Корольова, 5</w:t>
            </w:r>
          </w:p>
          <w:p w14:paraId="2C0EC2EA" w14:textId="77777777" w:rsidR="00F664EA" w:rsidRPr="008C3D43" w:rsidRDefault="004B14EF">
            <w:pPr>
              <w:spacing w:after="0" w:line="240" w:lineRule="auto"/>
              <w:rPr>
                <w:rFonts w:ascii="Times New Roman" w:hAnsi="Times New Roman" w:cs="Times New Roman"/>
                <w:sz w:val="24"/>
                <w:szCs w:val="24"/>
              </w:rPr>
            </w:pPr>
            <w:r w:rsidRPr="008C3D43">
              <w:rPr>
                <w:rFonts w:ascii="Times New Roman" w:hAnsi="Times New Roman" w:cs="Times New Roman"/>
                <w:sz w:val="24"/>
                <w:szCs w:val="24"/>
              </w:rPr>
              <w:t>код ЄДРПОУ 43611850</w:t>
            </w:r>
          </w:p>
          <w:p w14:paraId="4D586765" w14:textId="77777777" w:rsidR="00F664EA" w:rsidRPr="008C3D43" w:rsidRDefault="004B14EF">
            <w:pPr>
              <w:spacing w:after="0" w:line="240" w:lineRule="auto"/>
              <w:rPr>
                <w:rFonts w:ascii="Times New Roman" w:hAnsi="Times New Roman" w:cs="Times New Roman"/>
                <w:sz w:val="24"/>
                <w:szCs w:val="24"/>
              </w:rPr>
            </w:pPr>
            <w:proofErr w:type="spellStart"/>
            <w:r w:rsidRPr="008C3D43">
              <w:rPr>
                <w:rFonts w:ascii="Times New Roman" w:hAnsi="Times New Roman" w:cs="Times New Roman"/>
                <w:sz w:val="24"/>
                <w:szCs w:val="24"/>
              </w:rPr>
              <w:t>тел</w:t>
            </w:r>
            <w:proofErr w:type="spellEnd"/>
            <w:r w:rsidRPr="008C3D43">
              <w:rPr>
                <w:rFonts w:ascii="Times New Roman" w:hAnsi="Times New Roman" w:cs="Times New Roman"/>
                <w:sz w:val="24"/>
                <w:szCs w:val="24"/>
              </w:rPr>
              <w:t>. (048) 753-18-92, 753-18-82</w:t>
            </w:r>
          </w:p>
          <w:p w14:paraId="5383661B" w14:textId="77777777" w:rsidR="00F664EA" w:rsidRPr="008C3D43" w:rsidRDefault="00F664EA">
            <w:pPr>
              <w:spacing w:after="0" w:line="240" w:lineRule="auto"/>
              <w:rPr>
                <w:rFonts w:ascii="Times New Roman" w:hAnsi="Times New Roman" w:cs="Times New Roman"/>
                <w:sz w:val="24"/>
                <w:szCs w:val="24"/>
              </w:rPr>
            </w:pPr>
          </w:p>
          <w:p w14:paraId="72F10088" w14:textId="77777777" w:rsidR="00F664EA" w:rsidRPr="008C3D43" w:rsidRDefault="004B14EF">
            <w:pPr>
              <w:spacing w:after="0" w:line="240" w:lineRule="auto"/>
              <w:rPr>
                <w:rFonts w:ascii="Times New Roman" w:hAnsi="Times New Roman" w:cs="Times New Roman"/>
                <w:b/>
                <w:sz w:val="24"/>
                <w:szCs w:val="24"/>
              </w:rPr>
            </w:pPr>
            <w:r w:rsidRPr="008C3D43">
              <w:rPr>
                <w:rFonts w:ascii="Times New Roman" w:hAnsi="Times New Roman" w:cs="Times New Roman"/>
                <w:b/>
                <w:sz w:val="24"/>
                <w:szCs w:val="24"/>
              </w:rPr>
              <w:t>Начальник</w:t>
            </w:r>
          </w:p>
          <w:p w14:paraId="22AE62BC" w14:textId="77777777" w:rsidR="00F664EA" w:rsidRPr="008C3D43" w:rsidRDefault="00F664EA">
            <w:pPr>
              <w:spacing w:after="0" w:line="240" w:lineRule="auto"/>
              <w:rPr>
                <w:rFonts w:ascii="Times New Roman" w:hAnsi="Times New Roman" w:cs="Times New Roman"/>
                <w:b/>
                <w:sz w:val="24"/>
                <w:szCs w:val="24"/>
              </w:rPr>
            </w:pPr>
          </w:p>
          <w:p w14:paraId="170E8D8E" w14:textId="77777777" w:rsidR="00F664EA" w:rsidRPr="008C3D43" w:rsidRDefault="00F664EA">
            <w:pPr>
              <w:spacing w:after="0" w:line="240" w:lineRule="auto"/>
              <w:rPr>
                <w:rFonts w:ascii="Times New Roman" w:hAnsi="Times New Roman" w:cs="Times New Roman"/>
                <w:sz w:val="24"/>
                <w:szCs w:val="24"/>
              </w:rPr>
            </w:pPr>
          </w:p>
          <w:p w14:paraId="24595076" w14:textId="47D220CA" w:rsidR="00F664EA" w:rsidRPr="008C3D43" w:rsidRDefault="00343C90">
            <w:pPr>
              <w:spacing w:after="0" w:line="240" w:lineRule="auto"/>
              <w:rPr>
                <w:rFonts w:ascii="Times New Roman" w:hAnsi="Times New Roman" w:cs="Times New Roman"/>
                <w:sz w:val="24"/>
                <w:szCs w:val="24"/>
              </w:rPr>
            </w:pPr>
            <w:r w:rsidRPr="008C3D43">
              <w:rPr>
                <w:rFonts w:ascii="Times New Roman" w:hAnsi="Times New Roman" w:cs="Times New Roman"/>
                <w:b/>
                <w:sz w:val="24"/>
                <w:szCs w:val="24"/>
              </w:rPr>
              <w:t>____</w:t>
            </w:r>
            <w:r w:rsidR="004B14EF" w:rsidRPr="008C3D43">
              <w:rPr>
                <w:rFonts w:ascii="Times New Roman" w:hAnsi="Times New Roman" w:cs="Times New Roman"/>
                <w:b/>
                <w:sz w:val="24"/>
                <w:szCs w:val="24"/>
              </w:rPr>
              <w:t>________</w:t>
            </w:r>
            <w:r w:rsidR="004B14EF" w:rsidRPr="008C3D43">
              <w:rPr>
                <w:rFonts w:ascii="Times New Roman" w:hAnsi="Times New Roman" w:cs="Times New Roman"/>
                <w:sz w:val="24"/>
                <w:szCs w:val="24"/>
              </w:rPr>
              <w:t xml:space="preserve"> </w:t>
            </w:r>
            <w:r w:rsidR="004B14EF" w:rsidRPr="008C3D43">
              <w:rPr>
                <w:rFonts w:ascii="Times New Roman" w:hAnsi="Times New Roman" w:cs="Times New Roman"/>
                <w:b/>
                <w:sz w:val="24"/>
                <w:szCs w:val="24"/>
              </w:rPr>
              <w:t>Михайло КОЗЛОВСЬКИЙ</w:t>
            </w:r>
          </w:p>
        </w:tc>
      </w:tr>
    </w:tbl>
    <w:p w14:paraId="74D28AC0" w14:textId="77777777" w:rsidR="00ED38C0" w:rsidRPr="008C3D43" w:rsidRDefault="00ED38C0" w:rsidP="00ED38C0">
      <w:pPr>
        <w:spacing w:after="0"/>
        <w:ind w:firstLine="709"/>
        <w:rPr>
          <w:rFonts w:ascii="Times New Roman" w:eastAsia="Arial" w:hAnsi="Times New Roman" w:cs="Times New Roman"/>
          <w:sz w:val="24"/>
          <w:szCs w:val="24"/>
          <w:lang w:eastAsia="ru-RU"/>
        </w:rPr>
      </w:pPr>
    </w:p>
    <w:p w14:paraId="480678D7" w14:textId="77777777" w:rsidR="00ED38C0" w:rsidRPr="008C3D43" w:rsidRDefault="00ED38C0" w:rsidP="00ED38C0">
      <w:pPr>
        <w:spacing w:after="0"/>
        <w:ind w:firstLine="709"/>
        <w:rPr>
          <w:rFonts w:ascii="Times New Roman" w:eastAsia="Arial" w:hAnsi="Times New Roman" w:cs="Times New Roman"/>
          <w:sz w:val="24"/>
          <w:szCs w:val="24"/>
          <w:lang w:eastAsia="ru-RU"/>
        </w:rPr>
      </w:pPr>
    </w:p>
    <w:p w14:paraId="08468921" w14:textId="45A866A8" w:rsidR="00ED38C0" w:rsidRPr="008C3D43" w:rsidRDefault="00ED38C0" w:rsidP="00B1676B">
      <w:pPr>
        <w:spacing w:after="0" w:line="240" w:lineRule="auto"/>
        <w:ind w:firstLine="709"/>
        <w:rPr>
          <w:rFonts w:ascii="Times New Roman" w:eastAsia="Arial" w:hAnsi="Times New Roman" w:cs="Times New Roman"/>
          <w:sz w:val="24"/>
          <w:szCs w:val="24"/>
          <w:lang w:eastAsia="ru-RU"/>
        </w:rPr>
      </w:pPr>
    </w:p>
    <w:p w14:paraId="68771F48" w14:textId="77777777" w:rsidR="00B1676B" w:rsidRPr="008C3D43" w:rsidRDefault="00B1676B" w:rsidP="00B1676B">
      <w:pPr>
        <w:spacing w:after="0" w:line="240" w:lineRule="auto"/>
        <w:ind w:firstLine="709"/>
        <w:rPr>
          <w:rFonts w:ascii="Times New Roman" w:eastAsia="Arial" w:hAnsi="Times New Roman" w:cs="Times New Roman"/>
          <w:sz w:val="24"/>
          <w:szCs w:val="24"/>
          <w:lang w:eastAsia="ru-RU"/>
        </w:rPr>
      </w:pPr>
    </w:p>
    <w:p w14:paraId="13F37447" w14:textId="3B56B40F" w:rsidR="00ED38C0" w:rsidRPr="008C3D43" w:rsidRDefault="00ED38C0" w:rsidP="00B1676B">
      <w:pPr>
        <w:spacing w:after="0" w:line="240" w:lineRule="auto"/>
        <w:ind w:firstLine="709"/>
        <w:rPr>
          <w:rFonts w:ascii="Times New Roman" w:eastAsia="Arial" w:hAnsi="Times New Roman" w:cs="Times New Roman"/>
          <w:sz w:val="24"/>
          <w:szCs w:val="24"/>
          <w:lang w:eastAsia="ru-RU"/>
        </w:rPr>
      </w:pPr>
      <w:bookmarkStart w:id="29" w:name="_Hlk144372161"/>
      <w:r w:rsidRPr="008C3D43">
        <w:rPr>
          <w:rFonts w:ascii="Times New Roman" w:eastAsia="Arial" w:hAnsi="Times New Roman" w:cs="Times New Roman"/>
          <w:sz w:val="24"/>
          <w:szCs w:val="24"/>
          <w:lang w:eastAsia="ru-RU"/>
        </w:rPr>
        <w:t xml:space="preserve">Начальниця управління забезпечення </w:t>
      </w:r>
    </w:p>
    <w:p w14:paraId="7DC090FF" w14:textId="77777777" w:rsidR="00ED38C0" w:rsidRPr="008C3D43" w:rsidRDefault="00ED38C0" w:rsidP="00B1676B">
      <w:pPr>
        <w:spacing w:after="0" w:line="240" w:lineRule="auto"/>
        <w:ind w:firstLine="709"/>
        <w:rPr>
          <w:rFonts w:ascii="Times New Roman" w:eastAsia="Arial" w:hAnsi="Times New Roman" w:cs="Times New Roman"/>
          <w:sz w:val="24"/>
          <w:szCs w:val="24"/>
          <w:lang w:eastAsia="ru-RU"/>
        </w:rPr>
      </w:pPr>
      <w:r w:rsidRPr="008C3D43">
        <w:rPr>
          <w:rFonts w:ascii="Times New Roman" w:eastAsia="Arial" w:hAnsi="Times New Roman" w:cs="Times New Roman"/>
          <w:sz w:val="24"/>
          <w:szCs w:val="24"/>
          <w:lang w:eastAsia="ru-RU"/>
        </w:rPr>
        <w:t xml:space="preserve">діяльності Центру надання </w:t>
      </w:r>
    </w:p>
    <w:p w14:paraId="5F87723B" w14:textId="37E89666" w:rsidR="00ED38C0" w:rsidRPr="008C3D43" w:rsidRDefault="00ED38C0" w:rsidP="00B1676B">
      <w:pPr>
        <w:spacing w:after="0" w:line="240" w:lineRule="auto"/>
        <w:ind w:firstLine="709"/>
        <w:rPr>
          <w:rFonts w:ascii="Times New Roman" w:eastAsia="Arial" w:hAnsi="Times New Roman" w:cs="Times New Roman"/>
          <w:sz w:val="24"/>
          <w:szCs w:val="24"/>
          <w:lang w:eastAsia="ru-RU"/>
        </w:rPr>
      </w:pPr>
      <w:r w:rsidRPr="008C3D43">
        <w:rPr>
          <w:rFonts w:ascii="Times New Roman" w:eastAsia="Arial" w:hAnsi="Times New Roman" w:cs="Times New Roman"/>
          <w:sz w:val="24"/>
          <w:szCs w:val="24"/>
          <w:lang w:eastAsia="ru-RU"/>
        </w:rPr>
        <w:t xml:space="preserve">адміністративних послуг у м. Чорноморську         </w:t>
      </w:r>
      <w:r w:rsidR="00B1676B" w:rsidRPr="008C3D43">
        <w:rPr>
          <w:rFonts w:ascii="Times New Roman" w:eastAsia="Arial" w:hAnsi="Times New Roman" w:cs="Times New Roman"/>
          <w:sz w:val="24"/>
          <w:szCs w:val="24"/>
          <w:lang w:eastAsia="ru-RU"/>
        </w:rPr>
        <w:t xml:space="preserve"> </w:t>
      </w:r>
      <w:r w:rsidRPr="008C3D43">
        <w:rPr>
          <w:rFonts w:ascii="Times New Roman" w:eastAsia="Arial" w:hAnsi="Times New Roman" w:cs="Times New Roman"/>
          <w:sz w:val="24"/>
          <w:szCs w:val="24"/>
          <w:lang w:eastAsia="ru-RU"/>
        </w:rPr>
        <w:t xml:space="preserve">                 Ірина МАЦІЄВИЧ</w:t>
      </w:r>
    </w:p>
    <w:bookmarkEnd w:id="29"/>
    <w:sectPr w:rsidR="00ED38C0" w:rsidRPr="008C3D43" w:rsidSect="006B2EEE">
      <w:headerReference w:type="default" r:id="rId10"/>
      <w:pgSz w:w="11906" w:h="16838"/>
      <w:pgMar w:top="993" w:right="707" w:bottom="1276"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6B89" w14:textId="77777777" w:rsidR="00B20080" w:rsidRDefault="00B20080">
      <w:pPr>
        <w:spacing w:after="0" w:line="240" w:lineRule="auto"/>
      </w:pPr>
      <w:r>
        <w:separator/>
      </w:r>
    </w:p>
  </w:endnote>
  <w:endnote w:type="continuationSeparator" w:id="0">
    <w:p w14:paraId="082A2E02" w14:textId="77777777" w:rsidR="00B20080" w:rsidRDefault="00B2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5018" w14:textId="77777777" w:rsidR="00B20080" w:rsidRDefault="00B20080">
      <w:pPr>
        <w:spacing w:after="0" w:line="240" w:lineRule="auto"/>
      </w:pPr>
      <w:r>
        <w:separator/>
      </w:r>
    </w:p>
  </w:footnote>
  <w:footnote w:type="continuationSeparator" w:id="0">
    <w:p w14:paraId="11ABF741" w14:textId="77777777" w:rsidR="00B20080" w:rsidRDefault="00B2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605861"/>
      <w:docPartObj>
        <w:docPartGallery w:val="Page Numbers (Top of Page)"/>
        <w:docPartUnique/>
      </w:docPartObj>
    </w:sdtPr>
    <w:sdtEndPr>
      <w:rPr>
        <w:rFonts w:ascii="Times New Roman" w:hAnsi="Times New Roman" w:cs="Times New Roman"/>
      </w:rPr>
    </w:sdtEndPr>
    <w:sdtContent>
      <w:p w14:paraId="13D6BA4C" w14:textId="0B03EF2E" w:rsidR="006B2EEE" w:rsidRPr="006B2EEE" w:rsidRDefault="006B2EEE">
        <w:pPr>
          <w:pStyle w:val="a5"/>
          <w:jc w:val="center"/>
          <w:rPr>
            <w:rFonts w:ascii="Times New Roman" w:hAnsi="Times New Roman" w:cs="Times New Roman"/>
          </w:rPr>
        </w:pPr>
        <w:r>
          <w:t xml:space="preserve">                                                                                 </w:t>
        </w:r>
        <w:r w:rsidRPr="006B2EEE">
          <w:rPr>
            <w:rFonts w:ascii="Times New Roman" w:hAnsi="Times New Roman" w:cs="Times New Roman"/>
          </w:rPr>
          <w:fldChar w:fldCharType="begin"/>
        </w:r>
        <w:r w:rsidRPr="006B2EEE">
          <w:rPr>
            <w:rFonts w:ascii="Times New Roman" w:hAnsi="Times New Roman" w:cs="Times New Roman"/>
          </w:rPr>
          <w:instrText>PAGE   \* MERGEFORMAT</w:instrText>
        </w:r>
        <w:r w:rsidRPr="006B2EEE">
          <w:rPr>
            <w:rFonts w:ascii="Times New Roman" w:hAnsi="Times New Roman" w:cs="Times New Roman"/>
          </w:rPr>
          <w:fldChar w:fldCharType="separate"/>
        </w:r>
        <w:r w:rsidRPr="006B2EEE">
          <w:rPr>
            <w:rFonts w:ascii="Times New Roman" w:hAnsi="Times New Roman" w:cs="Times New Roman"/>
          </w:rPr>
          <w:t>2</w:t>
        </w:r>
        <w:r w:rsidRPr="006B2EEE">
          <w:rPr>
            <w:rFonts w:ascii="Times New Roman" w:hAnsi="Times New Roman" w:cs="Times New Roman"/>
          </w:rPr>
          <w:fldChar w:fldCharType="end"/>
        </w:r>
        <w:r>
          <w:rPr>
            <w:rFonts w:ascii="Times New Roman" w:hAnsi="Times New Roman" w:cs="Times New Roman"/>
          </w:rPr>
          <w:t xml:space="preserve">                                                  Продовження додатка 2</w:t>
        </w:r>
      </w:p>
    </w:sdtContent>
  </w:sdt>
  <w:p w14:paraId="34E6678D" w14:textId="77777777" w:rsidR="006B2EEE" w:rsidRDefault="006B2EE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86"/>
    <w:rsid w:val="00001EDF"/>
    <w:rsid w:val="0001062E"/>
    <w:rsid w:val="00023B40"/>
    <w:rsid w:val="00042F58"/>
    <w:rsid w:val="00053AFE"/>
    <w:rsid w:val="00055933"/>
    <w:rsid w:val="000604F3"/>
    <w:rsid w:val="00066CA6"/>
    <w:rsid w:val="00071ED4"/>
    <w:rsid w:val="00086F0C"/>
    <w:rsid w:val="000A4350"/>
    <w:rsid w:val="000B3554"/>
    <w:rsid w:val="000B478E"/>
    <w:rsid w:val="000C0D29"/>
    <w:rsid w:val="000D19A8"/>
    <w:rsid w:val="000E6355"/>
    <w:rsid w:val="00112EC4"/>
    <w:rsid w:val="001159FC"/>
    <w:rsid w:val="001206D6"/>
    <w:rsid w:val="001233AD"/>
    <w:rsid w:val="001270A6"/>
    <w:rsid w:val="001334FE"/>
    <w:rsid w:val="00140D47"/>
    <w:rsid w:val="00142320"/>
    <w:rsid w:val="00145D22"/>
    <w:rsid w:val="00182CA1"/>
    <w:rsid w:val="00184753"/>
    <w:rsid w:val="001A254D"/>
    <w:rsid w:val="001C4792"/>
    <w:rsid w:val="001C4C59"/>
    <w:rsid w:val="001C77E8"/>
    <w:rsid w:val="001D0AD7"/>
    <w:rsid w:val="001D77B3"/>
    <w:rsid w:val="001E6072"/>
    <w:rsid w:val="00216B69"/>
    <w:rsid w:val="00223609"/>
    <w:rsid w:val="002446DE"/>
    <w:rsid w:val="002504C7"/>
    <w:rsid w:val="00251975"/>
    <w:rsid w:val="002521DE"/>
    <w:rsid w:val="0025398F"/>
    <w:rsid w:val="00255A99"/>
    <w:rsid w:val="0026546C"/>
    <w:rsid w:val="002703CE"/>
    <w:rsid w:val="002869BA"/>
    <w:rsid w:val="002944D2"/>
    <w:rsid w:val="0029704E"/>
    <w:rsid w:val="002A6DC6"/>
    <w:rsid w:val="002B3313"/>
    <w:rsid w:val="002C0198"/>
    <w:rsid w:val="002C097D"/>
    <w:rsid w:val="002C12FE"/>
    <w:rsid w:val="002E200C"/>
    <w:rsid w:val="002E29C7"/>
    <w:rsid w:val="002E4BEB"/>
    <w:rsid w:val="002F39A7"/>
    <w:rsid w:val="00310613"/>
    <w:rsid w:val="0032093C"/>
    <w:rsid w:val="00323374"/>
    <w:rsid w:val="003241F1"/>
    <w:rsid w:val="0032461F"/>
    <w:rsid w:val="003246C0"/>
    <w:rsid w:val="00324C19"/>
    <w:rsid w:val="0033094D"/>
    <w:rsid w:val="00343C90"/>
    <w:rsid w:val="00345BCA"/>
    <w:rsid w:val="003469E2"/>
    <w:rsid w:val="00346A95"/>
    <w:rsid w:val="00375AD2"/>
    <w:rsid w:val="00387F08"/>
    <w:rsid w:val="00397847"/>
    <w:rsid w:val="003A1AE8"/>
    <w:rsid w:val="003B285F"/>
    <w:rsid w:val="003C7BD4"/>
    <w:rsid w:val="003F1183"/>
    <w:rsid w:val="004007A4"/>
    <w:rsid w:val="00402AE3"/>
    <w:rsid w:val="004035F4"/>
    <w:rsid w:val="00406CCD"/>
    <w:rsid w:val="00426294"/>
    <w:rsid w:val="00430394"/>
    <w:rsid w:val="00431DBD"/>
    <w:rsid w:val="00436400"/>
    <w:rsid w:val="00445C5E"/>
    <w:rsid w:val="004500A3"/>
    <w:rsid w:val="00472C67"/>
    <w:rsid w:val="00487773"/>
    <w:rsid w:val="004B14EF"/>
    <w:rsid w:val="004B2146"/>
    <w:rsid w:val="004D02B3"/>
    <w:rsid w:val="00501649"/>
    <w:rsid w:val="0050547D"/>
    <w:rsid w:val="00511609"/>
    <w:rsid w:val="00523B0A"/>
    <w:rsid w:val="00543250"/>
    <w:rsid w:val="00546CE4"/>
    <w:rsid w:val="005566C1"/>
    <w:rsid w:val="00590C7E"/>
    <w:rsid w:val="00596E67"/>
    <w:rsid w:val="005A1459"/>
    <w:rsid w:val="005B336A"/>
    <w:rsid w:val="005B5371"/>
    <w:rsid w:val="005B59B6"/>
    <w:rsid w:val="005D18C8"/>
    <w:rsid w:val="005D306D"/>
    <w:rsid w:val="005E1D28"/>
    <w:rsid w:val="00602BC3"/>
    <w:rsid w:val="00624EFA"/>
    <w:rsid w:val="00634690"/>
    <w:rsid w:val="0066164D"/>
    <w:rsid w:val="0066224C"/>
    <w:rsid w:val="00673012"/>
    <w:rsid w:val="00683A9B"/>
    <w:rsid w:val="006876EE"/>
    <w:rsid w:val="00687E9D"/>
    <w:rsid w:val="00690C96"/>
    <w:rsid w:val="00696B6C"/>
    <w:rsid w:val="006A14D8"/>
    <w:rsid w:val="006A1D27"/>
    <w:rsid w:val="006B23CC"/>
    <w:rsid w:val="006B2EEE"/>
    <w:rsid w:val="006B59FF"/>
    <w:rsid w:val="006D28BD"/>
    <w:rsid w:val="00706F58"/>
    <w:rsid w:val="00707E16"/>
    <w:rsid w:val="00712C46"/>
    <w:rsid w:val="00714CBC"/>
    <w:rsid w:val="00734226"/>
    <w:rsid w:val="00742222"/>
    <w:rsid w:val="00747E61"/>
    <w:rsid w:val="00753E0A"/>
    <w:rsid w:val="007620AA"/>
    <w:rsid w:val="007658C4"/>
    <w:rsid w:val="0077032C"/>
    <w:rsid w:val="00772884"/>
    <w:rsid w:val="00776CB7"/>
    <w:rsid w:val="007971C9"/>
    <w:rsid w:val="0079737F"/>
    <w:rsid w:val="007978DF"/>
    <w:rsid w:val="007A3AD1"/>
    <w:rsid w:val="007A4F87"/>
    <w:rsid w:val="007A70DB"/>
    <w:rsid w:val="007B4B16"/>
    <w:rsid w:val="007E7216"/>
    <w:rsid w:val="007F2554"/>
    <w:rsid w:val="00802D45"/>
    <w:rsid w:val="008155A7"/>
    <w:rsid w:val="008242C2"/>
    <w:rsid w:val="008330B6"/>
    <w:rsid w:val="008969B1"/>
    <w:rsid w:val="008C3C40"/>
    <w:rsid w:val="008C3D43"/>
    <w:rsid w:val="008D32CC"/>
    <w:rsid w:val="008E70B0"/>
    <w:rsid w:val="008F0564"/>
    <w:rsid w:val="00915ADD"/>
    <w:rsid w:val="00927A6D"/>
    <w:rsid w:val="00932C2B"/>
    <w:rsid w:val="0093440D"/>
    <w:rsid w:val="009404A4"/>
    <w:rsid w:val="00946187"/>
    <w:rsid w:val="0096075A"/>
    <w:rsid w:val="0097066E"/>
    <w:rsid w:val="00981448"/>
    <w:rsid w:val="00984786"/>
    <w:rsid w:val="009A2786"/>
    <w:rsid w:val="009B105A"/>
    <w:rsid w:val="009B7569"/>
    <w:rsid w:val="009D4E3B"/>
    <w:rsid w:val="009D6AB5"/>
    <w:rsid w:val="009E4C5B"/>
    <w:rsid w:val="00A176B5"/>
    <w:rsid w:val="00A26540"/>
    <w:rsid w:val="00A41FEB"/>
    <w:rsid w:val="00A4217F"/>
    <w:rsid w:val="00A456D8"/>
    <w:rsid w:val="00A50003"/>
    <w:rsid w:val="00A57B22"/>
    <w:rsid w:val="00A742E6"/>
    <w:rsid w:val="00A76B4C"/>
    <w:rsid w:val="00A8332E"/>
    <w:rsid w:val="00A86E12"/>
    <w:rsid w:val="00A94177"/>
    <w:rsid w:val="00AB2D40"/>
    <w:rsid w:val="00AB5E1B"/>
    <w:rsid w:val="00AC054D"/>
    <w:rsid w:val="00AC4F30"/>
    <w:rsid w:val="00AC531B"/>
    <w:rsid w:val="00AC5BCC"/>
    <w:rsid w:val="00AD0E18"/>
    <w:rsid w:val="00AD3EA1"/>
    <w:rsid w:val="00AD61AC"/>
    <w:rsid w:val="00AD68AF"/>
    <w:rsid w:val="00AE0B34"/>
    <w:rsid w:val="00AE0BE0"/>
    <w:rsid w:val="00AF1791"/>
    <w:rsid w:val="00B1676B"/>
    <w:rsid w:val="00B20080"/>
    <w:rsid w:val="00B41A1F"/>
    <w:rsid w:val="00B62C67"/>
    <w:rsid w:val="00B6634B"/>
    <w:rsid w:val="00B83339"/>
    <w:rsid w:val="00B97044"/>
    <w:rsid w:val="00BA5C5F"/>
    <w:rsid w:val="00BC1F8F"/>
    <w:rsid w:val="00BD1D02"/>
    <w:rsid w:val="00BD5201"/>
    <w:rsid w:val="00BD5924"/>
    <w:rsid w:val="00BD6C8D"/>
    <w:rsid w:val="00BD7FDC"/>
    <w:rsid w:val="00BE3525"/>
    <w:rsid w:val="00BE7232"/>
    <w:rsid w:val="00BF52E8"/>
    <w:rsid w:val="00C04A93"/>
    <w:rsid w:val="00C05670"/>
    <w:rsid w:val="00C11683"/>
    <w:rsid w:val="00C307F9"/>
    <w:rsid w:val="00C34CC6"/>
    <w:rsid w:val="00C36161"/>
    <w:rsid w:val="00C409AF"/>
    <w:rsid w:val="00C501DE"/>
    <w:rsid w:val="00C567C7"/>
    <w:rsid w:val="00C575AB"/>
    <w:rsid w:val="00C7168C"/>
    <w:rsid w:val="00C847A5"/>
    <w:rsid w:val="00C918C1"/>
    <w:rsid w:val="00CD1E41"/>
    <w:rsid w:val="00CD2006"/>
    <w:rsid w:val="00CF5067"/>
    <w:rsid w:val="00D0507B"/>
    <w:rsid w:val="00D13EEE"/>
    <w:rsid w:val="00D1447A"/>
    <w:rsid w:val="00D31145"/>
    <w:rsid w:val="00D33A1D"/>
    <w:rsid w:val="00D40B11"/>
    <w:rsid w:val="00D50148"/>
    <w:rsid w:val="00D50C45"/>
    <w:rsid w:val="00D535BC"/>
    <w:rsid w:val="00D5425F"/>
    <w:rsid w:val="00D56A17"/>
    <w:rsid w:val="00D56F86"/>
    <w:rsid w:val="00D623F9"/>
    <w:rsid w:val="00D80114"/>
    <w:rsid w:val="00D869AD"/>
    <w:rsid w:val="00D924B3"/>
    <w:rsid w:val="00DA131A"/>
    <w:rsid w:val="00DD5BB0"/>
    <w:rsid w:val="00DD6FFD"/>
    <w:rsid w:val="00DE07F1"/>
    <w:rsid w:val="00E41188"/>
    <w:rsid w:val="00E50A93"/>
    <w:rsid w:val="00E668B3"/>
    <w:rsid w:val="00E74DD5"/>
    <w:rsid w:val="00E760E2"/>
    <w:rsid w:val="00E81373"/>
    <w:rsid w:val="00EA6FED"/>
    <w:rsid w:val="00EC5E49"/>
    <w:rsid w:val="00EC744C"/>
    <w:rsid w:val="00ED38C0"/>
    <w:rsid w:val="00ED5F8F"/>
    <w:rsid w:val="00ED739B"/>
    <w:rsid w:val="00EE180B"/>
    <w:rsid w:val="00F113EE"/>
    <w:rsid w:val="00F16E89"/>
    <w:rsid w:val="00F21848"/>
    <w:rsid w:val="00F3422E"/>
    <w:rsid w:val="00F42FAB"/>
    <w:rsid w:val="00F43260"/>
    <w:rsid w:val="00F44888"/>
    <w:rsid w:val="00F450F5"/>
    <w:rsid w:val="00F60524"/>
    <w:rsid w:val="00F61444"/>
    <w:rsid w:val="00F660EF"/>
    <w:rsid w:val="00F664EA"/>
    <w:rsid w:val="00F72048"/>
    <w:rsid w:val="00F75E63"/>
    <w:rsid w:val="00FA1F87"/>
    <w:rsid w:val="00FA4AA9"/>
    <w:rsid w:val="00FA6E16"/>
    <w:rsid w:val="00FB38BC"/>
    <w:rsid w:val="00FD3365"/>
    <w:rsid w:val="00FD5704"/>
    <w:rsid w:val="00FE4C32"/>
    <w:rsid w:val="00FE7A53"/>
    <w:rsid w:val="00FF0560"/>
    <w:rsid w:val="00FF7507"/>
    <w:rsid w:val="5D714DE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267C"/>
  <w15:docId w15:val="{B6E95E52-4696-489D-B839-E3E9BA4D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3">
    <w:name w:val="heading 3"/>
    <w:basedOn w:val="a"/>
    <w:next w:val="a"/>
    <w:link w:val="30"/>
    <w:uiPriority w:val="99"/>
    <w:qFormat/>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pPr>
      <w:spacing w:after="0" w:line="240" w:lineRule="auto"/>
    </w:pPr>
    <w:rPr>
      <w:rFonts w:ascii="Tahoma" w:hAnsi="Tahoma" w:cs="Tahoma"/>
      <w:sz w:val="16"/>
      <w:szCs w:val="16"/>
    </w:rPr>
  </w:style>
  <w:style w:type="paragraph" w:styleId="a5">
    <w:name w:val="header"/>
    <w:basedOn w:val="a"/>
    <w:link w:val="a6"/>
    <w:uiPriority w:val="99"/>
    <w:unhideWhenUsed/>
    <w:pPr>
      <w:tabs>
        <w:tab w:val="center" w:pos="4819"/>
        <w:tab w:val="right" w:pos="9639"/>
      </w:tabs>
      <w:spacing w:after="0" w:line="240" w:lineRule="auto"/>
    </w:pPr>
  </w:style>
  <w:style w:type="paragraph" w:styleId="a7">
    <w:name w:val="footer"/>
    <w:basedOn w:val="a"/>
    <w:link w:val="a8"/>
    <w:uiPriority w:val="99"/>
    <w:unhideWhenUsed/>
    <w:pPr>
      <w:tabs>
        <w:tab w:val="center" w:pos="4819"/>
        <w:tab w:val="right" w:pos="9639"/>
      </w:tabs>
      <w:spacing w:after="0" w:line="240" w:lineRule="auto"/>
    </w:pPr>
  </w:style>
  <w:style w:type="paragraph" w:styleId="a9">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styleId="aa">
    <w:name w:val="Hyperlink"/>
    <w:basedOn w:val="a0"/>
    <w:uiPriority w:val="99"/>
    <w:unhideWhenUsed/>
    <w:qFormat/>
    <w:rPr>
      <w:color w:val="0000FF"/>
      <w:u w:val="single"/>
    </w:rPr>
  </w:style>
  <w:style w:type="table" w:styleId="ab">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0">
    <w:name w:val="Стандартний HTML Знак"/>
    <w:basedOn w:val="a0"/>
    <w:link w:val="HTML"/>
    <w:uiPriority w:val="99"/>
    <w:semiHidden/>
    <w:rPr>
      <w:rFonts w:ascii="Courier New" w:eastAsia="Times New Roman" w:hAnsi="Courier New" w:cs="Courier New"/>
      <w:sz w:val="20"/>
      <w:szCs w:val="20"/>
      <w:lang w:val="ru-RU" w:eastAsia="ru-RU"/>
    </w:rPr>
  </w:style>
  <w:style w:type="character" w:customStyle="1" w:styleId="a4">
    <w:name w:val="Текст у виносці Знак"/>
    <w:basedOn w:val="a0"/>
    <w:link w:val="a3"/>
    <w:uiPriority w:val="99"/>
    <w:semiHidden/>
    <w:qFormat/>
    <w:rPr>
      <w:rFonts w:ascii="Tahoma" w:hAnsi="Tahoma" w:cs="Tahoma"/>
      <w:sz w:val="16"/>
      <w:szCs w:val="16"/>
    </w:rPr>
  </w:style>
  <w:style w:type="paragraph" w:customStyle="1" w:styleId="rvps2">
    <w:name w:val="rvps2"/>
    <w:basedOn w:val="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qFormat/>
  </w:style>
  <w:style w:type="character" w:customStyle="1" w:styleId="rvts15">
    <w:name w:val="rvts15"/>
    <w:basedOn w:val="a0"/>
    <w:qFormat/>
  </w:style>
  <w:style w:type="character" w:customStyle="1" w:styleId="a6">
    <w:name w:val="Верхній колонтитул Знак"/>
    <w:basedOn w:val="a0"/>
    <w:link w:val="a5"/>
    <w:uiPriority w:val="99"/>
    <w:qFormat/>
  </w:style>
  <w:style w:type="character" w:customStyle="1" w:styleId="a8">
    <w:name w:val="Нижній колонтитул Знак"/>
    <w:basedOn w:val="a0"/>
    <w:link w:val="a7"/>
    <w:uiPriority w:val="99"/>
  </w:style>
  <w:style w:type="paragraph" w:customStyle="1" w:styleId="1">
    <w:name w:val="Абзац списку1"/>
    <w:basedOn w:val="a"/>
    <w:uiPriority w:val="99"/>
    <w:qFormat/>
    <w:pPr>
      <w:widowControl w:val="0"/>
      <w:ind w:left="720"/>
      <w:contextualSpacing/>
    </w:pPr>
    <w:rPr>
      <w:rFonts w:ascii="Calibri" w:eastAsia="Calibri" w:hAnsi="Calibri" w:cs="Calibri"/>
      <w:color w:val="000000"/>
      <w:lang w:val="ru-RU" w:eastAsia="ru-RU"/>
    </w:rPr>
  </w:style>
  <w:style w:type="character" w:customStyle="1" w:styleId="30">
    <w:name w:val="Заголовок 3 Знак"/>
    <w:basedOn w:val="a0"/>
    <w:link w:val="3"/>
    <w:uiPriority w:val="99"/>
    <w:rPr>
      <w:rFonts w:ascii="Times New Roman" w:eastAsia="Times New Roman" w:hAnsi="Times New Roman" w:cs="Times New Roman"/>
      <w:b/>
      <w:bCs/>
      <w:sz w:val="27"/>
      <w:szCs w:val="2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5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16-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616-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8CCD5E-7418-423F-8F13-E2CB1EA8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10867</Words>
  <Characters>6195</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2023-09-04T06:33:00Z</cp:lastPrinted>
  <dcterms:created xsi:type="dcterms:W3CDTF">2023-08-31T05:48:00Z</dcterms:created>
  <dcterms:modified xsi:type="dcterms:W3CDTF">2023-09-04T13:57:00Z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1049-10.1.0.5674</vt:lpwstr>
  </property>
</Properties>
</file>