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8C73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36E8C855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1B5A3355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6E6FFE2C" w14:textId="77777777" w:rsidR="0029704F" w:rsidRDefault="0029704F" w:rsidP="00350F2A">
      <w:pPr>
        <w:tabs>
          <w:tab w:val="left" w:pos="4304"/>
        </w:tabs>
        <w:spacing w:after="0" w:line="240" w:lineRule="auto"/>
        <w:ind w:right="5102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5976C3F6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3C489673" w14:textId="77777777" w:rsidR="0029704F" w:rsidRDefault="0029704F" w:rsidP="003755E1">
      <w:pPr>
        <w:tabs>
          <w:tab w:val="left" w:pos="4536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47C08AB3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4095D576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4F2AE0F0" w14:textId="77777777" w:rsidR="0029704F" w:rsidRDefault="0029704F">
      <w:pPr>
        <w:tabs>
          <w:tab w:val="left" w:pos="4304"/>
        </w:tabs>
        <w:spacing w:after="0" w:line="240" w:lineRule="auto"/>
        <w:ind w:right="4961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658E0306" w14:textId="35A073DF" w:rsidR="00866DD0" w:rsidRDefault="0012187D" w:rsidP="00260C71">
      <w:pPr>
        <w:tabs>
          <w:tab w:val="left" w:pos="2268"/>
        </w:tabs>
        <w:suppressAutoHyphens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Про внесення змін до рішення виконавчого комітету Чорноморської міської ради Одеського району Одеської області від 19.05.2023 №145 «</w:t>
      </w:r>
      <w:r w:rsidR="00F821A5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Про затвердження</w:t>
      </w:r>
      <w:r w:rsidR="00350F2A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="00966327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Положення про адміністративну комісію </w:t>
      </w:r>
      <w:bookmarkStart w:id="0" w:name="_Hlk134601330"/>
      <w:r w:rsidR="00F821A5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при виконавчому комітеті Чорноморської</w:t>
      </w:r>
      <w:r w:rsidR="00DA141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="00F821A5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міської ради </w:t>
      </w:r>
      <w:r w:rsidR="00DA141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Одеського району </w:t>
      </w:r>
      <w:r w:rsidR="00F821A5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Одеської області</w:t>
      </w:r>
      <w:r w:rsidR="00966327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bookmarkEnd w:id="0"/>
      <w:r w:rsidR="00966327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та складу адміністративної комісії </w:t>
      </w:r>
      <w:r w:rsidR="00966327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при виконавчому комітеті Чорноморської</w:t>
      </w:r>
      <w:r w:rsidR="00966327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="00966327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міської ради </w:t>
      </w:r>
      <w:r w:rsidR="00966327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Одеського району </w:t>
      </w:r>
      <w:r w:rsidR="00966327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Одеської області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»</w:t>
      </w:r>
    </w:p>
    <w:p w14:paraId="5D030D39" w14:textId="77777777" w:rsidR="0012187D" w:rsidRDefault="0012187D" w:rsidP="00F821A5">
      <w:pPr>
        <w:shd w:val="clear" w:color="auto" w:fill="FFFFFF"/>
        <w:suppressAutoHyphens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F706D2" w14:textId="41B33B09" w:rsidR="00754018" w:rsidRDefault="00BE1D2F" w:rsidP="00F821A5">
      <w:pPr>
        <w:shd w:val="clear" w:color="auto" w:fill="FFFFFF"/>
        <w:suppressAutoHyphens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лист уповноваженого з антикорупційної діяльності виконавчого комітету Чорноморської міської ради Одеського району Одеської області Миколи Чухліба </w:t>
      </w:r>
      <w:r w:rsidR="00284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26.09.2023 №Внутр-9732-2023</w:t>
      </w:r>
      <w:r w:rsidR="00260C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те, що представники уповноваженого підрозділу з питань запобігання корупції (уповноважені особи) можуть входити до складу комісії (колегіального органу</w:t>
      </w:r>
      <w:r w:rsidR="0048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лише без права участі у прийнятті рішень</w:t>
      </w:r>
      <w:r w:rsidR="00754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5F25DC0" w14:textId="6C62DC07" w:rsidR="00F821A5" w:rsidRDefault="00754018" w:rsidP="00F821A5">
      <w:pPr>
        <w:shd w:val="clear" w:color="auto" w:fill="FFFFFF"/>
        <w:suppressAutoHyphens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C23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забезпечення </w:t>
      </w:r>
      <w:r w:rsidR="002A3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належної роботи адміністративної комісії </w:t>
      </w:r>
      <w:r w:rsidR="0048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</w:t>
      </w:r>
      <w:r w:rsidR="0048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53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комітеті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Чорноморської міської ради </w:t>
      </w:r>
      <w:r w:rsidR="005C23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Одеського району 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Одеської області, відповідно до ст. 215</w:t>
      </w:r>
      <w:r w:rsidR="009A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218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21A5" w:rsidRPr="00F821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Кодексу України про адміністративні правопорушення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п.п. 4 п. «б» ч.1 ст.38</w:t>
      </w:r>
      <w:r w:rsidR="005C23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2A3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ст.52</w:t>
      </w:r>
      <w:r w:rsidR="00F821A5" w:rsidRPr="00F821A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uk-UA" w:eastAsia="ru-RU"/>
        </w:rPr>
        <w:t xml:space="preserve"> </w:t>
      </w:r>
      <w:r w:rsidR="00F821A5" w:rsidRPr="00F82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Закону України «Про місцеве самоврядування в Україні»,</w:t>
      </w:r>
    </w:p>
    <w:p w14:paraId="738FBFB6" w14:textId="77777777" w:rsidR="00F821A5" w:rsidRDefault="00F821A5" w:rsidP="00F821A5">
      <w:pPr>
        <w:shd w:val="clear" w:color="auto" w:fill="FFFFFF"/>
        <w:suppressAutoHyphens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4463A27" w14:textId="0D5129CE" w:rsidR="00F821A5" w:rsidRDefault="00F821A5" w:rsidP="004853EF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4879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 ради Одеського району Одеської області вирішив:</w:t>
      </w:r>
    </w:p>
    <w:p w14:paraId="7DBD883E" w14:textId="77777777" w:rsidR="004853EF" w:rsidRPr="00F821A5" w:rsidRDefault="004853EF" w:rsidP="004853EF">
      <w:pPr>
        <w:tabs>
          <w:tab w:val="left" w:pos="4253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86C5F9" w14:textId="1E0A9D8B" w:rsidR="004853EF" w:rsidRPr="004853EF" w:rsidRDefault="004853EF" w:rsidP="00F821A5">
      <w:pPr>
        <w:numPr>
          <w:ilvl w:val="0"/>
          <w:numId w:val="2"/>
        </w:numPr>
        <w:tabs>
          <w:tab w:val="left" w:pos="851"/>
        </w:tabs>
        <w:suppressAutoHyphens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до </w:t>
      </w:r>
      <w:r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Чорноморської міської ради Одеської області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19.05.2023 №145 «Про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затвердження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Положення про адміністративну комісію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при виконавчому комітеті Чорноморської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Одеського району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Одеської області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та складу адміністративної комісії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при виконавчому комітеті Чорноморської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Одеського району </w:t>
      </w:r>
      <w:r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Одеської області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», а саме:</w:t>
      </w:r>
    </w:p>
    <w:p w14:paraId="184AA834" w14:textId="6023611C" w:rsidR="004853EF" w:rsidRPr="00284898" w:rsidRDefault="004853EF" w:rsidP="00284898">
      <w:pPr>
        <w:pStyle w:val="ad"/>
        <w:numPr>
          <w:ilvl w:val="1"/>
          <w:numId w:val="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Виключити зі складу адміністративної комісії </w:t>
      </w:r>
      <w:r w:rsidR="00284898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при виконавчому комітеті Чорноморської</w:t>
      </w:r>
      <w:r w:rsidR="0028489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="00284898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міської ради </w:t>
      </w:r>
      <w:r w:rsidR="0028489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Одеського району </w:t>
      </w:r>
      <w:r w:rsidR="00284898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Одеської області</w:t>
      </w:r>
      <w:r w:rsidR="0028489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уповноваженого з антикорупційної діяльності  </w:t>
      </w:r>
      <w:r w:rsidR="00475B79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виконавчо</w:t>
      </w:r>
      <w:r w:rsidR="00475B7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го</w:t>
      </w:r>
      <w:r w:rsidR="00475B79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комітет</w:t>
      </w:r>
      <w:r w:rsidR="00475B7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у</w:t>
      </w:r>
      <w:r w:rsidR="00475B79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Чорноморської</w:t>
      </w:r>
      <w:r w:rsidR="00475B7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="00475B79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міської ради </w:t>
      </w:r>
      <w:r w:rsidR="00475B7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Одеського району </w:t>
      </w:r>
      <w:r w:rsidR="00475B79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Одеської області</w:t>
      </w:r>
      <w:r w:rsidR="00475B7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Миколу Чухліба (додаток 2 до рішення виконавчого комітету </w:t>
      </w:r>
      <w:r w:rsidR="00475B79"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Чорноморської міської ради Одеської області </w:t>
      </w:r>
      <w:r w:rsidR="00475B79" w:rsidRPr="00F821A5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від</w:t>
      </w:r>
      <w:r w:rsidR="00475B79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19.05.2023 №145).</w:t>
      </w:r>
    </w:p>
    <w:p w14:paraId="49F88BC1" w14:textId="41CBCADA" w:rsidR="00F821A5" w:rsidRPr="00F821A5" w:rsidRDefault="00F821A5" w:rsidP="00F821A5">
      <w:pPr>
        <w:numPr>
          <w:ilvl w:val="0"/>
          <w:numId w:val="2"/>
        </w:numPr>
        <w:shd w:val="clear" w:color="auto" w:fill="FFFFFF"/>
        <w:tabs>
          <w:tab w:val="left" w:pos="851"/>
          <w:tab w:val="left" w:pos="7513"/>
        </w:tabs>
        <w:suppressAutoHyphens w:val="0"/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F82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керуючу справами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Наталю </w:t>
      </w:r>
      <w:r w:rsidR="002A3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Кушніренко.</w:t>
      </w:r>
    </w:p>
    <w:p w14:paraId="290605C1" w14:textId="77777777" w:rsidR="0029704F" w:rsidRDefault="0029704F">
      <w:pPr>
        <w:pStyle w:val="ad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178CFC" w14:textId="04917815" w:rsidR="0029704F" w:rsidRDefault="009E13A8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0BC04845" w14:textId="6AA13CF4" w:rsidR="006E4879" w:rsidRDefault="006E4879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4332FE" w14:textId="77777777" w:rsidR="0029704F" w:rsidRDefault="0029704F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082365" w14:textId="77777777" w:rsidR="0029704F" w:rsidRDefault="009E13A8">
      <w:pPr>
        <w:suppressAutoHyphens w:val="0"/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ПОГОДЖЕНО: </w:t>
      </w:r>
    </w:p>
    <w:p w14:paraId="1067D12D" w14:textId="77777777" w:rsidR="0029704F" w:rsidRDefault="0029704F">
      <w:pPr>
        <w:suppressAutoHyphens w:val="0"/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992FEA" w14:textId="2765CB22" w:rsidR="0029704F" w:rsidRDefault="009E13A8">
      <w:pPr>
        <w:suppressAutoHyphens w:val="0"/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Керуюча справами                                                                        Наталя КУШНІРЕНКО</w:t>
      </w:r>
    </w:p>
    <w:p w14:paraId="09BA85F9" w14:textId="77777777" w:rsidR="0029704F" w:rsidRDefault="0029704F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B262B8" w14:textId="77777777" w:rsidR="0029704F" w:rsidRDefault="0029704F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820EB2" w14:textId="77777777" w:rsidR="0029704F" w:rsidRDefault="009E13A8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Уповноважений з антикорупційної</w:t>
      </w:r>
    </w:p>
    <w:p w14:paraId="017ACB6A" w14:textId="77777777" w:rsidR="0029704F" w:rsidRDefault="009E13A8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діяльності                                                                                      Микола ЧУХЛІБ</w:t>
      </w:r>
    </w:p>
    <w:p w14:paraId="5EDA41A7" w14:textId="77777777" w:rsidR="0029704F" w:rsidRDefault="0029704F">
      <w:pPr>
        <w:suppressAutoHyphens w:val="0"/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157A95" w14:textId="77777777" w:rsidR="0029704F" w:rsidRDefault="009E13A8">
      <w:pPr>
        <w:pStyle w:val="Standard"/>
        <w:tabs>
          <w:tab w:val="left" w:pos="7140"/>
        </w:tabs>
        <w:ind w:right="60"/>
        <w:rPr>
          <w:lang w:val="uk-UA"/>
        </w:rPr>
      </w:pPr>
      <w:r>
        <w:rPr>
          <w:lang w:val="uk-UA"/>
        </w:rPr>
        <w:t xml:space="preserve">Начальник управління державної </w:t>
      </w:r>
    </w:p>
    <w:p w14:paraId="310CA668" w14:textId="77777777" w:rsidR="0029704F" w:rsidRDefault="009E13A8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 xml:space="preserve">реєстрації прав та правового забезпечення                                Дмитро СКРИПНИЧЕНКО   </w:t>
      </w:r>
    </w:p>
    <w:p w14:paraId="4D58BC6C" w14:textId="77777777" w:rsidR="0029704F" w:rsidRDefault="0029704F">
      <w:pPr>
        <w:pStyle w:val="Standard"/>
        <w:tabs>
          <w:tab w:val="left" w:pos="6379"/>
        </w:tabs>
        <w:ind w:right="60"/>
        <w:rPr>
          <w:lang w:val="uk-UA"/>
        </w:rPr>
      </w:pPr>
    </w:p>
    <w:p w14:paraId="60415080" w14:textId="77777777" w:rsidR="0029704F" w:rsidRDefault="0029704F">
      <w:pPr>
        <w:pStyle w:val="Standard"/>
        <w:tabs>
          <w:tab w:val="left" w:pos="6379"/>
        </w:tabs>
        <w:ind w:right="60"/>
        <w:rPr>
          <w:lang w:val="uk-UA"/>
        </w:rPr>
      </w:pPr>
    </w:p>
    <w:p w14:paraId="44BA3377" w14:textId="77777777" w:rsidR="0029704F" w:rsidRDefault="0029704F">
      <w:pPr>
        <w:pStyle w:val="Standard"/>
        <w:tabs>
          <w:tab w:val="left" w:pos="6379"/>
        </w:tabs>
        <w:ind w:right="60"/>
        <w:rPr>
          <w:lang w:val="uk-UA"/>
        </w:rPr>
      </w:pPr>
    </w:p>
    <w:p w14:paraId="36552476" w14:textId="77777777" w:rsidR="0029704F" w:rsidRDefault="009E13A8">
      <w:pPr>
        <w:suppressAutoHyphens w:val="0"/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загального відділу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Ірина ТЕМНА </w:t>
      </w:r>
    </w:p>
    <w:p w14:paraId="7B64A099" w14:textId="77777777" w:rsidR="0029704F" w:rsidRDefault="0029704F">
      <w:pPr>
        <w:suppressAutoHyphens w:val="0"/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7216B3" w14:textId="77777777" w:rsidR="0029704F" w:rsidRDefault="009E13A8">
      <w:pPr>
        <w:suppressAutoHyphens w:val="0"/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</w:p>
    <w:p w14:paraId="59DDBA73" w14:textId="77777777" w:rsidR="0029704F" w:rsidRDefault="009E13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головний спеціаліст </w:t>
      </w:r>
    </w:p>
    <w:p w14:paraId="2A46BD6C" w14:textId="77777777" w:rsidR="0029704F" w:rsidRDefault="009E13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юридичного відділу  </w:t>
      </w:r>
    </w:p>
    <w:p w14:paraId="76DDA46F" w14:textId="77777777" w:rsidR="0029704F" w:rsidRDefault="009E13A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ДРП та ПЗ                                                                  Віктор ДАБІЖА</w:t>
      </w:r>
    </w:p>
    <w:p w14:paraId="2FFA2C1D" w14:textId="77777777" w:rsidR="0029704F" w:rsidRDefault="0029704F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7B1CB1" w14:textId="77777777" w:rsidR="0029704F" w:rsidRDefault="0029704F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088912" w14:textId="77777777" w:rsidR="0029704F" w:rsidRDefault="009E13A8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Розсилка:</w:t>
      </w:r>
    </w:p>
    <w:p w14:paraId="3B7F380E" w14:textId="6838403B" w:rsidR="0029704F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</w:t>
      </w:r>
      <w:r w:rsidR="00762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справами</w:t>
      </w:r>
      <w:r w:rsidR="009E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-1</w:t>
      </w:r>
    </w:p>
    <w:p w14:paraId="778D6802" w14:textId="71645DEE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Служб</w:t>
      </w:r>
      <w:r w:rsidR="0026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персоналу-1</w:t>
      </w:r>
    </w:p>
    <w:p w14:paraId="447F1956" w14:textId="214AD30E" w:rsidR="005927E0" w:rsidRPr="005927E0" w:rsidRDefault="005927E0" w:rsidP="005927E0">
      <w:pPr>
        <w:pStyle w:val="Standard"/>
        <w:tabs>
          <w:tab w:val="left" w:pos="6379"/>
        </w:tabs>
        <w:ind w:right="60"/>
        <w:rPr>
          <w:rFonts w:cs="Times New Roman"/>
          <w:lang w:val="uk-UA"/>
        </w:rPr>
      </w:pPr>
      <w:r w:rsidRPr="005927E0">
        <w:rPr>
          <w:rFonts w:cs="Times New Roman"/>
          <w:lang w:val="uk-UA"/>
        </w:rPr>
        <w:t>Уповноваженому з антикорупційної</w:t>
      </w:r>
    </w:p>
    <w:p w14:paraId="1B5AD473" w14:textId="646619F7" w:rsidR="005927E0" w:rsidRPr="005927E0" w:rsidRDefault="005927E0" w:rsidP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927E0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-1                                                                                </w:t>
      </w:r>
    </w:p>
    <w:p w14:paraId="3B6EB5F6" w14:textId="55F4C0B6" w:rsidR="0029704F" w:rsidRDefault="009E13A8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 -1</w:t>
      </w:r>
    </w:p>
    <w:p w14:paraId="2991EC79" w14:textId="5E299614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6F58F9" w14:textId="221EBC12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021BADC" w14:textId="6861CDAD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EC3AF3" w14:textId="28719B41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5DD7C5" w14:textId="5C3BF41F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113B15" w14:textId="382CA9BD" w:rsidR="005927E0" w:rsidRDefault="005927E0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4787853" w14:textId="3CACD8A0" w:rsidR="00762EB8" w:rsidRDefault="00762EB8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FF4F1C" w14:textId="0A9CD7F2" w:rsidR="00762EB8" w:rsidRDefault="00762EB8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44C795B" w14:textId="77777777" w:rsidR="0029704F" w:rsidRDefault="0029704F">
      <w:pPr>
        <w:suppressAutoHyphens w:val="0"/>
        <w:spacing w:after="0" w:line="25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bookmarkStart w:id="1" w:name="_Hlk113630492"/>
    </w:p>
    <w:bookmarkEnd w:id="1"/>
    <w:p w14:paraId="24D862EA" w14:textId="77777777" w:rsidR="0029704F" w:rsidRDefault="009E13A8">
      <w:pPr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29704F" w14:paraId="2DD209A6" w14:textId="77777777">
        <w:trPr>
          <w:trHeight w:val="850"/>
        </w:trPr>
        <w:tc>
          <w:tcPr>
            <w:tcW w:w="2830" w:type="dxa"/>
          </w:tcPr>
          <w:p w14:paraId="1C577018" w14:textId="77777777" w:rsidR="0029704F" w:rsidRDefault="002970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14:paraId="61740E53" w14:textId="77777777" w:rsidR="0029704F" w:rsidRDefault="002970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14:paraId="3C567C8A" w14:textId="77777777" w:rsidR="0029704F" w:rsidRDefault="009E13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5CF493AC" w14:textId="77777777" w:rsidR="0029704F" w:rsidRDefault="002970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C8E8D0" w14:textId="4251BB7F" w:rsidR="0029704F" w:rsidRDefault="0029704F" w:rsidP="00762EB8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704F" w:rsidSect="00475B79">
      <w:pgSz w:w="11906" w:h="16838"/>
      <w:pgMar w:top="851" w:right="567" w:bottom="42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B52F" w14:textId="77777777" w:rsidR="00FE133D" w:rsidRDefault="00FE133D">
      <w:pPr>
        <w:spacing w:line="240" w:lineRule="auto"/>
      </w:pPr>
      <w:r>
        <w:separator/>
      </w:r>
    </w:p>
  </w:endnote>
  <w:endnote w:type="continuationSeparator" w:id="0">
    <w:p w14:paraId="2BAE2375" w14:textId="77777777" w:rsidR="00FE133D" w:rsidRDefault="00FE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altName w:val="Segoe Print"/>
    <w:charset w:val="00"/>
    <w:family w:val="roman"/>
    <w:pitch w:val="default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C239" w14:textId="77777777" w:rsidR="00FE133D" w:rsidRDefault="00FE133D">
      <w:pPr>
        <w:spacing w:after="0"/>
      </w:pPr>
      <w:r>
        <w:separator/>
      </w:r>
    </w:p>
  </w:footnote>
  <w:footnote w:type="continuationSeparator" w:id="0">
    <w:p w14:paraId="19BF1D95" w14:textId="77777777" w:rsidR="00FE133D" w:rsidRDefault="00FE13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A01"/>
    <w:multiLevelType w:val="multilevel"/>
    <w:tmpl w:val="8986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" w15:restartNumberingAfterBreak="0">
    <w:nsid w:val="2EC73C45"/>
    <w:multiLevelType w:val="multilevel"/>
    <w:tmpl w:val="4C76BA1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7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ascii="Arial" w:hAnsi="Arial" w:cs="Arial" w:hint="default"/>
        <w:color w:val="333333"/>
        <w:sz w:val="26"/>
      </w:rPr>
    </w:lvl>
  </w:abstractNum>
  <w:abstractNum w:abstractNumId="2" w15:restartNumberingAfterBreak="0">
    <w:nsid w:val="36133E60"/>
    <w:multiLevelType w:val="multilevel"/>
    <w:tmpl w:val="36133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AE4D7F"/>
    <w:multiLevelType w:val="multilevel"/>
    <w:tmpl w:val="5B38F7A8"/>
    <w:lvl w:ilvl="0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5874308C"/>
    <w:multiLevelType w:val="hybridMultilevel"/>
    <w:tmpl w:val="4DD41496"/>
    <w:lvl w:ilvl="0" w:tplc="19DC6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3D"/>
    <w:rsid w:val="0001202A"/>
    <w:rsid w:val="0001339F"/>
    <w:rsid w:val="0001759D"/>
    <w:rsid w:val="00044978"/>
    <w:rsid w:val="00066DC7"/>
    <w:rsid w:val="000677C0"/>
    <w:rsid w:val="000C0E25"/>
    <w:rsid w:val="000C1E8E"/>
    <w:rsid w:val="000C6E81"/>
    <w:rsid w:val="000F4C65"/>
    <w:rsid w:val="00104B99"/>
    <w:rsid w:val="0012187D"/>
    <w:rsid w:val="00135CD1"/>
    <w:rsid w:val="00146DEF"/>
    <w:rsid w:val="001471A5"/>
    <w:rsid w:val="001513ED"/>
    <w:rsid w:val="0015433A"/>
    <w:rsid w:val="00160DD5"/>
    <w:rsid w:val="001853DC"/>
    <w:rsid w:val="001A6F33"/>
    <w:rsid w:val="001B121A"/>
    <w:rsid w:val="001B465D"/>
    <w:rsid w:val="001D5224"/>
    <w:rsid w:val="001E5038"/>
    <w:rsid w:val="001F13D9"/>
    <w:rsid w:val="00201B7A"/>
    <w:rsid w:val="00205ACE"/>
    <w:rsid w:val="00234EDF"/>
    <w:rsid w:val="00260C71"/>
    <w:rsid w:val="002802C6"/>
    <w:rsid w:val="00284898"/>
    <w:rsid w:val="00287420"/>
    <w:rsid w:val="0029704F"/>
    <w:rsid w:val="002A3E60"/>
    <w:rsid w:val="002B0244"/>
    <w:rsid w:val="002D7F9F"/>
    <w:rsid w:val="002E06CB"/>
    <w:rsid w:val="002E7B87"/>
    <w:rsid w:val="002F12FD"/>
    <w:rsid w:val="002F7FC5"/>
    <w:rsid w:val="00303FC7"/>
    <w:rsid w:val="003477BC"/>
    <w:rsid w:val="00350F2A"/>
    <w:rsid w:val="0035300B"/>
    <w:rsid w:val="003565A6"/>
    <w:rsid w:val="00357765"/>
    <w:rsid w:val="00371F51"/>
    <w:rsid w:val="003755E1"/>
    <w:rsid w:val="003A76F3"/>
    <w:rsid w:val="003D1315"/>
    <w:rsid w:val="003E4C89"/>
    <w:rsid w:val="003E591B"/>
    <w:rsid w:val="00442EB7"/>
    <w:rsid w:val="0046233A"/>
    <w:rsid w:val="004645AE"/>
    <w:rsid w:val="00475B79"/>
    <w:rsid w:val="00481A58"/>
    <w:rsid w:val="004853EF"/>
    <w:rsid w:val="004A38D8"/>
    <w:rsid w:val="004A59F6"/>
    <w:rsid w:val="004B30B9"/>
    <w:rsid w:val="004B551D"/>
    <w:rsid w:val="004C36D7"/>
    <w:rsid w:val="004C3B4E"/>
    <w:rsid w:val="004D692C"/>
    <w:rsid w:val="005029F6"/>
    <w:rsid w:val="00511AEF"/>
    <w:rsid w:val="005156E4"/>
    <w:rsid w:val="005320E4"/>
    <w:rsid w:val="005422D8"/>
    <w:rsid w:val="005428BF"/>
    <w:rsid w:val="00553EA6"/>
    <w:rsid w:val="00591A5A"/>
    <w:rsid w:val="005927E0"/>
    <w:rsid w:val="005B3AB1"/>
    <w:rsid w:val="005B4682"/>
    <w:rsid w:val="005B5F5C"/>
    <w:rsid w:val="005B770C"/>
    <w:rsid w:val="005B7EED"/>
    <w:rsid w:val="005C2339"/>
    <w:rsid w:val="005C6D31"/>
    <w:rsid w:val="005E5928"/>
    <w:rsid w:val="00601D17"/>
    <w:rsid w:val="00610BE8"/>
    <w:rsid w:val="00624846"/>
    <w:rsid w:val="00625F90"/>
    <w:rsid w:val="00627B13"/>
    <w:rsid w:val="006344B4"/>
    <w:rsid w:val="00642CC6"/>
    <w:rsid w:val="00651A3F"/>
    <w:rsid w:val="00681A3D"/>
    <w:rsid w:val="00685D3B"/>
    <w:rsid w:val="00694962"/>
    <w:rsid w:val="006C24F5"/>
    <w:rsid w:val="006E4879"/>
    <w:rsid w:val="006E6E64"/>
    <w:rsid w:val="00704DFE"/>
    <w:rsid w:val="00707C2A"/>
    <w:rsid w:val="00731C23"/>
    <w:rsid w:val="00734233"/>
    <w:rsid w:val="00735416"/>
    <w:rsid w:val="00737007"/>
    <w:rsid w:val="007455C9"/>
    <w:rsid w:val="00752CF4"/>
    <w:rsid w:val="00754018"/>
    <w:rsid w:val="00762EB8"/>
    <w:rsid w:val="00786C77"/>
    <w:rsid w:val="00796244"/>
    <w:rsid w:val="007D0B18"/>
    <w:rsid w:val="007D7F22"/>
    <w:rsid w:val="008023C0"/>
    <w:rsid w:val="00817208"/>
    <w:rsid w:val="00824BF5"/>
    <w:rsid w:val="00835AA8"/>
    <w:rsid w:val="00841859"/>
    <w:rsid w:val="00866DD0"/>
    <w:rsid w:val="00871D9F"/>
    <w:rsid w:val="00880783"/>
    <w:rsid w:val="008934E7"/>
    <w:rsid w:val="008A18B4"/>
    <w:rsid w:val="008B0EBF"/>
    <w:rsid w:val="008B16EC"/>
    <w:rsid w:val="008C12E5"/>
    <w:rsid w:val="008C7198"/>
    <w:rsid w:val="0090048C"/>
    <w:rsid w:val="0091375F"/>
    <w:rsid w:val="00937927"/>
    <w:rsid w:val="009422D3"/>
    <w:rsid w:val="009433E2"/>
    <w:rsid w:val="00953990"/>
    <w:rsid w:val="009602DA"/>
    <w:rsid w:val="00966327"/>
    <w:rsid w:val="0097646B"/>
    <w:rsid w:val="009A7F2A"/>
    <w:rsid w:val="009C1E1B"/>
    <w:rsid w:val="009D368D"/>
    <w:rsid w:val="009E13A8"/>
    <w:rsid w:val="009E5B27"/>
    <w:rsid w:val="009F3229"/>
    <w:rsid w:val="009F7BE9"/>
    <w:rsid w:val="00A00C84"/>
    <w:rsid w:val="00A120DC"/>
    <w:rsid w:val="00A32346"/>
    <w:rsid w:val="00A40930"/>
    <w:rsid w:val="00A41AB6"/>
    <w:rsid w:val="00A41D65"/>
    <w:rsid w:val="00A46114"/>
    <w:rsid w:val="00A5583B"/>
    <w:rsid w:val="00A55E91"/>
    <w:rsid w:val="00A5722E"/>
    <w:rsid w:val="00A71AEC"/>
    <w:rsid w:val="00AA2FF0"/>
    <w:rsid w:val="00AC2548"/>
    <w:rsid w:val="00AC50B9"/>
    <w:rsid w:val="00AD300B"/>
    <w:rsid w:val="00AD3C4C"/>
    <w:rsid w:val="00AE680F"/>
    <w:rsid w:val="00AE6BE7"/>
    <w:rsid w:val="00B045B2"/>
    <w:rsid w:val="00B060C0"/>
    <w:rsid w:val="00B45D79"/>
    <w:rsid w:val="00B46281"/>
    <w:rsid w:val="00B46347"/>
    <w:rsid w:val="00B5541A"/>
    <w:rsid w:val="00B70E90"/>
    <w:rsid w:val="00B82E48"/>
    <w:rsid w:val="00B85125"/>
    <w:rsid w:val="00BA70C4"/>
    <w:rsid w:val="00BA7BB4"/>
    <w:rsid w:val="00BC5E6E"/>
    <w:rsid w:val="00BC6D55"/>
    <w:rsid w:val="00BE1D2F"/>
    <w:rsid w:val="00BE1E60"/>
    <w:rsid w:val="00BE74D5"/>
    <w:rsid w:val="00C06BD1"/>
    <w:rsid w:val="00C15626"/>
    <w:rsid w:val="00C24FA8"/>
    <w:rsid w:val="00C56A87"/>
    <w:rsid w:val="00C941CB"/>
    <w:rsid w:val="00C9581D"/>
    <w:rsid w:val="00C97002"/>
    <w:rsid w:val="00CA1E74"/>
    <w:rsid w:val="00CA4344"/>
    <w:rsid w:val="00CD4275"/>
    <w:rsid w:val="00CE664F"/>
    <w:rsid w:val="00D01A56"/>
    <w:rsid w:val="00D72B24"/>
    <w:rsid w:val="00D77716"/>
    <w:rsid w:val="00DA1419"/>
    <w:rsid w:val="00DA555E"/>
    <w:rsid w:val="00DA6DE7"/>
    <w:rsid w:val="00DB689E"/>
    <w:rsid w:val="00DC40B2"/>
    <w:rsid w:val="00DD2121"/>
    <w:rsid w:val="00DD249D"/>
    <w:rsid w:val="00DE22D0"/>
    <w:rsid w:val="00DE2C4C"/>
    <w:rsid w:val="00E31A0F"/>
    <w:rsid w:val="00E37B69"/>
    <w:rsid w:val="00E518DF"/>
    <w:rsid w:val="00E66253"/>
    <w:rsid w:val="00E67525"/>
    <w:rsid w:val="00E814C1"/>
    <w:rsid w:val="00E9158E"/>
    <w:rsid w:val="00EB0D9B"/>
    <w:rsid w:val="00EC6748"/>
    <w:rsid w:val="00EC74B6"/>
    <w:rsid w:val="00EF09DE"/>
    <w:rsid w:val="00EF75FD"/>
    <w:rsid w:val="00F17A58"/>
    <w:rsid w:val="00F2272A"/>
    <w:rsid w:val="00F40E45"/>
    <w:rsid w:val="00F42CED"/>
    <w:rsid w:val="00F47299"/>
    <w:rsid w:val="00F70C0C"/>
    <w:rsid w:val="00F75176"/>
    <w:rsid w:val="00F821A5"/>
    <w:rsid w:val="00F847F2"/>
    <w:rsid w:val="00FA0E64"/>
    <w:rsid w:val="00FB313B"/>
    <w:rsid w:val="00FC18D5"/>
    <w:rsid w:val="00FC2546"/>
    <w:rsid w:val="00FC5B72"/>
    <w:rsid w:val="00FD14C2"/>
    <w:rsid w:val="00FD3E7E"/>
    <w:rsid w:val="00FE133D"/>
    <w:rsid w:val="00FF4A1D"/>
    <w:rsid w:val="151F37D8"/>
    <w:rsid w:val="45F41587"/>
    <w:rsid w:val="5E0B036F"/>
    <w:rsid w:val="706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66EC"/>
  <w15:docId w15:val="{A9F7B9B6-4403-45A9-BE15-6EAEE0AE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rPr>
      <w:rFonts w:cs="Lohit Devanagari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</w:rPr>
  </w:style>
  <w:style w:type="character" w:customStyle="1" w:styleId="aa">
    <w:name w:val="Нижний колонтитул Знак"/>
    <w:basedOn w:val="a0"/>
    <w:link w:val="a9"/>
    <w:uiPriority w:val="99"/>
    <w:rPr>
      <w:sz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0A99-AF17-4F89-97B7-867AFE45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Dabizha</cp:lastModifiedBy>
  <cp:revision>4</cp:revision>
  <cp:lastPrinted>2023-10-03T06:05:00Z</cp:lastPrinted>
  <dcterms:created xsi:type="dcterms:W3CDTF">2023-10-03T05:38:00Z</dcterms:created>
  <dcterms:modified xsi:type="dcterms:W3CDTF">2023-10-03T06:17:00Z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B8958B6B48C74D20B0FEACF8C841667A</vt:lpwstr>
  </property>
</Properties>
</file>