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BB9" w:rsidRDefault="00F96BB9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96BB9" w:rsidRDefault="00F96BB9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B4B81" w:rsidRPr="00D13B1F" w:rsidRDefault="00330A0B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ВИСНОВОК</w:t>
      </w:r>
    </w:p>
    <w:p w:rsidR="000A2EE9" w:rsidRPr="00D13B1F" w:rsidRDefault="00BF1D72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3B1F">
        <w:rPr>
          <w:rFonts w:ascii="Times New Roman" w:hAnsi="Times New Roman" w:cs="Times New Roman"/>
          <w:b/>
          <w:sz w:val="24"/>
          <w:szCs w:val="24"/>
          <w:lang w:val="uk-UA"/>
        </w:rPr>
        <w:t>фінансового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управління Чорноморської міської ради </w:t>
      </w:r>
      <w:r w:rsidR="00070837" w:rsidRPr="00D13B1F">
        <w:rPr>
          <w:rFonts w:ascii="Times New Roman" w:hAnsi="Times New Roman" w:cs="Times New Roman"/>
          <w:b/>
          <w:sz w:val="24"/>
          <w:szCs w:val="24"/>
          <w:lang w:val="uk-UA"/>
        </w:rPr>
        <w:t>Одеського району</w:t>
      </w:r>
    </w:p>
    <w:p w:rsidR="003576C1" w:rsidRPr="00D13B1F" w:rsidRDefault="00B23F09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Одеської області </w:t>
      </w:r>
      <w:r w:rsidR="00B63519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 </w:t>
      </w:r>
      <w:r w:rsidR="00616630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проєкту рішення  Чорноморської міської ради 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>Одеського району Одеської області «Про в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>несення змін</w:t>
      </w:r>
      <w:r w:rsidR="00170B9A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доповнень 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>до</w:t>
      </w:r>
      <w:r w:rsidR="00170B9A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рішення 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70B9A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Чорноморської міської ради </w:t>
      </w:r>
      <w:r w:rsidR="001C7F38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Одеського району </w:t>
      </w:r>
      <w:r w:rsidR="00616630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Одеської області 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 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606953" w:rsidRPr="00D13B1F">
        <w:rPr>
          <w:rFonts w:ascii="Times New Roman" w:hAnsi="Times New Roman" w:cs="Times New Roman"/>
          <w:b/>
          <w:sz w:val="24"/>
          <w:szCs w:val="24"/>
          <w:lang w:val="uk-UA"/>
        </w:rPr>
        <w:t>12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.20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>22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№ 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>284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-V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II "Про бюджет Чорноморськ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>ої міської територіальної громади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202</w:t>
      </w:r>
      <w:r w:rsidR="00D13B1F" w:rsidRPr="00D13B1F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рік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"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1B4B81" w:rsidRPr="00632593" w:rsidRDefault="001B4B81" w:rsidP="00616630">
      <w:pPr>
        <w:spacing w:after="0" w:line="240" w:lineRule="auto"/>
        <w:rPr>
          <w:rFonts w:ascii="Times New Roman" w:hAnsi="Times New Roman" w:cs="Times New Roman"/>
          <w:sz w:val="12"/>
          <w:szCs w:val="12"/>
          <w:lang w:val="uk-UA"/>
        </w:rPr>
      </w:pPr>
    </w:p>
    <w:p w:rsidR="00D175D3" w:rsidRDefault="00D175D3" w:rsidP="00D175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 підсумками виконання бюджету Чорноморської міської територіальної громади за січень – вересень 2023 року</w:t>
      </w:r>
      <w:r w:rsidR="00321561">
        <w:rPr>
          <w:rFonts w:ascii="Times New Roman" w:hAnsi="Times New Roman" w:cs="Times New Roman"/>
          <w:sz w:val="24"/>
          <w:szCs w:val="24"/>
          <w:lang w:val="uk-UA"/>
        </w:rPr>
        <w:t xml:space="preserve"> до загального фонду бюджету надійшло 737 761,5 </w:t>
      </w:r>
      <w:proofErr w:type="spellStart"/>
      <w:r w:rsidR="00321561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321561">
        <w:rPr>
          <w:rFonts w:ascii="Times New Roman" w:hAnsi="Times New Roman" w:cs="Times New Roman"/>
          <w:sz w:val="24"/>
          <w:szCs w:val="24"/>
          <w:lang w:val="uk-UA"/>
        </w:rPr>
        <w:t>, що становить 112,7% планових показників, додаткові надходження становлять 83 383,2 </w:t>
      </w:r>
      <w:proofErr w:type="spellStart"/>
      <w:r w:rsidR="00321561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32156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175D3" w:rsidRDefault="00321561" w:rsidP="00D175D3">
      <w:pPr>
        <w:spacing w:after="0" w:line="240" w:lineRule="auto"/>
        <w:ind w:firstLine="567"/>
        <w:jc w:val="both"/>
        <w:rPr>
          <w:rStyle w:val="rvts0"/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</w:t>
      </w:r>
      <w:r w:rsidR="00D175D3" w:rsidRPr="0020749F">
        <w:rPr>
          <w:rFonts w:ascii="Times New Roman" w:hAnsi="Times New Roman" w:cs="Times New Roman"/>
          <w:sz w:val="24"/>
          <w:szCs w:val="24"/>
          <w:lang w:val="uk-UA"/>
        </w:rPr>
        <w:t>астин</w:t>
      </w:r>
      <w:r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="00D175D3" w:rsidRPr="0020749F">
        <w:rPr>
          <w:rFonts w:ascii="Times New Roman" w:hAnsi="Times New Roman" w:cs="Times New Roman"/>
          <w:sz w:val="24"/>
          <w:szCs w:val="24"/>
          <w:lang w:val="uk-UA"/>
        </w:rPr>
        <w:t xml:space="preserve"> сьом</w:t>
      </w:r>
      <w:r w:rsidR="00D175D3">
        <w:rPr>
          <w:rFonts w:ascii="Times New Roman" w:hAnsi="Times New Roman" w:cs="Times New Roman"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D175D3" w:rsidRPr="0020749F">
        <w:rPr>
          <w:rFonts w:ascii="Times New Roman" w:hAnsi="Times New Roman" w:cs="Times New Roman"/>
          <w:sz w:val="24"/>
          <w:szCs w:val="24"/>
          <w:lang w:val="uk-UA"/>
        </w:rPr>
        <w:t xml:space="preserve"> статті 78 Бюджетного кодексу України передбачає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ться </w:t>
      </w:r>
      <w:r w:rsidR="00D175D3" w:rsidRPr="0020749F">
        <w:rPr>
          <w:rFonts w:ascii="Times New Roman" w:hAnsi="Times New Roman" w:cs="Times New Roman"/>
          <w:sz w:val="24"/>
          <w:szCs w:val="24"/>
          <w:lang w:val="uk-UA"/>
        </w:rPr>
        <w:t xml:space="preserve"> можливість  внесення змін до місцевого бюджету за умови перевиконання доходів загального фонду, </w:t>
      </w:r>
      <w:r w:rsidR="00D175D3" w:rsidRPr="0020749F">
        <w:rPr>
          <w:rStyle w:val="rvts0"/>
          <w:rFonts w:ascii="Times New Roman" w:hAnsi="Times New Roman" w:cs="Times New Roman"/>
          <w:sz w:val="24"/>
          <w:szCs w:val="24"/>
          <w:lang w:val="uk-UA"/>
        </w:rPr>
        <w:t xml:space="preserve">врахованих у розписі місцевого бюджету на відповідний період, </w:t>
      </w:r>
      <w:r w:rsidR="00D175D3" w:rsidRPr="0020749F">
        <w:rPr>
          <w:rFonts w:ascii="Times New Roman" w:hAnsi="Times New Roman" w:cs="Times New Roman"/>
          <w:sz w:val="24"/>
          <w:szCs w:val="24"/>
          <w:lang w:val="uk-UA"/>
        </w:rPr>
        <w:t xml:space="preserve">не менше ніж на 5 % за підсумками першого півріччя </w:t>
      </w:r>
      <w:r w:rsidR="00D175D3" w:rsidRPr="0020749F">
        <w:rPr>
          <w:rStyle w:val="rvts0"/>
          <w:rFonts w:ascii="Times New Roman" w:hAnsi="Times New Roman" w:cs="Times New Roman"/>
          <w:sz w:val="24"/>
          <w:szCs w:val="24"/>
          <w:lang w:val="uk-UA"/>
        </w:rPr>
        <w:t xml:space="preserve">та наступних звітних періодів з початку поточного бюджетного періоду. </w:t>
      </w:r>
      <w:r>
        <w:rPr>
          <w:rStyle w:val="rvts0"/>
          <w:rFonts w:ascii="Times New Roman" w:hAnsi="Times New Roman" w:cs="Times New Roman"/>
          <w:sz w:val="24"/>
          <w:szCs w:val="24"/>
          <w:lang w:val="uk-UA"/>
        </w:rPr>
        <w:t>А</w:t>
      </w:r>
      <w:r w:rsidR="00D175D3" w:rsidRPr="004B08F7">
        <w:rPr>
          <w:rStyle w:val="rvts46"/>
          <w:rFonts w:ascii="Times New Roman" w:hAnsi="Times New Roman" w:cs="Times New Roman"/>
          <w:iCs/>
          <w:sz w:val="24"/>
          <w:szCs w:val="24"/>
          <w:lang w:val="uk-UA"/>
        </w:rPr>
        <w:t>бзац</w:t>
      </w:r>
      <w:r w:rsidR="00D175D3">
        <w:rPr>
          <w:rStyle w:val="rvts46"/>
          <w:rFonts w:ascii="Times New Roman" w:hAnsi="Times New Roman" w:cs="Times New Roman"/>
          <w:iCs/>
          <w:sz w:val="24"/>
          <w:szCs w:val="24"/>
          <w:lang w:val="uk-UA"/>
        </w:rPr>
        <w:t>о</w:t>
      </w:r>
      <w:r w:rsidR="00D175D3" w:rsidRPr="004B08F7">
        <w:rPr>
          <w:rStyle w:val="rvts46"/>
          <w:rFonts w:ascii="Times New Roman" w:hAnsi="Times New Roman" w:cs="Times New Roman"/>
          <w:iCs/>
          <w:sz w:val="24"/>
          <w:szCs w:val="24"/>
          <w:lang w:val="uk-UA"/>
        </w:rPr>
        <w:t xml:space="preserve">м вісімнадцятим підпункту 1 пункту 22 розділу </w:t>
      </w:r>
      <w:r w:rsidR="00D175D3" w:rsidRPr="004B08F7">
        <w:rPr>
          <w:rStyle w:val="rvts46"/>
          <w:rFonts w:ascii="Times New Roman" w:hAnsi="Times New Roman" w:cs="Times New Roman"/>
          <w:iCs/>
          <w:sz w:val="24"/>
          <w:szCs w:val="24"/>
        </w:rPr>
        <w:t>VI</w:t>
      </w:r>
      <w:r w:rsidR="00D175D3" w:rsidRPr="004B08F7">
        <w:rPr>
          <w:rStyle w:val="rvts46"/>
          <w:rFonts w:ascii="Times New Roman" w:hAnsi="Times New Roman" w:cs="Times New Roman"/>
          <w:iCs/>
          <w:sz w:val="24"/>
          <w:szCs w:val="24"/>
          <w:lang w:val="uk-UA"/>
        </w:rPr>
        <w:t xml:space="preserve"> Бюджетного кодексу України уст</w:t>
      </w:r>
      <w:r w:rsidR="00D175D3">
        <w:rPr>
          <w:rStyle w:val="rvts46"/>
          <w:rFonts w:ascii="Times New Roman" w:hAnsi="Times New Roman" w:cs="Times New Roman"/>
          <w:iCs/>
          <w:sz w:val="24"/>
          <w:szCs w:val="24"/>
          <w:lang w:val="uk-UA"/>
        </w:rPr>
        <w:t>а</w:t>
      </w:r>
      <w:r w:rsidR="00D175D3" w:rsidRPr="004B08F7">
        <w:rPr>
          <w:rStyle w:val="rvts46"/>
          <w:rFonts w:ascii="Times New Roman" w:hAnsi="Times New Roman" w:cs="Times New Roman"/>
          <w:iCs/>
          <w:sz w:val="24"/>
          <w:szCs w:val="24"/>
          <w:lang w:val="uk-UA"/>
        </w:rPr>
        <w:t xml:space="preserve">новлено, що </w:t>
      </w:r>
      <w:r w:rsidR="00D175D3" w:rsidRPr="004B08F7">
        <w:rPr>
          <w:rStyle w:val="rvts0"/>
          <w:rFonts w:ascii="Times New Roman" w:hAnsi="Times New Roman" w:cs="Times New Roman"/>
          <w:sz w:val="24"/>
          <w:szCs w:val="24"/>
          <w:lang w:val="uk-UA"/>
        </w:rPr>
        <w:t xml:space="preserve">в умовах воєнного стану або для здійснення згідно із законом заходів загальної мобілізації не застосовуються такі норми цього Кодексу, зокрема </w:t>
      </w:r>
      <w:r w:rsidR="00D175D3" w:rsidRPr="004B08F7">
        <w:rPr>
          <w:rStyle w:val="rvts46"/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hyperlink r:id="rId8" w:anchor="n1280" w:history="1">
        <w:r w:rsidR="00D175D3" w:rsidRPr="004B08F7">
          <w:rPr>
            <w:rStyle w:val="ac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uk-UA"/>
          </w:rPr>
          <w:t>частини сьома</w:t>
        </w:r>
      </w:hyperlink>
      <w:r w:rsidR="00D175D3" w:rsidRPr="004B08F7">
        <w:rPr>
          <w:rStyle w:val="rvts0"/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та </w:t>
      </w:r>
      <w:hyperlink r:id="rId9" w:anchor="n1281" w:history="1">
        <w:r w:rsidR="00D175D3" w:rsidRPr="004B08F7">
          <w:rPr>
            <w:rStyle w:val="ac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uk-UA"/>
          </w:rPr>
          <w:t>восьма</w:t>
        </w:r>
      </w:hyperlink>
      <w:r w:rsidR="00D175D3" w:rsidRPr="004B08F7">
        <w:rPr>
          <w:rStyle w:val="rvts0"/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статті 78 у частині обмежень у прийнятті рішень Верховною Радою Автономної Республіки Крим, відповідною місцевою радою про внесення змін до місцевих бюджетів.</w:t>
      </w:r>
    </w:p>
    <w:p w:rsidR="00D175D3" w:rsidRDefault="00D175D3" w:rsidP="00D175D3">
      <w:pPr>
        <w:spacing w:after="0" w:line="240" w:lineRule="auto"/>
        <w:ind w:firstLine="567"/>
        <w:jc w:val="both"/>
        <w:rPr>
          <w:rStyle w:val="rvts0"/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Style w:val="rvts0"/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Враховуючи продовження строку дії воєнного стану та підсумки виконання бюджету Чорноморської міської територіальної громади за січень-</w:t>
      </w:r>
      <w:r w:rsidR="00321561">
        <w:rPr>
          <w:rStyle w:val="rvts0"/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вересень</w:t>
      </w:r>
      <w:r>
        <w:rPr>
          <w:rStyle w:val="rvts0"/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2023 року, які свідчать про перевиконання доходів загального фонду, врахованих в розписі на січень-</w:t>
      </w:r>
      <w:r w:rsidR="00321561">
        <w:rPr>
          <w:rStyle w:val="rvts0"/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вересень</w:t>
      </w:r>
      <w:r>
        <w:rPr>
          <w:rStyle w:val="rvts0"/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поточного року, на 1</w:t>
      </w:r>
      <w:r w:rsidR="00321561">
        <w:rPr>
          <w:rStyle w:val="rvts0"/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12,7</w:t>
      </w:r>
      <w:r>
        <w:rPr>
          <w:rStyle w:val="rvts0"/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відсотків, на підставі  </w:t>
      </w:r>
      <w:r w:rsidRPr="004B08F7">
        <w:rPr>
          <w:rStyle w:val="rvts0"/>
          <w:rFonts w:ascii="Times New Roman" w:hAnsi="Times New Roman" w:cs="Times New Roman"/>
          <w:sz w:val="24"/>
          <w:szCs w:val="24"/>
          <w:lang w:val="uk-UA"/>
        </w:rPr>
        <w:t>а</w:t>
      </w:r>
      <w:r w:rsidRPr="004B08F7">
        <w:rPr>
          <w:rStyle w:val="rvts46"/>
          <w:rFonts w:ascii="Times New Roman" w:hAnsi="Times New Roman" w:cs="Times New Roman"/>
          <w:iCs/>
          <w:sz w:val="24"/>
          <w:szCs w:val="24"/>
          <w:lang w:val="uk-UA"/>
        </w:rPr>
        <w:t>бзац</w:t>
      </w:r>
      <w:r>
        <w:rPr>
          <w:rStyle w:val="rvts46"/>
          <w:rFonts w:ascii="Times New Roman" w:hAnsi="Times New Roman" w:cs="Times New Roman"/>
          <w:iCs/>
          <w:sz w:val="24"/>
          <w:szCs w:val="24"/>
          <w:lang w:val="uk-UA"/>
        </w:rPr>
        <w:t>у</w:t>
      </w:r>
      <w:r w:rsidRPr="004B08F7">
        <w:rPr>
          <w:rStyle w:val="rvts46"/>
          <w:rFonts w:ascii="Times New Roman" w:hAnsi="Times New Roman" w:cs="Times New Roman"/>
          <w:iCs/>
          <w:sz w:val="24"/>
          <w:szCs w:val="24"/>
          <w:lang w:val="uk-UA"/>
        </w:rPr>
        <w:t xml:space="preserve"> вісімнадцят</w:t>
      </w:r>
      <w:r>
        <w:rPr>
          <w:rStyle w:val="rvts46"/>
          <w:rFonts w:ascii="Times New Roman" w:hAnsi="Times New Roman" w:cs="Times New Roman"/>
          <w:iCs/>
          <w:sz w:val="24"/>
          <w:szCs w:val="24"/>
          <w:lang w:val="uk-UA"/>
        </w:rPr>
        <w:t xml:space="preserve">ого </w:t>
      </w:r>
      <w:r w:rsidRPr="004B08F7">
        <w:rPr>
          <w:rStyle w:val="rvts46"/>
          <w:rFonts w:ascii="Times New Roman" w:hAnsi="Times New Roman" w:cs="Times New Roman"/>
          <w:iCs/>
          <w:sz w:val="24"/>
          <w:szCs w:val="24"/>
          <w:lang w:val="uk-UA"/>
        </w:rPr>
        <w:t xml:space="preserve">підпункту 1 пункту 22 розділу </w:t>
      </w:r>
      <w:r w:rsidRPr="004B08F7">
        <w:rPr>
          <w:rStyle w:val="rvts46"/>
          <w:rFonts w:ascii="Times New Roman" w:hAnsi="Times New Roman" w:cs="Times New Roman"/>
          <w:iCs/>
          <w:sz w:val="24"/>
          <w:szCs w:val="24"/>
        </w:rPr>
        <w:t>VI</w:t>
      </w:r>
      <w:r w:rsidRPr="004B08F7">
        <w:rPr>
          <w:rStyle w:val="rvts46"/>
          <w:rFonts w:ascii="Times New Roman" w:hAnsi="Times New Roman" w:cs="Times New Roman"/>
          <w:iCs/>
          <w:sz w:val="24"/>
          <w:szCs w:val="24"/>
          <w:lang w:val="uk-UA"/>
        </w:rPr>
        <w:t xml:space="preserve"> Бюджетного кодексу України</w:t>
      </w:r>
      <w:r>
        <w:rPr>
          <w:rStyle w:val="rvts46"/>
          <w:rFonts w:ascii="Times New Roman" w:hAnsi="Times New Roman" w:cs="Times New Roman"/>
          <w:iCs/>
          <w:sz w:val="24"/>
          <w:szCs w:val="24"/>
          <w:lang w:val="uk-UA"/>
        </w:rPr>
        <w:t xml:space="preserve"> Чорноморська міська рада Одеського району Одеської області має підстави для внесення змін до бюджету в частині збільшення планових показників за доходами та  видатками бюджету. </w:t>
      </w:r>
    </w:p>
    <w:p w:rsidR="00D175D3" w:rsidRDefault="00D175D3" w:rsidP="00D175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Таким чином, враховуючи понадпланові надходження до загального фонду бюджету Чорноморської міської територіальної громади (без урахування міжбюджетних трансфертів) за січень-</w:t>
      </w:r>
      <w:r w:rsidR="00321561">
        <w:rPr>
          <w:rFonts w:ascii="Times New Roman" w:hAnsi="Times New Roman" w:cs="Times New Roman"/>
          <w:sz w:val="24"/>
          <w:szCs w:val="24"/>
          <w:lang w:val="uk-UA"/>
        </w:rPr>
        <w:t>вересень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поточного року у сумі </w:t>
      </w:r>
      <w:r w:rsidR="00321561">
        <w:rPr>
          <w:rFonts w:ascii="Times New Roman" w:hAnsi="Times New Roman" w:cs="Times New Roman"/>
          <w:sz w:val="24"/>
          <w:szCs w:val="24"/>
          <w:lang w:val="uk-UA"/>
        </w:rPr>
        <w:t>83 383,2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тис. грн, розрахункові надходження доходів до кінця бюджетного року</w:t>
      </w:r>
      <w:r w:rsidR="0032156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пропонується збільшення планового показника за доходами загального фонду бюджету міської громади (без урахування трансфертів з державного бюджету) на 8</w:t>
      </w:r>
      <w:r w:rsidR="00D126AE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>,0 млн. гривень за джерелами, які наведені в п</w:t>
      </w:r>
      <w:r w:rsidRPr="00E844D3">
        <w:rPr>
          <w:rFonts w:ascii="Times New Roman" w:hAnsi="Times New Roman" w:cs="Times New Roman"/>
          <w:sz w:val="24"/>
          <w:szCs w:val="24"/>
          <w:lang w:val="uk-UA"/>
        </w:rPr>
        <w:t>орівняльн</w:t>
      </w:r>
      <w:r>
        <w:rPr>
          <w:rFonts w:ascii="Times New Roman" w:hAnsi="Times New Roman" w:cs="Times New Roman"/>
          <w:sz w:val="24"/>
          <w:szCs w:val="24"/>
          <w:lang w:val="uk-UA"/>
        </w:rPr>
        <w:t>ій</w:t>
      </w:r>
      <w:r w:rsidRPr="00E844D3">
        <w:rPr>
          <w:rFonts w:ascii="Times New Roman" w:hAnsi="Times New Roman" w:cs="Times New Roman"/>
          <w:sz w:val="24"/>
          <w:szCs w:val="24"/>
          <w:lang w:val="uk-UA"/>
        </w:rPr>
        <w:t xml:space="preserve"> таблиц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E844D3">
        <w:rPr>
          <w:rFonts w:ascii="Times New Roman" w:hAnsi="Times New Roman" w:cs="Times New Roman"/>
          <w:sz w:val="24"/>
          <w:szCs w:val="24"/>
          <w:lang w:val="uk-UA"/>
        </w:rPr>
        <w:t xml:space="preserve"> змін до додатк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E844D3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  <w:r w:rsidR="00D126A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126AE" w:rsidRDefault="00D126AE" w:rsidP="00D175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 спеціальним фондом бюджету планові показники передбачається збільшити </w:t>
      </w:r>
      <w:r w:rsidR="00D175D3" w:rsidRPr="00D126AE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Pr="00D126AE">
        <w:rPr>
          <w:rFonts w:ascii="Times New Roman" w:hAnsi="Times New Roman" w:cs="Times New Roman"/>
          <w:sz w:val="24"/>
          <w:szCs w:val="24"/>
          <w:lang w:val="uk-UA"/>
        </w:rPr>
        <w:t>258,487</w:t>
      </w:r>
      <w:r w:rsidR="00D175D3" w:rsidRPr="00D126AE">
        <w:rPr>
          <w:rFonts w:ascii="Times New Roman" w:hAnsi="Times New Roman" w:cs="Times New Roman"/>
          <w:sz w:val="24"/>
          <w:szCs w:val="24"/>
          <w:lang w:val="uk-UA"/>
        </w:rPr>
        <w:t xml:space="preserve"> тис. гривень за джерелом надходжень ККДБ </w:t>
      </w:r>
      <w:r w:rsidRPr="00D126AE">
        <w:rPr>
          <w:rFonts w:ascii="Times New Roman" w:hAnsi="Times New Roman" w:cs="Times New Roman"/>
          <w:sz w:val="24"/>
          <w:szCs w:val="24"/>
          <w:lang w:val="uk-UA"/>
        </w:rPr>
        <w:t>50110000</w:t>
      </w:r>
      <w:r w:rsidR="00D175D3" w:rsidRPr="00D126AE">
        <w:rPr>
          <w:rFonts w:ascii="Times New Roman" w:hAnsi="Times New Roman" w:cs="Times New Roman"/>
          <w:sz w:val="24"/>
          <w:szCs w:val="24"/>
          <w:lang w:val="uk-UA"/>
        </w:rPr>
        <w:t xml:space="preserve"> "</w:t>
      </w:r>
      <w:r w:rsidRPr="00D126AE">
        <w:rPr>
          <w:rFonts w:ascii="Times New Roman" w:hAnsi="Times New Roman" w:cs="Times New Roman"/>
          <w:sz w:val="24"/>
          <w:szCs w:val="24"/>
          <w:lang w:val="uk-UA"/>
        </w:rPr>
        <w:t>Цільові фонди, утворені Верховною Радою Автономної Республіки Крим, органами місцевого самоврядування та місцевими органами виконавчої влади</w:t>
      </w:r>
      <w:r w:rsidRPr="00D126AE">
        <w:rPr>
          <w:rFonts w:ascii="Times New Roman" w:hAnsi="Times New Roman" w:cs="Times New Roman"/>
          <w:sz w:val="24"/>
          <w:szCs w:val="24"/>
          <w:lang w:val="uk-UA"/>
        </w:rPr>
        <w:t>"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r w:rsidRPr="00D126AE">
        <w:rPr>
          <w:rFonts w:ascii="Times New Roman" w:hAnsi="Times New Roman" w:cs="Times New Roman"/>
          <w:sz w:val="24"/>
          <w:szCs w:val="24"/>
          <w:lang w:val="uk-UA"/>
        </w:rPr>
        <w:t>Міськ</w:t>
      </w:r>
      <w:r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Pr="00D126AE">
        <w:rPr>
          <w:rFonts w:ascii="Times New Roman" w:hAnsi="Times New Roman" w:cs="Times New Roman"/>
          <w:sz w:val="24"/>
          <w:szCs w:val="24"/>
          <w:lang w:val="uk-UA"/>
        </w:rPr>
        <w:t xml:space="preserve"> цільов</w:t>
      </w:r>
      <w:r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Pr="00D126AE">
        <w:rPr>
          <w:rFonts w:ascii="Times New Roman" w:hAnsi="Times New Roman" w:cs="Times New Roman"/>
          <w:sz w:val="24"/>
          <w:szCs w:val="24"/>
          <w:lang w:val="uk-UA"/>
        </w:rPr>
        <w:t xml:space="preserve"> програм</w:t>
      </w:r>
      <w:r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Pr="00D126AE">
        <w:rPr>
          <w:rFonts w:ascii="Times New Roman" w:hAnsi="Times New Roman" w:cs="Times New Roman"/>
          <w:sz w:val="24"/>
          <w:szCs w:val="24"/>
          <w:lang w:val="uk-UA"/>
        </w:rPr>
        <w:t xml:space="preserve"> сприяння діяльності об'єднань співвласників багатоквартирних будинків, житлово-будівельних кооперативів у багатоквартирних будинках на території Чорноморської міської територіальної громади на 2023 -  2025 роки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126AE" w:rsidRDefault="00D126AE" w:rsidP="00D175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Крім того, листами Департаменту фінансів Одеської обласної державної (військової) адміністрації змінено річні обсяги субвенцій бюджету Чорноморської міської територіальної громади, а саме:</w:t>
      </w:r>
    </w:p>
    <w:p w:rsidR="00D126AE" w:rsidRDefault="00D126AE" w:rsidP="00D126AE">
      <w:pPr>
        <w:pStyle w:val="a5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D126AE">
        <w:rPr>
          <w:rFonts w:ascii="Times New Roman" w:hAnsi="Times New Roman" w:cs="Times New Roman"/>
          <w:sz w:val="24"/>
          <w:szCs w:val="24"/>
          <w:lang w:val="uk-UA"/>
        </w:rPr>
        <w:t xml:space="preserve">більшено на 4 133 348 гривень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D126AE">
        <w:rPr>
          <w:rFonts w:ascii="Times New Roman" w:hAnsi="Times New Roman" w:cs="Times New Roman"/>
          <w:sz w:val="24"/>
          <w:szCs w:val="24"/>
          <w:lang w:val="uk-UA"/>
        </w:rPr>
        <w:t xml:space="preserve">убвенція з місцевого бюджету на виплату грошової компенсації за належні для отримання жилі приміщення для внутрішньо переміщених осіб,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проведення, перебуваючи безпосередньо в районах антитерористичної операції у період її проведення,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перебуваючи </w:t>
      </w:r>
      <w:proofErr w:type="spellStart"/>
      <w:r w:rsidRPr="00D126AE">
        <w:rPr>
          <w:rFonts w:ascii="Times New Roman" w:hAnsi="Times New Roman" w:cs="Times New Roman"/>
          <w:sz w:val="24"/>
          <w:szCs w:val="24"/>
          <w:lang w:val="uk-UA"/>
        </w:rPr>
        <w:t>безпосереденьо</w:t>
      </w:r>
      <w:proofErr w:type="spellEnd"/>
      <w:r w:rsidRPr="00D126AE">
        <w:rPr>
          <w:rFonts w:ascii="Times New Roman" w:hAnsi="Times New Roman" w:cs="Times New Roman"/>
          <w:sz w:val="24"/>
          <w:szCs w:val="24"/>
          <w:lang w:val="uk-UA"/>
        </w:rPr>
        <w:t xml:space="preserve"> в районах та у період здійснення </w:t>
      </w:r>
      <w:r w:rsidRPr="00D126AE">
        <w:rPr>
          <w:rFonts w:ascii="Times New Roman" w:hAnsi="Times New Roman" w:cs="Times New Roman"/>
          <w:sz w:val="24"/>
          <w:szCs w:val="24"/>
          <w:lang w:val="uk-UA"/>
        </w:rPr>
        <w:lastRenderedPageBreak/>
        <w:t>зазначених заходів, та визнані особами з інвалідністю внаслідок війни III групи відповідно до пунктів 11 - 14 частини другої статті 7 або учасниками бойових дій відповідно до пунктів 19 - 20 частини першої статті 6 Закону України "Про статус ветеранів війни, гарантії їх соціального захисту", та які потребують поліпшення житлових умов за рахунок відповідної субвенції з державного бюджету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126AE" w:rsidRDefault="00D126AE" w:rsidP="00D126AE">
      <w:pPr>
        <w:pStyle w:val="a5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збільшено на 44 670 гривень субвенцію з обласного бюджету на пільгове медичне обслуговування осіб, постраждалих внаслідок Чорнобильської катастрофи;</w:t>
      </w:r>
    </w:p>
    <w:p w:rsidR="00D126AE" w:rsidRPr="00D126AE" w:rsidRDefault="00D126AE" w:rsidP="00D126AE">
      <w:pPr>
        <w:pStyle w:val="a5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зменшено на 3 900 гривень субвенцію з обласного бюджету на компенсаційні виплати особам з інвалідністю на бензин, ремонт, технічне обслуговування автомобілів, мотоколясок і на транспортне обслуговування.</w:t>
      </w:r>
    </w:p>
    <w:p w:rsidR="00D175D3" w:rsidRPr="0055249E" w:rsidRDefault="00A34CF6" w:rsidP="00D175D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Враховуючи вищезазначене, </w:t>
      </w:r>
      <w:r w:rsidR="00D175D3" w:rsidRPr="005524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загальний обсяг доходів бюджету Чорноморської міської територіальної громади збільшується на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87 432 605</w:t>
      </w:r>
      <w:r w:rsidR="00D175D3" w:rsidRPr="005524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  та становить </w:t>
      </w:r>
      <w:r w:rsidR="004C77C2">
        <w:rPr>
          <w:rFonts w:ascii="Times New Roman" w:hAnsi="Times New Roman" w:cs="Times New Roman"/>
          <w:b/>
          <w:sz w:val="24"/>
          <w:szCs w:val="24"/>
          <w:lang w:val="uk-UA"/>
        </w:rPr>
        <w:t xml:space="preserve">1 106 229 723,48 </w:t>
      </w:r>
      <w:r w:rsidR="00D175D3" w:rsidRPr="005524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гривень, із них за загальним фондом – </w:t>
      </w:r>
      <w:r w:rsidR="004C77C2">
        <w:rPr>
          <w:rFonts w:ascii="Times New Roman" w:hAnsi="Times New Roman" w:cs="Times New Roman"/>
          <w:b/>
          <w:sz w:val="24"/>
          <w:szCs w:val="24"/>
          <w:lang w:val="uk-UA"/>
        </w:rPr>
        <w:t>1 086 983 483</w:t>
      </w:r>
      <w:r w:rsidR="00D175D3" w:rsidRPr="005524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 та спеціальним – </w:t>
      </w:r>
      <w:r w:rsidR="004C77C2">
        <w:rPr>
          <w:rFonts w:ascii="Times New Roman" w:hAnsi="Times New Roman" w:cs="Times New Roman"/>
          <w:b/>
          <w:sz w:val="24"/>
          <w:szCs w:val="24"/>
          <w:lang w:val="uk-UA"/>
        </w:rPr>
        <w:t>19 246 240,48</w:t>
      </w:r>
      <w:r w:rsidR="00D175D3" w:rsidRPr="005524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 гривень, в </w:t>
      </w:r>
      <w:proofErr w:type="spellStart"/>
      <w:r w:rsidR="00D175D3" w:rsidRPr="0055249E">
        <w:rPr>
          <w:rFonts w:ascii="Times New Roman" w:hAnsi="Times New Roman" w:cs="Times New Roman"/>
          <w:b/>
          <w:sz w:val="24"/>
          <w:szCs w:val="24"/>
          <w:lang w:val="uk-UA"/>
        </w:rPr>
        <w:t>т.ч</w:t>
      </w:r>
      <w:proofErr w:type="spellEnd"/>
      <w:r w:rsidR="00D175D3" w:rsidRPr="005524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бюджет розвитку 5 600 000 гривень. </w:t>
      </w:r>
    </w:p>
    <w:p w:rsidR="00D175D3" w:rsidRDefault="00D175D3" w:rsidP="008E68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C77C2" w:rsidRPr="00355850" w:rsidRDefault="004C77C2" w:rsidP="004C77C2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Приймаючи до уваги збільшення доходної частини бюджету, враховуючи необхідність вирішення нагальних питань в умовах воєнного стану, в галузях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територіальної оборони,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освіти, житлово-комунального господарства тощо, приймаючи до уваги  звернення головних розпорядників бюджетних коштів, сформовані пропозиції щодо внесення змін до видаткової частини бюджету Чорноморської міської територіальної громади,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тому числі за рахунок перерозподілу видатків,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які викладені в додатку до цього висновку із зазначенням джерел фінансування, відповідно до яких видатки  бюджету пропонуються </w:t>
      </w:r>
      <w:r w:rsidRPr="00B63A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 збільшення на </w:t>
      </w:r>
      <w:r w:rsidRPr="00B63A52">
        <w:rPr>
          <w:rFonts w:ascii="Times New Roman" w:hAnsi="Times New Roman" w:cs="Times New Roman"/>
          <w:b/>
          <w:sz w:val="24"/>
          <w:szCs w:val="24"/>
          <w:lang w:val="uk-UA"/>
        </w:rPr>
        <w:t>86 994 899,64</w:t>
      </w:r>
      <w:r w:rsidRPr="00B63A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гривень, в тому числі за загальним фондом – на </w:t>
      </w:r>
      <w:r w:rsidRPr="00B63A52">
        <w:rPr>
          <w:rFonts w:ascii="Times New Roman" w:hAnsi="Times New Roman" w:cs="Times New Roman"/>
          <w:b/>
          <w:sz w:val="24"/>
          <w:szCs w:val="24"/>
          <w:lang w:val="uk-UA"/>
        </w:rPr>
        <w:t>26 084 063,40</w:t>
      </w:r>
      <w:r w:rsidRPr="00B63A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 та спеціальним фондом –  на </w:t>
      </w:r>
      <w:r w:rsidRPr="00B63A52">
        <w:rPr>
          <w:rFonts w:ascii="Times New Roman" w:hAnsi="Times New Roman" w:cs="Times New Roman"/>
          <w:b/>
          <w:sz w:val="24"/>
          <w:szCs w:val="24"/>
          <w:lang w:val="uk-UA"/>
        </w:rPr>
        <w:t>60 910 836,24</w:t>
      </w:r>
      <w:r w:rsidRPr="00B63A52">
        <w:rPr>
          <w:rFonts w:ascii="Times New Roman" w:hAnsi="Times New Roman" w:cs="Times New Roman"/>
          <w:b/>
          <w:sz w:val="24"/>
          <w:szCs w:val="24"/>
          <w:lang w:val="uk-UA"/>
        </w:rPr>
        <w:t> гривень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D03FB">
        <w:rPr>
          <w:rFonts w:ascii="Times New Roman" w:hAnsi="Times New Roman" w:cs="Times New Roman"/>
          <w:i/>
          <w:sz w:val="24"/>
          <w:szCs w:val="24"/>
          <w:lang w:val="uk-UA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в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uk-UA"/>
        </w:rPr>
        <w:t>т.ч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. збільшення </w:t>
      </w:r>
      <w:r w:rsidRPr="007D03FB">
        <w:rPr>
          <w:rFonts w:ascii="Times New Roman" w:hAnsi="Times New Roman" w:cs="Times New Roman"/>
          <w:i/>
          <w:sz w:val="24"/>
          <w:szCs w:val="24"/>
          <w:lang w:val="uk-UA"/>
        </w:rPr>
        <w:t>бюджет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у</w:t>
      </w:r>
      <w:r w:rsidRPr="007D03FB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розвитку – за рахунок передачі коштів із загального фонду до бюджету розвитку у складі спеціального фонду бюджету Чорноморської міської територіальної громади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на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–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60 633 232,40 гривень, збільшення цільового фонду – на 277 603,84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гривень</w:t>
      </w:r>
      <w:r w:rsidRPr="007D03FB">
        <w:rPr>
          <w:rFonts w:ascii="Times New Roman" w:hAnsi="Times New Roman" w:cs="Times New Roman"/>
          <w:i/>
          <w:sz w:val="24"/>
          <w:szCs w:val="24"/>
          <w:lang w:val="uk-UA"/>
        </w:rPr>
        <w:t>).</w:t>
      </w:r>
    </w:p>
    <w:p w:rsidR="002E1A08" w:rsidRDefault="004C77C2" w:rsidP="008E68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Зокрема, враховуючи </w:t>
      </w:r>
      <w:r>
        <w:rPr>
          <w:rFonts w:ascii="Times New Roman" w:hAnsi="Times New Roman" w:cs="Times New Roman"/>
          <w:sz w:val="24"/>
          <w:szCs w:val="24"/>
          <w:lang w:val="uk-UA"/>
        </w:rPr>
        <w:t>лист Одеської обласної державної адміністрації від 11.08.2023 № 1/01-23/8268/2-23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проектом рішення передбачається додатково направити кошти субвенції обласному бюджету Одеської області у сумі 14 800,0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на здійснення </w:t>
      </w:r>
      <w:r>
        <w:rPr>
          <w:rFonts w:ascii="Times New Roman" w:hAnsi="Times New Roman" w:cs="Times New Roman"/>
          <w:sz w:val="24"/>
          <w:szCs w:val="24"/>
          <w:lang w:val="uk-UA"/>
        </w:rPr>
        <w:t>централізованого забезпечення матеріально-технічною базою</w:t>
      </w:r>
      <w:r w:rsidR="00B63A52">
        <w:rPr>
          <w:rFonts w:ascii="Times New Roman" w:hAnsi="Times New Roman" w:cs="Times New Roman"/>
          <w:sz w:val="24"/>
          <w:szCs w:val="24"/>
          <w:lang w:val="uk-UA"/>
        </w:rPr>
        <w:t>, військовим обладнанням та технікою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Збройн</w:t>
      </w:r>
      <w:r>
        <w:rPr>
          <w:rFonts w:ascii="Times New Roman" w:hAnsi="Times New Roman" w:cs="Times New Roman"/>
          <w:sz w:val="24"/>
          <w:szCs w:val="24"/>
          <w:lang w:val="uk-UA"/>
        </w:rPr>
        <w:t>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сил України</w:t>
      </w:r>
      <w:r w:rsidR="00B63A52">
        <w:rPr>
          <w:rFonts w:ascii="Times New Roman" w:hAnsi="Times New Roman" w:cs="Times New Roman"/>
          <w:sz w:val="24"/>
          <w:szCs w:val="24"/>
          <w:lang w:val="uk-UA"/>
        </w:rPr>
        <w:t xml:space="preserve"> за поданням потреб командування Збройних Сил України </w:t>
      </w:r>
      <w:r w:rsidR="00D175D3">
        <w:rPr>
          <w:rFonts w:ascii="Times New Roman" w:hAnsi="Times New Roman" w:cs="Times New Roman"/>
          <w:sz w:val="24"/>
          <w:szCs w:val="24"/>
          <w:lang w:val="uk-UA"/>
        </w:rPr>
        <w:t>(загальний обсяг субвенції становитиме 32 800 000 гривень).</w:t>
      </w:r>
    </w:p>
    <w:p w:rsidR="00C574FF" w:rsidRDefault="00C574FF" w:rsidP="00C574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Уточнений обсяг бюджету Чорноморської міської територіальної громади за видатками пропонується до затвердження у сумі </w:t>
      </w:r>
      <w:r w:rsidR="00A51541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B63A52">
        <w:rPr>
          <w:rFonts w:ascii="Times New Roman" w:hAnsi="Times New Roman" w:cs="Times New Roman"/>
          <w:b/>
          <w:sz w:val="24"/>
          <w:szCs w:val="24"/>
          <w:lang w:val="uk-UA"/>
        </w:rPr>
        <w:t> 330 565 715,68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гривень, в тому числі за загальним фондом – </w:t>
      </w:r>
      <w:r w:rsidR="00B63A52">
        <w:rPr>
          <w:rFonts w:ascii="Times New Roman" w:hAnsi="Times New Roman" w:cs="Times New Roman"/>
          <w:b/>
          <w:sz w:val="24"/>
          <w:szCs w:val="24"/>
          <w:lang w:val="uk-UA"/>
        </w:rPr>
        <w:t>1 001 312 692,35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 та спеціальним фондом –                                </w:t>
      </w:r>
      <w:r w:rsidR="00B63A52">
        <w:rPr>
          <w:rFonts w:ascii="Times New Roman" w:hAnsi="Times New Roman" w:cs="Times New Roman"/>
          <w:b/>
          <w:sz w:val="24"/>
          <w:szCs w:val="24"/>
          <w:lang w:val="uk-UA"/>
        </w:rPr>
        <w:t>329 253 023,33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гривень, із яких видатки бюджету розвитку – </w:t>
      </w:r>
      <w:r w:rsidR="00B63A52">
        <w:rPr>
          <w:rFonts w:ascii="Times New Roman" w:hAnsi="Times New Roman" w:cs="Times New Roman"/>
          <w:b/>
          <w:sz w:val="24"/>
          <w:szCs w:val="24"/>
          <w:lang w:val="uk-UA"/>
        </w:rPr>
        <w:t>300 914 050,89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гривень.</w:t>
      </w:r>
      <w:r w:rsidRPr="008E68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90C4B" w:rsidRPr="00E90C4B" w:rsidRDefault="00E90C4B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12"/>
          <w:szCs w:val="12"/>
          <w:lang w:val="uk-UA"/>
        </w:rPr>
      </w:pPr>
    </w:p>
    <w:p w:rsidR="00C57D97" w:rsidRDefault="00C57D97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E681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Дефіцит</w:t>
      </w:r>
      <w:r w:rsidRPr="008E681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бюджету </w:t>
      </w:r>
      <w:r w:rsidRPr="008E681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у сумі</w:t>
      </w:r>
      <w:r w:rsidR="00A5154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2</w:t>
      </w:r>
      <w:r w:rsidR="00885D2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24</w:t>
      </w:r>
      <w:r w:rsidR="00B63A5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 335 992,20</w:t>
      </w:r>
      <w:r w:rsidR="00A5154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8E681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гривень</w:t>
      </w:r>
      <w:r w:rsidRPr="008E681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покривається за рахунок вільних залишків коштів бюджету Чорноморської міської територіальної громади, які утворилися станом на 01.01.202</w:t>
      </w:r>
      <w:r w:rsidR="00EF407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</w:t>
      </w:r>
      <w:r w:rsidRPr="008E681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року.</w:t>
      </w:r>
    </w:p>
    <w:p w:rsidR="00D725D3" w:rsidRDefault="00D725D3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12"/>
          <w:szCs w:val="12"/>
          <w:lang w:val="uk-UA"/>
        </w:rPr>
      </w:pPr>
    </w:p>
    <w:p w:rsidR="009A6DEC" w:rsidRDefault="009A6DEC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12"/>
          <w:szCs w:val="12"/>
          <w:lang w:val="uk-UA"/>
        </w:rPr>
      </w:pPr>
    </w:p>
    <w:p w:rsidR="009A6DEC" w:rsidRDefault="009A6DEC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12"/>
          <w:szCs w:val="12"/>
          <w:lang w:val="uk-UA"/>
        </w:rPr>
      </w:pPr>
    </w:p>
    <w:p w:rsidR="009A6DEC" w:rsidRDefault="009A6DEC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12"/>
          <w:szCs w:val="12"/>
          <w:lang w:val="uk-UA"/>
        </w:rPr>
      </w:pPr>
    </w:p>
    <w:p w:rsidR="009A6DEC" w:rsidRPr="00E90C4B" w:rsidRDefault="009A6DEC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12"/>
          <w:szCs w:val="12"/>
          <w:lang w:val="uk-UA"/>
        </w:rPr>
      </w:pPr>
    </w:p>
    <w:p w:rsidR="00B63A52" w:rsidRDefault="00B63A5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Заступник н</w:t>
      </w:r>
      <w:r w:rsidR="00EE1ECC" w:rsidRPr="008E6818">
        <w:rPr>
          <w:rFonts w:ascii="Times New Roman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="00E07532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A40D0D" w:rsidRPr="00235518" w:rsidRDefault="00EE1EC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фінансового управління                                 </w:t>
      </w:r>
      <w:r w:rsidR="008174E6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174E6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63A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</w:t>
      </w:r>
      <w:r w:rsidR="008174E6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="00B63A52">
        <w:rPr>
          <w:rFonts w:ascii="Times New Roman" w:hAnsi="Times New Roman" w:cs="Times New Roman"/>
          <w:b/>
          <w:sz w:val="24"/>
          <w:szCs w:val="24"/>
          <w:lang w:val="uk-UA"/>
        </w:rPr>
        <w:t>Світлана ПЄРКОВА</w:t>
      </w:r>
      <w:bookmarkStart w:id="0" w:name="_GoBack"/>
      <w:bookmarkEnd w:id="0"/>
    </w:p>
    <w:sectPr w:rsidR="00A40D0D" w:rsidRPr="00235518" w:rsidSect="00E90C4B">
      <w:headerReference w:type="default" r:id="rId10"/>
      <w:footerReference w:type="default" r:id="rId11"/>
      <w:pgSz w:w="11906" w:h="16838"/>
      <w:pgMar w:top="284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EF7" w:rsidRDefault="00EA7EF7" w:rsidP="0010022D">
      <w:pPr>
        <w:spacing w:after="0" w:line="240" w:lineRule="auto"/>
      </w:pPr>
      <w:r>
        <w:separator/>
      </w:r>
    </w:p>
  </w:endnote>
  <w:endnote w:type="continuationSeparator" w:id="0">
    <w:p w:rsidR="00EA7EF7" w:rsidRDefault="00EA7EF7" w:rsidP="00100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22D" w:rsidRDefault="0010022D">
    <w:pPr>
      <w:pStyle w:val="a8"/>
      <w:jc w:val="center"/>
    </w:pPr>
  </w:p>
  <w:p w:rsidR="0010022D" w:rsidRDefault="0010022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EF7" w:rsidRDefault="00EA7EF7" w:rsidP="0010022D">
      <w:pPr>
        <w:spacing w:after="0" w:line="240" w:lineRule="auto"/>
      </w:pPr>
      <w:r>
        <w:separator/>
      </w:r>
    </w:p>
  </w:footnote>
  <w:footnote w:type="continuationSeparator" w:id="0">
    <w:p w:rsidR="00EA7EF7" w:rsidRDefault="00EA7EF7" w:rsidP="00100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826557"/>
      <w:docPartObj>
        <w:docPartGallery w:val="Page Numbers (Top of Page)"/>
        <w:docPartUnique/>
      </w:docPartObj>
    </w:sdtPr>
    <w:sdtEndPr/>
    <w:sdtContent>
      <w:p w:rsidR="005F259B" w:rsidRDefault="00E339D3">
        <w:pPr>
          <w:pStyle w:val="a6"/>
          <w:jc w:val="center"/>
        </w:pPr>
        <w:r>
          <w:rPr>
            <w:noProof/>
          </w:rPr>
          <w:fldChar w:fldCharType="begin"/>
        </w:r>
        <w:r w:rsidR="006F40F6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63A5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259B" w:rsidRDefault="005F259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0376C"/>
    <w:multiLevelType w:val="hybridMultilevel"/>
    <w:tmpl w:val="E63E6BA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2B022C7"/>
    <w:multiLevelType w:val="hybridMultilevel"/>
    <w:tmpl w:val="6930EC12"/>
    <w:lvl w:ilvl="0" w:tplc="9A16A9E0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0DF4D58"/>
    <w:multiLevelType w:val="hybridMultilevel"/>
    <w:tmpl w:val="1B0AAFCA"/>
    <w:lvl w:ilvl="0" w:tplc="CA4E95CC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0D229EC"/>
    <w:multiLevelType w:val="hybridMultilevel"/>
    <w:tmpl w:val="D1205E1E"/>
    <w:lvl w:ilvl="0" w:tplc="30F0E556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CBD400F"/>
    <w:multiLevelType w:val="hybridMultilevel"/>
    <w:tmpl w:val="B21A0122"/>
    <w:lvl w:ilvl="0" w:tplc="A7D88242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7E6823D6"/>
    <w:multiLevelType w:val="hybridMultilevel"/>
    <w:tmpl w:val="77D81CE8"/>
    <w:lvl w:ilvl="0" w:tplc="02FE2ED2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4B81"/>
    <w:rsid w:val="00002F50"/>
    <w:rsid w:val="0000684B"/>
    <w:rsid w:val="00006882"/>
    <w:rsid w:val="00006BAC"/>
    <w:rsid w:val="00017E52"/>
    <w:rsid w:val="000340C3"/>
    <w:rsid w:val="00037DB9"/>
    <w:rsid w:val="00042B62"/>
    <w:rsid w:val="00043E76"/>
    <w:rsid w:val="00045933"/>
    <w:rsid w:val="00047A97"/>
    <w:rsid w:val="00053822"/>
    <w:rsid w:val="000613BA"/>
    <w:rsid w:val="0006434B"/>
    <w:rsid w:val="00070837"/>
    <w:rsid w:val="000871D3"/>
    <w:rsid w:val="00087FA4"/>
    <w:rsid w:val="000A0A27"/>
    <w:rsid w:val="000A2EE9"/>
    <w:rsid w:val="000A432A"/>
    <w:rsid w:val="000B3B97"/>
    <w:rsid w:val="000B3E5D"/>
    <w:rsid w:val="000B6F2D"/>
    <w:rsid w:val="000C3701"/>
    <w:rsid w:val="000C38B6"/>
    <w:rsid w:val="000D0B5C"/>
    <w:rsid w:val="000E244A"/>
    <w:rsid w:val="000E44BF"/>
    <w:rsid w:val="000E5B70"/>
    <w:rsid w:val="000F126D"/>
    <w:rsid w:val="000F1B08"/>
    <w:rsid w:val="0010022D"/>
    <w:rsid w:val="00103103"/>
    <w:rsid w:val="00122F31"/>
    <w:rsid w:val="00132A32"/>
    <w:rsid w:val="00132EAC"/>
    <w:rsid w:val="00153AE2"/>
    <w:rsid w:val="00160889"/>
    <w:rsid w:val="00163A58"/>
    <w:rsid w:val="00164142"/>
    <w:rsid w:val="00170068"/>
    <w:rsid w:val="00170B9A"/>
    <w:rsid w:val="00170BAF"/>
    <w:rsid w:val="00173E16"/>
    <w:rsid w:val="00184818"/>
    <w:rsid w:val="001858C0"/>
    <w:rsid w:val="0018688F"/>
    <w:rsid w:val="0019041C"/>
    <w:rsid w:val="001967B5"/>
    <w:rsid w:val="001B305A"/>
    <w:rsid w:val="001B4B81"/>
    <w:rsid w:val="001C4FD6"/>
    <w:rsid w:val="001C6BBD"/>
    <w:rsid w:val="001C7B95"/>
    <w:rsid w:val="001C7F38"/>
    <w:rsid w:val="001D1905"/>
    <w:rsid w:val="001E1C61"/>
    <w:rsid w:val="001E1EEE"/>
    <w:rsid w:val="001E6BE5"/>
    <w:rsid w:val="001F27B7"/>
    <w:rsid w:val="002039B8"/>
    <w:rsid w:val="0020749F"/>
    <w:rsid w:val="0021364C"/>
    <w:rsid w:val="002276A2"/>
    <w:rsid w:val="002339CA"/>
    <w:rsid w:val="0023406C"/>
    <w:rsid w:val="00234B0E"/>
    <w:rsid w:val="00235518"/>
    <w:rsid w:val="002442AB"/>
    <w:rsid w:val="00247C69"/>
    <w:rsid w:val="00250A3B"/>
    <w:rsid w:val="00251353"/>
    <w:rsid w:val="002537F9"/>
    <w:rsid w:val="00260194"/>
    <w:rsid w:val="00262082"/>
    <w:rsid w:val="00273C86"/>
    <w:rsid w:val="00274470"/>
    <w:rsid w:val="00283647"/>
    <w:rsid w:val="00290B7B"/>
    <w:rsid w:val="002A06F1"/>
    <w:rsid w:val="002A7591"/>
    <w:rsid w:val="002B12D9"/>
    <w:rsid w:val="002D0E2B"/>
    <w:rsid w:val="002D6E89"/>
    <w:rsid w:val="002E15E8"/>
    <w:rsid w:val="002E1A08"/>
    <w:rsid w:val="002F2D26"/>
    <w:rsid w:val="002F5433"/>
    <w:rsid w:val="002F561A"/>
    <w:rsid w:val="002F5871"/>
    <w:rsid w:val="002F7712"/>
    <w:rsid w:val="0030111D"/>
    <w:rsid w:val="00301C94"/>
    <w:rsid w:val="003101B3"/>
    <w:rsid w:val="00321561"/>
    <w:rsid w:val="00322203"/>
    <w:rsid w:val="00330A0B"/>
    <w:rsid w:val="00340312"/>
    <w:rsid w:val="00347746"/>
    <w:rsid w:val="0035387E"/>
    <w:rsid w:val="003542B9"/>
    <w:rsid w:val="00355850"/>
    <w:rsid w:val="00356F60"/>
    <w:rsid w:val="003576C1"/>
    <w:rsid w:val="0037278C"/>
    <w:rsid w:val="003775FC"/>
    <w:rsid w:val="0038151A"/>
    <w:rsid w:val="00382286"/>
    <w:rsid w:val="00386342"/>
    <w:rsid w:val="00391616"/>
    <w:rsid w:val="00392688"/>
    <w:rsid w:val="003A38CC"/>
    <w:rsid w:val="003A3E05"/>
    <w:rsid w:val="003A5D1B"/>
    <w:rsid w:val="003A6841"/>
    <w:rsid w:val="003B6D9D"/>
    <w:rsid w:val="003C07F2"/>
    <w:rsid w:val="003C0CB0"/>
    <w:rsid w:val="003E2D23"/>
    <w:rsid w:val="003E348B"/>
    <w:rsid w:val="003F1882"/>
    <w:rsid w:val="003F5D49"/>
    <w:rsid w:val="004001B6"/>
    <w:rsid w:val="00404D3F"/>
    <w:rsid w:val="0041322D"/>
    <w:rsid w:val="00413DFF"/>
    <w:rsid w:val="00416BD2"/>
    <w:rsid w:val="0041735D"/>
    <w:rsid w:val="00421B6E"/>
    <w:rsid w:val="00426BA2"/>
    <w:rsid w:val="00426E82"/>
    <w:rsid w:val="00430B71"/>
    <w:rsid w:val="004331DD"/>
    <w:rsid w:val="00433D6A"/>
    <w:rsid w:val="00435040"/>
    <w:rsid w:val="00443676"/>
    <w:rsid w:val="00451278"/>
    <w:rsid w:val="004621C2"/>
    <w:rsid w:val="00474B5E"/>
    <w:rsid w:val="0049017C"/>
    <w:rsid w:val="004962A1"/>
    <w:rsid w:val="00497D10"/>
    <w:rsid w:val="004B06C1"/>
    <w:rsid w:val="004B08F7"/>
    <w:rsid w:val="004B1758"/>
    <w:rsid w:val="004B4432"/>
    <w:rsid w:val="004C77C2"/>
    <w:rsid w:val="004D3EF1"/>
    <w:rsid w:val="004F3696"/>
    <w:rsid w:val="004F3745"/>
    <w:rsid w:val="004F5EDE"/>
    <w:rsid w:val="00501070"/>
    <w:rsid w:val="005038E8"/>
    <w:rsid w:val="005072D0"/>
    <w:rsid w:val="00507F75"/>
    <w:rsid w:val="00517CD3"/>
    <w:rsid w:val="0052529D"/>
    <w:rsid w:val="005273B3"/>
    <w:rsid w:val="00544D1A"/>
    <w:rsid w:val="00550728"/>
    <w:rsid w:val="0055249E"/>
    <w:rsid w:val="00552B97"/>
    <w:rsid w:val="00560801"/>
    <w:rsid w:val="00564CD4"/>
    <w:rsid w:val="00567E16"/>
    <w:rsid w:val="00572A3B"/>
    <w:rsid w:val="005757B4"/>
    <w:rsid w:val="00584DF0"/>
    <w:rsid w:val="00584E39"/>
    <w:rsid w:val="00592D02"/>
    <w:rsid w:val="00594D2D"/>
    <w:rsid w:val="005974F8"/>
    <w:rsid w:val="005A2505"/>
    <w:rsid w:val="005B2FB2"/>
    <w:rsid w:val="005C0FF4"/>
    <w:rsid w:val="005C3CAD"/>
    <w:rsid w:val="005C432A"/>
    <w:rsid w:val="005C5D79"/>
    <w:rsid w:val="005D7346"/>
    <w:rsid w:val="005F259B"/>
    <w:rsid w:val="005F7159"/>
    <w:rsid w:val="00600C8A"/>
    <w:rsid w:val="00603D75"/>
    <w:rsid w:val="006056E4"/>
    <w:rsid w:val="00606817"/>
    <w:rsid w:val="00606953"/>
    <w:rsid w:val="0061337B"/>
    <w:rsid w:val="00614580"/>
    <w:rsid w:val="00616630"/>
    <w:rsid w:val="006251EF"/>
    <w:rsid w:val="0063227F"/>
    <w:rsid w:val="00632593"/>
    <w:rsid w:val="0064166A"/>
    <w:rsid w:val="00652725"/>
    <w:rsid w:val="00652BB1"/>
    <w:rsid w:val="00655344"/>
    <w:rsid w:val="0066017C"/>
    <w:rsid w:val="00666397"/>
    <w:rsid w:val="00676C78"/>
    <w:rsid w:val="00694CF9"/>
    <w:rsid w:val="006A070A"/>
    <w:rsid w:val="006A2267"/>
    <w:rsid w:val="006A4709"/>
    <w:rsid w:val="006B4A0C"/>
    <w:rsid w:val="006B4EF5"/>
    <w:rsid w:val="006C2230"/>
    <w:rsid w:val="006C2931"/>
    <w:rsid w:val="006C5743"/>
    <w:rsid w:val="006D621C"/>
    <w:rsid w:val="006D6387"/>
    <w:rsid w:val="006E01C4"/>
    <w:rsid w:val="006F04AF"/>
    <w:rsid w:val="006F40F6"/>
    <w:rsid w:val="006F68AC"/>
    <w:rsid w:val="007053AE"/>
    <w:rsid w:val="00715E5E"/>
    <w:rsid w:val="00717E3A"/>
    <w:rsid w:val="007302DD"/>
    <w:rsid w:val="00732811"/>
    <w:rsid w:val="00732E59"/>
    <w:rsid w:val="00735D61"/>
    <w:rsid w:val="0074498D"/>
    <w:rsid w:val="007450FD"/>
    <w:rsid w:val="00745FCC"/>
    <w:rsid w:val="00752436"/>
    <w:rsid w:val="007555A4"/>
    <w:rsid w:val="00756653"/>
    <w:rsid w:val="0076227C"/>
    <w:rsid w:val="00772AAB"/>
    <w:rsid w:val="00784BE7"/>
    <w:rsid w:val="00787C8B"/>
    <w:rsid w:val="00791127"/>
    <w:rsid w:val="00793B11"/>
    <w:rsid w:val="00794A62"/>
    <w:rsid w:val="007962E4"/>
    <w:rsid w:val="00796C63"/>
    <w:rsid w:val="007A113A"/>
    <w:rsid w:val="007A2CF7"/>
    <w:rsid w:val="007A3859"/>
    <w:rsid w:val="007A4109"/>
    <w:rsid w:val="007A7328"/>
    <w:rsid w:val="007B2338"/>
    <w:rsid w:val="007C2E21"/>
    <w:rsid w:val="007C4E75"/>
    <w:rsid w:val="007C7FA2"/>
    <w:rsid w:val="007D03FB"/>
    <w:rsid w:val="007E0E03"/>
    <w:rsid w:val="007E6568"/>
    <w:rsid w:val="007E7D0C"/>
    <w:rsid w:val="0080700B"/>
    <w:rsid w:val="008122FA"/>
    <w:rsid w:val="00814AB0"/>
    <w:rsid w:val="008174E6"/>
    <w:rsid w:val="00822E3F"/>
    <w:rsid w:val="00827DA3"/>
    <w:rsid w:val="00834EC8"/>
    <w:rsid w:val="00836465"/>
    <w:rsid w:val="00843CD9"/>
    <w:rsid w:val="0084540E"/>
    <w:rsid w:val="00847697"/>
    <w:rsid w:val="00850FDD"/>
    <w:rsid w:val="00854A26"/>
    <w:rsid w:val="00855036"/>
    <w:rsid w:val="00861CDE"/>
    <w:rsid w:val="00866206"/>
    <w:rsid w:val="00875F8F"/>
    <w:rsid w:val="008767A9"/>
    <w:rsid w:val="00877365"/>
    <w:rsid w:val="00885D27"/>
    <w:rsid w:val="00890CD3"/>
    <w:rsid w:val="00891503"/>
    <w:rsid w:val="008941A8"/>
    <w:rsid w:val="00896C65"/>
    <w:rsid w:val="008A5AD9"/>
    <w:rsid w:val="008B1C20"/>
    <w:rsid w:val="008B2425"/>
    <w:rsid w:val="008B6DF5"/>
    <w:rsid w:val="008C3F0C"/>
    <w:rsid w:val="008C3F41"/>
    <w:rsid w:val="008C45F9"/>
    <w:rsid w:val="008C4D2E"/>
    <w:rsid w:val="008C6C88"/>
    <w:rsid w:val="008D11A8"/>
    <w:rsid w:val="008D11E7"/>
    <w:rsid w:val="008E4DA9"/>
    <w:rsid w:val="008E5B91"/>
    <w:rsid w:val="008E6818"/>
    <w:rsid w:val="008E7756"/>
    <w:rsid w:val="008F68DC"/>
    <w:rsid w:val="00900507"/>
    <w:rsid w:val="00900D84"/>
    <w:rsid w:val="00904EB6"/>
    <w:rsid w:val="00904FA4"/>
    <w:rsid w:val="009125B6"/>
    <w:rsid w:val="00922D5F"/>
    <w:rsid w:val="0093341A"/>
    <w:rsid w:val="0094086A"/>
    <w:rsid w:val="009411C2"/>
    <w:rsid w:val="00944EA2"/>
    <w:rsid w:val="00950247"/>
    <w:rsid w:val="009504FB"/>
    <w:rsid w:val="00953B36"/>
    <w:rsid w:val="00954CED"/>
    <w:rsid w:val="00961BFF"/>
    <w:rsid w:val="00982DB5"/>
    <w:rsid w:val="00985228"/>
    <w:rsid w:val="00986E65"/>
    <w:rsid w:val="0099209B"/>
    <w:rsid w:val="00994AF1"/>
    <w:rsid w:val="009A0A34"/>
    <w:rsid w:val="009A6DEC"/>
    <w:rsid w:val="009B54C0"/>
    <w:rsid w:val="009B5C74"/>
    <w:rsid w:val="009C56DA"/>
    <w:rsid w:val="009D1E89"/>
    <w:rsid w:val="009D3558"/>
    <w:rsid w:val="009D7ADA"/>
    <w:rsid w:val="009E1AA6"/>
    <w:rsid w:val="009E3CDB"/>
    <w:rsid w:val="009F0443"/>
    <w:rsid w:val="009F45AA"/>
    <w:rsid w:val="00A0008A"/>
    <w:rsid w:val="00A020C4"/>
    <w:rsid w:val="00A147D5"/>
    <w:rsid w:val="00A34CF6"/>
    <w:rsid w:val="00A40D0D"/>
    <w:rsid w:val="00A4406F"/>
    <w:rsid w:val="00A51541"/>
    <w:rsid w:val="00A63AC4"/>
    <w:rsid w:val="00A67E3F"/>
    <w:rsid w:val="00A9133D"/>
    <w:rsid w:val="00A942B8"/>
    <w:rsid w:val="00AA271B"/>
    <w:rsid w:val="00AA275E"/>
    <w:rsid w:val="00AA3240"/>
    <w:rsid w:val="00AA6C31"/>
    <w:rsid w:val="00AB52A4"/>
    <w:rsid w:val="00AB5D99"/>
    <w:rsid w:val="00AB7D6E"/>
    <w:rsid w:val="00AC1A20"/>
    <w:rsid w:val="00AC57E5"/>
    <w:rsid w:val="00AC617A"/>
    <w:rsid w:val="00AD31C3"/>
    <w:rsid w:val="00AD3F92"/>
    <w:rsid w:val="00AD6181"/>
    <w:rsid w:val="00AD67DE"/>
    <w:rsid w:val="00AD7002"/>
    <w:rsid w:val="00AE18FB"/>
    <w:rsid w:val="00AE1BAD"/>
    <w:rsid w:val="00AE36BB"/>
    <w:rsid w:val="00AE382D"/>
    <w:rsid w:val="00AE3B34"/>
    <w:rsid w:val="00AE4E21"/>
    <w:rsid w:val="00B01E09"/>
    <w:rsid w:val="00B02CDC"/>
    <w:rsid w:val="00B12B3F"/>
    <w:rsid w:val="00B13AC9"/>
    <w:rsid w:val="00B23F09"/>
    <w:rsid w:val="00B33A70"/>
    <w:rsid w:val="00B3431A"/>
    <w:rsid w:val="00B34CF9"/>
    <w:rsid w:val="00B3601E"/>
    <w:rsid w:val="00B446F3"/>
    <w:rsid w:val="00B6222B"/>
    <w:rsid w:val="00B63519"/>
    <w:rsid w:val="00B63A52"/>
    <w:rsid w:val="00B720BB"/>
    <w:rsid w:val="00B73D46"/>
    <w:rsid w:val="00B80624"/>
    <w:rsid w:val="00B813D9"/>
    <w:rsid w:val="00B850E9"/>
    <w:rsid w:val="00B90C60"/>
    <w:rsid w:val="00B9147C"/>
    <w:rsid w:val="00B96EC8"/>
    <w:rsid w:val="00B97F9B"/>
    <w:rsid w:val="00BA5101"/>
    <w:rsid w:val="00BB3CAF"/>
    <w:rsid w:val="00BB4EB2"/>
    <w:rsid w:val="00BC3968"/>
    <w:rsid w:val="00BC71D5"/>
    <w:rsid w:val="00BD2342"/>
    <w:rsid w:val="00BF1D72"/>
    <w:rsid w:val="00C0059B"/>
    <w:rsid w:val="00C14CE2"/>
    <w:rsid w:val="00C17F8F"/>
    <w:rsid w:val="00C215B7"/>
    <w:rsid w:val="00C34D9F"/>
    <w:rsid w:val="00C37E15"/>
    <w:rsid w:val="00C4308B"/>
    <w:rsid w:val="00C474D4"/>
    <w:rsid w:val="00C51C50"/>
    <w:rsid w:val="00C52ABC"/>
    <w:rsid w:val="00C54D4A"/>
    <w:rsid w:val="00C574FF"/>
    <w:rsid w:val="00C57D97"/>
    <w:rsid w:val="00C60435"/>
    <w:rsid w:val="00C641CC"/>
    <w:rsid w:val="00C64BDF"/>
    <w:rsid w:val="00C656D1"/>
    <w:rsid w:val="00C65B54"/>
    <w:rsid w:val="00C66360"/>
    <w:rsid w:val="00C66D13"/>
    <w:rsid w:val="00C679EB"/>
    <w:rsid w:val="00C7235F"/>
    <w:rsid w:val="00C775A7"/>
    <w:rsid w:val="00C856D2"/>
    <w:rsid w:val="00C85BEF"/>
    <w:rsid w:val="00CB0E38"/>
    <w:rsid w:val="00CB1822"/>
    <w:rsid w:val="00CB685C"/>
    <w:rsid w:val="00CB793D"/>
    <w:rsid w:val="00CC27F7"/>
    <w:rsid w:val="00CC2CCF"/>
    <w:rsid w:val="00CD3B74"/>
    <w:rsid w:val="00CE22C7"/>
    <w:rsid w:val="00CE54B1"/>
    <w:rsid w:val="00CE6939"/>
    <w:rsid w:val="00CF33B9"/>
    <w:rsid w:val="00D012E0"/>
    <w:rsid w:val="00D12175"/>
    <w:rsid w:val="00D126AE"/>
    <w:rsid w:val="00D13B1F"/>
    <w:rsid w:val="00D175D3"/>
    <w:rsid w:val="00D17C99"/>
    <w:rsid w:val="00D2069A"/>
    <w:rsid w:val="00D20C88"/>
    <w:rsid w:val="00D26EC6"/>
    <w:rsid w:val="00D3062F"/>
    <w:rsid w:val="00D414B3"/>
    <w:rsid w:val="00D42C68"/>
    <w:rsid w:val="00D4646A"/>
    <w:rsid w:val="00D465A4"/>
    <w:rsid w:val="00D5137D"/>
    <w:rsid w:val="00D51B6B"/>
    <w:rsid w:val="00D56E2F"/>
    <w:rsid w:val="00D6187D"/>
    <w:rsid w:val="00D6202F"/>
    <w:rsid w:val="00D725D3"/>
    <w:rsid w:val="00D8267D"/>
    <w:rsid w:val="00D8442F"/>
    <w:rsid w:val="00D86678"/>
    <w:rsid w:val="00D964B2"/>
    <w:rsid w:val="00DA271E"/>
    <w:rsid w:val="00DA27DC"/>
    <w:rsid w:val="00DA425F"/>
    <w:rsid w:val="00DC1612"/>
    <w:rsid w:val="00DE439D"/>
    <w:rsid w:val="00DE4B23"/>
    <w:rsid w:val="00DE4EFC"/>
    <w:rsid w:val="00DE56BA"/>
    <w:rsid w:val="00DF1A69"/>
    <w:rsid w:val="00DF4BEF"/>
    <w:rsid w:val="00E07532"/>
    <w:rsid w:val="00E12154"/>
    <w:rsid w:val="00E20857"/>
    <w:rsid w:val="00E30E89"/>
    <w:rsid w:val="00E334DB"/>
    <w:rsid w:val="00E339D3"/>
    <w:rsid w:val="00E45C03"/>
    <w:rsid w:val="00E470E5"/>
    <w:rsid w:val="00E63640"/>
    <w:rsid w:val="00E727B2"/>
    <w:rsid w:val="00E7679C"/>
    <w:rsid w:val="00E77CDA"/>
    <w:rsid w:val="00E81300"/>
    <w:rsid w:val="00E844D3"/>
    <w:rsid w:val="00E90266"/>
    <w:rsid w:val="00E90C4B"/>
    <w:rsid w:val="00E97950"/>
    <w:rsid w:val="00EA70DC"/>
    <w:rsid w:val="00EA7EF7"/>
    <w:rsid w:val="00EB4A91"/>
    <w:rsid w:val="00EB5FC9"/>
    <w:rsid w:val="00EB6671"/>
    <w:rsid w:val="00EB6BCE"/>
    <w:rsid w:val="00EC5152"/>
    <w:rsid w:val="00EC7481"/>
    <w:rsid w:val="00ED1DCC"/>
    <w:rsid w:val="00ED3985"/>
    <w:rsid w:val="00EE163E"/>
    <w:rsid w:val="00EE1ECC"/>
    <w:rsid w:val="00EE2866"/>
    <w:rsid w:val="00EE3B04"/>
    <w:rsid w:val="00EF216C"/>
    <w:rsid w:val="00EF407F"/>
    <w:rsid w:val="00EF5BDE"/>
    <w:rsid w:val="00F06484"/>
    <w:rsid w:val="00F147BD"/>
    <w:rsid w:val="00F15422"/>
    <w:rsid w:val="00F17C12"/>
    <w:rsid w:val="00F234E8"/>
    <w:rsid w:val="00F26E54"/>
    <w:rsid w:val="00F321A8"/>
    <w:rsid w:val="00F56728"/>
    <w:rsid w:val="00F616B1"/>
    <w:rsid w:val="00F61DE7"/>
    <w:rsid w:val="00F62F5D"/>
    <w:rsid w:val="00F653B3"/>
    <w:rsid w:val="00F70477"/>
    <w:rsid w:val="00F71678"/>
    <w:rsid w:val="00F75013"/>
    <w:rsid w:val="00F84B4F"/>
    <w:rsid w:val="00F85B9E"/>
    <w:rsid w:val="00F93AB1"/>
    <w:rsid w:val="00F965BC"/>
    <w:rsid w:val="00F96BB9"/>
    <w:rsid w:val="00F975B0"/>
    <w:rsid w:val="00FB3A16"/>
    <w:rsid w:val="00FB6009"/>
    <w:rsid w:val="00FC2014"/>
    <w:rsid w:val="00FC2487"/>
    <w:rsid w:val="00FD1A82"/>
    <w:rsid w:val="00FD6C25"/>
    <w:rsid w:val="00FE292B"/>
    <w:rsid w:val="00FE3870"/>
    <w:rsid w:val="00FF0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B937C-E215-491B-8B92-1BC80504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rvts44">
    <w:name w:val="rvts44"/>
    <w:basedOn w:val="a0"/>
    <w:rsid w:val="00B3601E"/>
  </w:style>
  <w:style w:type="paragraph" w:styleId="a5">
    <w:name w:val="List Paragraph"/>
    <w:basedOn w:val="a"/>
    <w:uiPriority w:val="34"/>
    <w:qFormat/>
    <w:rsid w:val="00B3601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00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0022D"/>
  </w:style>
  <w:style w:type="paragraph" w:styleId="a8">
    <w:name w:val="footer"/>
    <w:basedOn w:val="a"/>
    <w:link w:val="a9"/>
    <w:uiPriority w:val="99"/>
    <w:unhideWhenUsed/>
    <w:rsid w:val="00100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0022D"/>
  </w:style>
  <w:style w:type="character" w:styleId="aa">
    <w:name w:val="Strong"/>
    <w:basedOn w:val="a0"/>
    <w:uiPriority w:val="22"/>
    <w:qFormat/>
    <w:rsid w:val="00715E5E"/>
    <w:rPr>
      <w:b/>
      <w:bCs/>
    </w:rPr>
  </w:style>
  <w:style w:type="paragraph" w:styleId="ab">
    <w:name w:val="Normal (Web)"/>
    <w:basedOn w:val="a"/>
    <w:uiPriority w:val="99"/>
    <w:unhideWhenUsed/>
    <w:rsid w:val="00AE3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D725D3"/>
    <w:rPr>
      <w:color w:val="0000FF"/>
      <w:u w:val="single"/>
    </w:rPr>
  </w:style>
  <w:style w:type="character" w:customStyle="1" w:styleId="rvts0">
    <w:name w:val="rvts0"/>
    <w:basedOn w:val="a0"/>
    <w:rsid w:val="0020749F"/>
  </w:style>
  <w:style w:type="character" w:customStyle="1" w:styleId="rvts46">
    <w:name w:val="rvts46"/>
    <w:basedOn w:val="a0"/>
    <w:rsid w:val="005C3C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56-17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56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1F396-58B7-4D33-8D60-5FBD3D009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3030</TotalTime>
  <Pages>2</Pages>
  <Words>4612</Words>
  <Characters>2630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220FU6</cp:lastModifiedBy>
  <cp:revision>227</cp:revision>
  <cp:lastPrinted>2023-05-10T05:14:00Z</cp:lastPrinted>
  <dcterms:created xsi:type="dcterms:W3CDTF">2019-02-18T11:38:00Z</dcterms:created>
  <dcterms:modified xsi:type="dcterms:W3CDTF">2023-10-03T09:20:00Z</dcterms:modified>
</cp:coreProperties>
</file>