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1116C3" w:rsidRPr="00624188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018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797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118,48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999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809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365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1116C3">
              <w:rPr>
                <w:rFonts w:ascii="Times New Roman" w:hAnsi="Times New Roman"/>
                <w:b/>
              </w:rPr>
              <w:t>18 987 753,48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1 243 570 816,04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51C3B">
              <w:rPr>
                <w:rFonts w:ascii="Times New Roman" w:hAnsi="Times New Roman"/>
                <w:b/>
                <w:lang w:val="ru-RU"/>
              </w:rPr>
              <w:t>975 228 628,95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51C3B">
              <w:rPr>
                <w:rFonts w:ascii="Times New Roman" w:hAnsi="Times New Roman"/>
                <w:b/>
              </w:rPr>
              <w:t>268 342</w:t>
            </w:r>
            <w:r w:rsidRPr="00F51C3B">
              <w:rPr>
                <w:rFonts w:ascii="Times New Roman" w:hAnsi="Times New Roman"/>
                <w:b/>
                <w:lang w:val="ru-RU"/>
              </w:rPr>
              <w:t> 187,09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F94FEB">
              <w:rPr>
                <w:rFonts w:ascii="Times New Roman" w:hAnsi="Times New Roman"/>
                <w:b/>
                <w:bCs/>
              </w:rPr>
              <w:t>224 773 697,56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F51C3B">
              <w:rPr>
                <w:rFonts w:ascii="Times New Roman" w:hAnsi="Times New Roman"/>
                <w:b/>
              </w:rPr>
              <w:t>24 580</w:t>
            </w:r>
            <w:r w:rsidRPr="00F51C3B">
              <w:rPr>
                <w:rFonts w:ascii="Times New Roman" w:hAnsi="Times New Roman"/>
                <w:b/>
                <w:lang w:val="ru-RU"/>
              </w:rPr>
              <w:t> 736,05</w:t>
            </w:r>
            <w:r>
              <w:rPr>
                <w:rFonts w:ascii="Times New Roman" w:hAnsi="Times New Roman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1116C3" w:rsidRPr="00107BD1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123 828 165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1116C3" w:rsidRPr="00132A4C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1116C3"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1116C3" w:rsidRPr="00E62699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51C3B">
              <w:rPr>
                <w:rFonts w:ascii="Times New Roman" w:hAnsi="Times New Roman"/>
                <w:b/>
                <w:lang w:val="ru-RU"/>
              </w:rPr>
              <w:t>249 354 433,61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51C3B">
              <w:rPr>
                <w:rFonts w:ascii="Times New Roman" w:hAnsi="Times New Roman"/>
                <w:b/>
                <w:lang w:val="ru-RU"/>
              </w:rPr>
              <w:t>222 223 996,29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1116C3" w:rsidRPr="00600269" w:rsidRDefault="001116C3" w:rsidP="001116C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1116C3">
              <w:rPr>
                <w:rFonts w:ascii="Times New Roman" w:hAnsi="Times New Roman"/>
                <w:i/>
              </w:rPr>
              <w:t>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1116C3" w:rsidRPr="00600269" w:rsidRDefault="001116C3" w:rsidP="001116C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i/>
                <w:lang w:val="ru-RU"/>
              </w:rPr>
              <w:t>123 828 165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1116C3" w:rsidRPr="008C4F89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1116C3" w:rsidRPr="00485147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13 496 809,68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1116C3" w:rsidRPr="00B06282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51C3B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1116C3">
              <w:rPr>
                <w:rFonts w:ascii="Times New Roman" w:hAnsi="Times New Roman"/>
              </w:rPr>
              <w:t>7 002 500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F51C3B">
              <w:rPr>
                <w:rFonts w:ascii="Times New Roman" w:hAnsi="Times New Roman"/>
                <w:b/>
              </w:rPr>
              <w:t>0,72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F51C3B">
              <w:rPr>
                <w:rFonts w:ascii="Times New Roman" w:hAnsi="Times New Roman"/>
              </w:rPr>
              <w:t xml:space="preserve"> 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1116C3" w:rsidRDefault="001116C3" w:rsidP="001116C3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1116C3">
              <w:rPr>
                <w:rFonts w:ascii="Times New Roman" w:hAnsi="Times New Roman"/>
              </w:rPr>
              <w:t>42</w:t>
            </w:r>
            <w:r w:rsidRPr="001116C3">
              <w:rPr>
                <w:rFonts w:ascii="Times New Roman" w:hAnsi="Times New Roman"/>
                <w:lang w:val="ru-RU"/>
              </w:rPr>
              <w:t xml:space="preserve">. </w:t>
            </w:r>
            <w:r w:rsidRPr="001116C3">
              <w:rPr>
                <w:rFonts w:ascii="Times New Roman" w:hAnsi="Times New Roman"/>
              </w:rPr>
              <w:t>Відповідно до статей</w:t>
            </w:r>
            <w:r w:rsidRPr="001116C3">
              <w:rPr>
                <w:rFonts w:ascii="Times New Roman" w:hAnsi="Times New Roman"/>
                <w:lang w:val="ru-RU"/>
              </w:rPr>
              <w:t xml:space="preserve"> 85, 93, 101 </w:t>
            </w:r>
            <w:r w:rsidRPr="001116C3">
              <w:rPr>
                <w:rFonts w:ascii="Times New Roman" w:hAnsi="Times New Roman"/>
              </w:rPr>
              <w:t>Бюджетного кодексу України в загальних видатках бюджету Чорноморської міської територіальної громади затвердити: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20 320 000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0519FB">
              <w:rPr>
                <w:rFonts w:ascii="Times New Roman" w:hAnsi="Times New Roman"/>
                <w:szCs w:val="28"/>
              </w:rPr>
              <w:t>1 420</w:t>
            </w:r>
            <w:r>
              <w:rPr>
                <w:rFonts w:ascii="Times New Roman" w:hAnsi="Times New Roman"/>
                <w:szCs w:val="28"/>
              </w:rPr>
              <w:t xml:space="preserve">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061B87">
              <w:rPr>
                <w:rFonts w:ascii="Times New Roman" w:hAnsi="Times New Roman"/>
              </w:rPr>
              <w:t xml:space="preserve">- </w:t>
            </w:r>
            <w:r w:rsidRPr="001116C3">
              <w:rPr>
                <w:rFonts w:ascii="Times New Roman" w:hAnsi="Times New Roman"/>
                <w:b/>
              </w:rPr>
              <w:t>18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000</w:t>
            </w:r>
            <w:r w:rsidRPr="001116C3">
              <w:rPr>
                <w:rFonts w:ascii="Times New Roman" w:hAnsi="Times New Roman"/>
                <w:b/>
                <w:lang w:val="ru-RU"/>
              </w:rPr>
              <w:t> </w:t>
            </w:r>
            <w:r w:rsidRPr="001116C3">
              <w:rPr>
                <w:rFonts w:ascii="Times New Roman" w:hAnsi="Times New Roman"/>
                <w:b/>
              </w:rPr>
              <w:t>000</w:t>
            </w:r>
            <w:r w:rsidRPr="00061B87">
              <w:rPr>
                <w:rFonts w:ascii="Times New Roman" w:hAnsi="Times New Roman"/>
                <w:lang w:val="ru-RU"/>
              </w:rPr>
              <w:t> </w:t>
            </w:r>
            <w:r w:rsidRPr="00061B87">
              <w:rPr>
                <w:rFonts w:ascii="Times New Roman" w:hAnsi="Times New Roman"/>
              </w:rPr>
              <w:t xml:space="preserve">гривень для обласного бюджету Одеської області на здійснення централізованого забезпечення необхідної матеріально – технічної бази, військовим обладнанням та технікою для Збройних Сил України; 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громади;</w:t>
            </w:r>
          </w:p>
          <w:p w:rsidR="001116C3" w:rsidRPr="00EC646B" w:rsidRDefault="001116C3" w:rsidP="001116C3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lastRenderedPageBreak/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1116C3">
              <w:rPr>
                <w:rFonts w:ascii="Times New Roman" w:hAnsi="Times New Roman"/>
                <w:b/>
                <w:szCs w:val="28"/>
              </w:rPr>
              <w:t>Абзац відсутній</w:t>
            </w: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Pr="00205E0E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1116C3">
              <w:rPr>
                <w:rFonts w:ascii="Times New Roman" w:hAnsi="Times New Roman"/>
                <w:b/>
              </w:rPr>
              <w:t>30 222 500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1116C3" w:rsidRPr="00205E0E" w:rsidRDefault="001116C3" w:rsidP="001116C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1 812 000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Pr="00205E0E" w:rsidRDefault="001116C3" w:rsidP="001116C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22 596 000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Pr="00205E0E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2 530 000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гривень.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1116C3">
              <w:rPr>
                <w:rFonts w:ascii="Times New Roman" w:hAnsi="Times New Roman"/>
                <w:b/>
                <w:szCs w:val="28"/>
              </w:rPr>
              <w:t>Абзаци відсутні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Pr="00205E0E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116C3" w:rsidRPr="004A0A85" w:rsidRDefault="001116C3" w:rsidP="001116C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  <w:p w:rsidR="001116C3" w:rsidRPr="002E442A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Pr="002E442A">
              <w:rPr>
                <w:rFonts w:ascii="Times New Roman" w:hAnsi="Times New Roman"/>
              </w:rPr>
              <w:t>.3. 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</w:t>
            </w:r>
            <w:r>
              <w:rPr>
                <w:rFonts w:ascii="Times New Roman" w:hAnsi="Times New Roman"/>
              </w:rPr>
              <w:t>, в тому числі за Міськими цільовими програмами, термін яких завершується в 2023 році.</w:t>
            </w:r>
          </w:p>
          <w:p w:rsidR="00ED6070" w:rsidRPr="000C5766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2E442A">
              <w:rPr>
                <w:rFonts w:ascii="Times New Roman" w:hAnsi="Times New Roman"/>
              </w:rPr>
              <w:t>Залишки коштів іншої субвенції з бюджету Чорноморської міської територіальної громади зберігаються на казначейських  рахунках відповідних місцевих бюджетів для здійснення видатків у наступному бюджетному періоді з урахуванням їх цільового призначення</w:t>
            </w:r>
          </w:p>
        </w:tc>
        <w:tc>
          <w:tcPr>
            <w:tcW w:w="7938" w:type="dxa"/>
          </w:tcPr>
          <w:p w:rsidR="001116C3" w:rsidRPr="00624188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</w:t>
            </w:r>
            <w:r w:rsidRPr="001116C3">
              <w:rPr>
                <w:rFonts w:ascii="Times New Roman" w:hAnsi="Times New Roman"/>
                <w:b/>
                <w:lang w:val="ru-RU"/>
              </w:rPr>
              <w:t> 106 229 723,48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1 086 983 483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1116C3">
              <w:rPr>
                <w:rFonts w:ascii="Times New Roman" w:hAnsi="Times New Roman"/>
                <w:b/>
              </w:rPr>
              <w:t>19 246 240,48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1 330 565 715,68</w:t>
            </w:r>
            <w:r w:rsidRPr="001116C3">
              <w:rPr>
                <w:rFonts w:ascii="Times New Roman" w:hAnsi="Times New Roman"/>
                <w:b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116C3">
              <w:rPr>
                <w:rFonts w:ascii="Times New Roman" w:hAnsi="Times New Roman"/>
                <w:b/>
                <w:lang w:val="ru-RU"/>
              </w:rPr>
              <w:t>1 001 312 692,35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116C3">
              <w:rPr>
                <w:rFonts w:ascii="Times New Roman" w:hAnsi="Times New Roman"/>
                <w:b/>
                <w:lang w:val="ru-RU"/>
              </w:rPr>
              <w:t>329 253 023,33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1116C3" w:rsidRPr="00B06282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bookmarkStart w:id="0" w:name="_GoBack"/>
            <w:r w:rsidRPr="00F94FEB">
              <w:rPr>
                <w:rFonts w:ascii="Times New Roman" w:hAnsi="Times New Roman"/>
                <w:b/>
                <w:bCs/>
              </w:rPr>
              <w:t>224 </w:t>
            </w:r>
            <w:r w:rsidRPr="00F94FEB">
              <w:rPr>
                <w:rFonts w:ascii="Times New Roman" w:hAnsi="Times New Roman"/>
                <w:b/>
              </w:rPr>
              <w:t>335</w:t>
            </w:r>
            <w:r w:rsidRPr="00F94FEB">
              <w:rPr>
                <w:rFonts w:ascii="Times New Roman" w:hAnsi="Times New Roman"/>
                <w:b/>
                <w:lang w:val="ru-RU"/>
              </w:rPr>
              <w:t> 992,20</w:t>
            </w:r>
            <w:r w:rsidRPr="00D967A5">
              <w:rPr>
                <w:rFonts w:ascii="Times New Roman" w:hAnsi="Times New Roman"/>
                <w:color w:val="000000"/>
              </w:rPr>
              <w:t> </w:t>
            </w:r>
            <w:bookmarkEnd w:id="0"/>
            <w:r w:rsidRPr="00D967A5">
              <w:rPr>
                <w:rFonts w:ascii="Times New Roman" w:hAnsi="Times New Roman"/>
                <w:color w:val="000000"/>
              </w:rPr>
              <w:t>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85 670 790,65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1116C3" w:rsidRPr="00107BD1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184 918 219,60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1116C3" w:rsidRPr="00132A4C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1116C3" w:rsidRPr="00E62699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310</w:t>
            </w:r>
            <w:r w:rsidRPr="001116C3">
              <w:rPr>
                <w:rFonts w:ascii="Times New Roman" w:hAnsi="Times New Roman"/>
                <w:b/>
                <w:lang w:val="en-US"/>
              </w:rPr>
              <w:t> 006 782,85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283 314 050,89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1116C3" w:rsidRPr="00600269" w:rsidRDefault="001116C3" w:rsidP="001116C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1116C3" w:rsidRPr="00600269" w:rsidRDefault="001116C3" w:rsidP="001116C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i/>
                <w:lang w:val="ru-RU"/>
              </w:rPr>
              <w:t>184 918 219,60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12 000 000,00</w:t>
            </w:r>
            <w:r>
              <w:rPr>
                <w:rFonts w:ascii="Times New Roman" w:hAnsi="Times New Roman"/>
              </w:rPr>
              <w:t xml:space="preserve"> гривень;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  <w:p w:rsidR="001116C3" w:rsidRPr="00485147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1116C3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1116C3" w:rsidRPr="00B06282" w:rsidRDefault="001116C3" w:rsidP="001116C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51C3B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C51CA9">
              <w:rPr>
                <w:rFonts w:ascii="Times New Roman" w:hAnsi="Times New Roman"/>
              </w:rPr>
              <w:t xml:space="preserve">7 002 500 гривень, що становить </w:t>
            </w:r>
            <w:r w:rsidRPr="001116C3">
              <w:rPr>
                <w:rFonts w:ascii="Times New Roman" w:hAnsi="Times New Roman"/>
                <w:b/>
              </w:rPr>
              <w:t>0,70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F51C3B">
              <w:rPr>
                <w:rFonts w:ascii="Times New Roman" w:hAnsi="Times New Roman"/>
              </w:rPr>
              <w:t xml:space="preserve"> </w:t>
            </w:r>
          </w:p>
          <w:p w:rsidR="00ED6070" w:rsidRDefault="00ED6070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8E63A6">
              <w:rPr>
                <w:rFonts w:ascii="Times New Roman" w:hAnsi="Times New Roman"/>
              </w:rPr>
              <w:t>42</w:t>
            </w:r>
            <w:r w:rsidRPr="008E63A6">
              <w:rPr>
                <w:rFonts w:ascii="Times New Roman" w:hAnsi="Times New Roman"/>
                <w:lang w:val="ru-RU"/>
              </w:rPr>
              <w:t xml:space="preserve">. </w:t>
            </w:r>
            <w:r w:rsidRPr="008E63A6">
              <w:rPr>
                <w:rFonts w:ascii="Times New Roman" w:hAnsi="Times New Roman"/>
              </w:rPr>
              <w:t>Відповідно до статей</w:t>
            </w:r>
            <w:r w:rsidRPr="008E63A6">
              <w:rPr>
                <w:rFonts w:ascii="Times New Roman" w:hAnsi="Times New Roman"/>
                <w:lang w:val="ru-RU"/>
              </w:rPr>
              <w:t xml:space="preserve"> 85, 93</w:t>
            </w:r>
            <w:r w:rsidRPr="001116C3">
              <w:rPr>
                <w:rFonts w:ascii="Times New Roman" w:hAnsi="Times New Roman"/>
                <w:lang w:val="ru-RU"/>
              </w:rPr>
              <w:t>, 101</w:t>
            </w:r>
            <w:r w:rsidRPr="001116C3">
              <w:rPr>
                <w:rFonts w:ascii="Times New Roman" w:hAnsi="Times New Roman"/>
                <w:b/>
                <w:lang w:val="ru-RU"/>
              </w:rPr>
              <w:t xml:space="preserve"> та пункту 22</w:t>
            </w:r>
            <w:r w:rsidRPr="001116C3">
              <w:rPr>
                <w:rFonts w:ascii="Times New Roman" w:hAnsi="Times New Roman"/>
                <w:b/>
                <w:vertAlign w:val="superscript"/>
                <w:lang w:val="ru-RU"/>
              </w:rPr>
              <w:t>5</w:t>
            </w:r>
            <w:r w:rsidRPr="001116C3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1116C3">
              <w:rPr>
                <w:rFonts w:ascii="Times New Roman" w:hAnsi="Times New Roman"/>
                <w:b/>
                <w:lang w:val="ru-RU"/>
              </w:rPr>
              <w:t>розділу</w:t>
            </w:r>
            <w:proofErr w:type="spellEnd"/>
            <w:r w:rsidRPr="001116C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1116C3">
              <w:rPr>
                <w:rFonts w:ascii="Times New Roman" w:hAnsi="Times New Roman"/>
                <w:b/>
                <w:lang w:val="en-US"/>
              </w:rPr>
              <w:t>VI</w:t>
            </w:r>
            <w:r w:rsidRPr="001116C3">
              <w:rPr>
                <w:rFonts w:ascii="Times New Roman" w:hAnsi="Times New Roman"/>
                <w:b/>
              </w:rPr>
              <w:t xml:space="preserve"> Перехідні положення</w:t>
            </w:r>
            <w:r w:rsidRPr="001116C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E63A6">
              <w:rPr>
                <w:rFonts w:ascii="Times New Roman" w:hAnsi="Times New Roman"/>
              </w:rPr>
              <w:t>Бюджетного кодексу України в загальних видатках бюджету Чорноморської міської територіальної громади затвердити: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35 120 000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0519FB">
              <w:rPr>
                <w:rFonts w:ascii="Times New Roman" w:hAnsi="Times New Roman"/>
                <w:szCs w:val="28"/>
              </w:rPr>
              <w:t>1 420</w:t>
            </w:r>
            <w:r>
              <w:rPr>
                <w:rFonts w:ascii="Times New Roman" w:hAnsi="Times New Roman"/>
                <w:szCs w:val="28"/>
              </w:rPr>
              <w:t xml:space="preserve">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061B87">
              <w:rPr>
                <w:rFonts w:ascii="Times New Roman" w:hAnsi="Times New Roman"/>
              </w:rPr>
              <w:t xml:space="preserve">- </w:t>
            </w:r>
            <w:r w:rsidRPr="001116C3">
              <w:rPr>
                <w:rFonts w:ascii="Times New Roman" w:hAnsi="Times New Roman"/>
                <w:b/>
              </w:rPr>
              <w:t>32 800 000</w:t>
            </w:r>
            <w:r w:rsidRPr="00061B87">
              <w:rPr>
                <w:rFonts w:ascii="Times New Roman" w:hAnsi="Times New Roman"/>
                <w:lang w:val="ru-RU"/>
              </w:rPr>
              <w:t> </w:t>
            </w:r>
            <w:r w:rsidRPr="00061B87">
              <w:rPr>
                <w:rFonts w:ascii="Times New Roman" w:hAnsi="Times New Roman"/>
              </w:rPr>
              <w:t xml:space="preserve">гривень для обласного бюджету Одеської області на здійснення централізованого забезпечення необхідної матеріально – технічної бази, військовим обладнанням та технікою для Збройних Сил України; 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громади;</w:t>
            </w:r>
          </w:p>
          <w:p w:rsidR="001116C3" w:rsidRPr="00EC646B" w:rsidRDefault="001116C3" w:rsidP="001116C3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lastRenderedPageBreak/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1116C3">
              <w:rPr>
                <w:rFonts w:ascii="Times New Roman" w:hAnsi="Times New Roman"/>
                <w:b/>
                <w:szCs w:val="24"/>
              </w:rPr>
              <w:t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Іншої субвенції до бюджетів інших територіальних громад.</w:t>
            </w:r>
          </w:p>
          <w:p w:rsidR="001116C3" w:rsidRPr="00205E0E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1116C3">
              <w:rPr>
                <w:rFonts w:ascii="Times New Roman" w:hAnsi="Times New Roman"/>
                <w:b/>
              </w:rPr>
              <w:t>36 497 769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1116C3" w:rsidRPr="00205E0E" w:rsidRDefault="001116C3" w:rsidP="001116C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2 212 000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Pr="00205E0E" w:rsidRDefault="001116C3" w:rsidP="001116C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23 571 269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Pr="00205E0E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2 980 000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1116C3" w:rsidRDefault="001116C3" w:rsidP="001116C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гривень;</w:t>
            </w: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1116C3">
              <w:rPr>
                <w:rFonts w:ascii="Times New Roman" w:hAnsi="Times New Roman"/>
                <w:b/>
                <w:szCs w:val="28"/>
              </w:rPr>
              <w:t xml:space="preserve">- </w:t>
            </w:r>
            <w:r w:rsidRPr="001116C3">
              <w:rPr>
                <w:rFonts w:ascii="Times New Roman" w:hAnsi="Times New Roman"/>
                <w:b/>
              </w:rPr>
              <w:t xml:space="preserve">Міської цільової  програми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1116C3">
              <w:rPr>
                <w:rFonts w:ascii="Times New Roman" w:hAnsi="Times New Roman"/>
                <w:b/>
              </w:rPr>
              <w:t>Чорноморськ</w:t>
            </w:r>
            <w:proofErr w:type="spellEnd"/>
            <w:r w:rsidRPr="001116C3">
              <w:rPr>
                <w:rFonts w:ascii="Times New Roman" w:hAnsi="Times New Roman"/>
                <w:b/>
              </w:rPr>
              <w:t>" на 2023-2024 роки – у сумі 3 000 000 гривень;</w:t>
            </w:r>
          </w:p>
          <w:p w:rsidR="001116C3" w:rsidRPr="001116C3" w:rsidRDefault="001116C3" w:rsidP="001116C3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1116C3">
              <w:rPr>
                <w:rFonts w:ascii="Times New Roman" w:hAnsi="Times New Roman"/>
                <w:b/>
              </w:rPr>
              <w:t xml:space="preserve">- Міської цільової програми підтримки Головного управління ДПС в Одеській області у сфері обслуговування платників податків на </w:t>
            </w:r>
            <w:r w:rsidRPr="001116C3">
              <w:rPr>
                <w:rFonts w:ascii="Times New Roman" w:hAnsi="Times New Roman"/>
                <w:b/>
              </w:rPr>
              <w:lastRenderedPageBreak/>
              <w:t>території Чорноморської міської територіальної громади на 2023 рік – 1 450 000 гривень.</w:t>
            </w:r>
          </w:p>
          <w:p w:rsidR="001116C3" w:rsidRPr="004A0A85" w:rsidRDefault="001116C3" w:rsidP="001116C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  <w:p w:rsidR="001116C3" w:rsidRPr="002E442A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Pr="002E442A">
              <w:rPr>
                <w:rFonts w:ascii="Times New Roman" w:hAnsi="Times New Roman"/>
              </w:rPr>
              <w:t>.3. 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</w:t>
            </w:r>
            <w:r>
              <w:rPr>
                <w:rFonts w:ascii="Times New Roman" w:hAnsi="Times New Roman"/>
              </w:rPr>
              <w:t>, в тому числі за Міськими цільовими програмами, термін яких завершується в 2023 році.</w:t>
            </w:r>
          </w:p>
          <w:p w:rsidR="00ED6070" w:rsidRPr="000C5766" w:rsidRDefault="001116C3" w:rsidP="001116C3">
            <w:pPr>
              <w:ind w:firstLine="567"/>
              <w:jc w:val="both"/>
              <w:rPr>
                <w:rFonts w:ascii="Times New Roman" w:hAnsi="Times New Roman"/>
              </w:rPr>
            </w:pPr>
            <w:r w:rsidRPr="002E442A">
              <w:rPr>
                <w:rFonts w:ascii="Times New Roman" w:hAnsi="Times New Roman"/>
              </w:rPr>
              <w:t>Залишки коштів іншої субвенції з бюджету Чорноморської міської територіальної громади зберігаються на казначейських  рахунках відповідних місцевих бюджетів для здійснення видатків у наступному бюджетному періоді з урахуванням їх цільового призначення</w:t>
            </w:r>
            <w:r w:rsidR="00F51C3B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</w:t>
      </w:r>
      <w:r w:rsidR="001116C3">
        <w:rPr>
          <w:rFonts w:ascii="Times New Roman" w:hAnsi="Times New Roman"/>
          <w:szCs w:val="24"/>
        </w:rPr>
        <w:t>Заступник 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1116C3">
        <w:rPr>
          <w:rFonts w:ascii="Times New Roman" w:hAnsi="Times New Roman"/>
          <w:szCs w:val="24"/>
        </w:rPr>
        <w:t>а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1116C3">
        <w:rPr>
          <w:rFonts w:ascii="Times New Roman" w:hAnsi="Times New Roman"/>
          <w:szCs w:val="24"/>
        </w:rPr>
        <w:t>Світлана ПЄРКОВА</w:t>
      </w:r>
    </w:p>
    <w:sectPr w:rsidR="00E400AF" w:rsidRPr="00AF287E" w:rsidSect="002576E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E08D4"/>
    <w:rsid w:val="000E53E7"/>
    <w:rsid w:val="000F2EC8"/>
    <w:rsid w:val="001116C3"/>
    <w:rsid w:val="00112D9A"/>
    <w:rsid w:val="001365E6"/>
    <w:rsid w:val="001C593E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600722"/>
    <w:rsid w:val="00615529"/>
    <w:rsid w:val="00624510"/>
    <w:rsid w:val="00635416"/>
    <w:rsid w:val="00637341"/>
    <w:rsid w:val="0065149D"/>
    <w:rsid w:val="006677C8"/>
    <w:rsid w:val="00675037"/>
    <w:rsid w:val="00681572"/>
    <w:rsid w:val="0069444F"/>
    <w:rsid w:val="006C4FDC"/>
    <w:rsid w:val="00750B27"/>
    <w:rsid w:val="00777015"/>
    <w:rsid w:val="00814AD6"/>
    <w:rsid w:val="008731AC"/>
    <w:rsid w:val="00875032"/>
    <w:rsid w:val="008F79F3"/>
    <w:rsid w:val="0092009A"/>
    <w:rsid w:val="00925E48"/>
    <w:rsid w:val="0092798C"/>
    <w:rsid w:val="00943FE5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409BE"/>
    <w:rsid w:val="00C549B1"/>
    <w:rsid w:val="00C61447"/>
    <w:rsid w:val="00C863AD"/>
    <w:rsid w:val="00C864B3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94FEB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9810</Words>
  <Characters>5592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166</cp:revision>
  <cp:lastPrinted>2023-06-21T12:43:00Z</cp:lastPrinted>
  <dcterms:created xsi:type="dcterms:W3CDTF">2021-07-16T12:22:00Z</dcterms:created>
  <dcterms:modified xsi:type="dcterms:W3CDTF">2023-10-03T09:21:00Z</dcterms:modified>
</cp:coreProperties>
</file>