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21B1" w14:textId="13021F68" w:rsidR="009E667B" w:rsidRPr="0001371F" w:rsidRDefault="009E667B" w:rsidP="003D7170">
      <w:pPr>
        <w:tabs>
          <w:tab w:val="left" w:pos="-142"/>
          <w:tab w:val="left" w:pos="3119"/>
        </w:tabs>
        <w:ind w:left="5245"/>
        <w:jc w:val="center"/>
        <w:rPr>
          <w:lang w:val="uk-UA"/>
        </w:rPr>
      </w:pPr>
      <w:r w:rsidRPr="0001371F">
        <w:rPr>
          <w:lang w:val="uk-UA"/>
        </w:rPr>
        <w:t>Додаток</w:t>
      </w:r>
    </w:p>
    <w:p w14:paraId="3DB0ACC1" w14:textId="2C1CF5A9" w:rsidR="009E667B" w:rsidRPr="0001371F" w:rsidRDefault="009E667B" w:rsidP="003D7170">
      <w:pPr>
        <w:tabs>
          <w:tab w:val="left" w:pos="-142"/>
          <w:tab w:val="left" w:pos="3119"/>
        </w:tabs>
        <w:ind w:left="5245"/>
        <w:jc w:val="center"/>
        <w:rPr>
          <w:lang w:val="uk-UA"/>
        </w:rPr>
      </w:pPr>
      <w:r w:rsidRPr="0001371F">
        <w:rPr>
          <w:lang w:val="uk-UA"/>
        </w:rPr>
        <w:t>до рішення</w:t>
      </w:r>
      <w:r w:rsidR="003D7170" w:rsidRPr="0001371F">
        <w:rPr>
          <w:lang w:val="uk-UA"/>
        </w:rPr>
        <w:t xml:space="preserve"> </w:t>
      </w:r>
      <w:r w:rsidRPr="0001371F">
        <w:rPr>
          <w:lang w:val="uk-UA"/>
        </w:rPr>
        <w:t>Чорноморської міської ради</w:t>
      </w:r>
    </w:p>
    <w:p w14:paraId="3DE05030" w14:textId="77777777" w:rsidR="009E667B" w:rsidRPr="0001371F" w:rsidRDefault="009E667B" w:rsidP="003D7170">
      <w:pPr>
        <w:tabs>
          <w:tab w:val="left" w:pos="-142"/>
          <w:tab w:val="left" w:pos="3119"/>
        </w:tabs>
        <w:ind w:left="5245"/>
        <w:jc w:val="center"/>
        <w:rPr>
          <w:lang w:val="uk-UA"/>
        </w:rPr>
      </w:pPr>
    </w:p>
    <w:p w14:paraId="617126BD" w14:textId="24EC1E05" w:rsidR="009E667B" w:rsidRPr="0001371F" w:rsidRDefault="003D7170" w:rsidP="003D7170">
      <w:pPr>
        <w:tabs>
          <w:tab w:val="left" w:pos="-142"/>
          <w:tab w:val="left" w:pos="3119"/>
        </w:tabs>
        <w:ind w:left="5245"/>
        <w:jc w:val="center"/>
        <w:rPr>
          <w:lang w:val="uk-UA"/>
        </w:rPr>
      </w:pPr>
      <w:r w:rsidRPr="0001371F">
        <w:rPr>
          <w:lang w:val="uk-UA"/>
        </w:rPr>
        <w:t>від</w:t>
      </w:r>
      <w:r w:rsidR="009E667B" w:rsidRPr="0001371F">
        <w:rPr>
          <w:lang w:val="uk-UA"/>
        </w:rPr>
        <w:t>_____</w:t>
      </w:r>
      <w:r w:rsidRPr="0001371F">
        <w:rPr>
          <w:lang w:val="uk-UA"/>
        </w:rPr>
        <w:t xml:space="preserve">2023 </w:t>
      </w:r>
      <w:r w:rsidR="009E667B" w:rsidRPr="0001371F">
        <w:rPr>
          <w:lang w:val="uk-UA"/>
        </w:rPr>
        <w:t xml:space="preserve">№ </w:t>
      </w:r>
      <w:r w:rsidRPr="0001371F">
        <w:rPr>
          <w:lang w:val="uk-UA"/>
        </w:rPr>
        <w:t>_____-VIII</w:t>
      </w:r>
    </w:p>
    <w:p w14:paraId="4CE810AD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7DD4ABE3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center"/>
        <w:rPr>
          <w:lang w:val="uk-UA"/>
        </w:rPr>
      </w:pPr>
    </w:p>
    <w:p w14:paraId="62D32B02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center"/>
        <w:rPr>
          <w:lang w:val="uk-UA"/>
        </w:rPr>
      </w:pPr>
      <w:r w:rsidRPr="0001371F">
        <w:rPr>
          <w:lang w:val="uk-UA"/>
        </w:rPr>
        <w:t>Перелік частини нежитлових приміщень загальною площею 108,9 кв.м</w:t>
      </w:r>
    </w:p>
    <w:p w14:paraId="5A25DC31" w14:textId="11308612" w:rsidR="009E667B" w:rsidRPr="0001371F" w:rsidRDefault="009E667B" w:rsidP="009E667B">
      <w:pPr>
        <w:tabs>
          <w:tab w:val="left" w:pos="-142"/>
          <w:tab w:val="left" w:pos="0"/>
        </w:tabs>
        <w:ind w:hanging="426"/>
        <w:jc w:val="center"/>
        <w:rPr>
          <w:lang w:val="uk-UA"/>
        </w:rPr>
      </w:pPr>
      <w:r w:rsidRPr="0001371F">
        <w:rPr>
          <w:lang w:val="uk-UA"/>
        </w:rPr>
        <w:t xml:space="preserve">будівлі з надбудовою для розміщення адміністративно-технічних приміщень </w:t>
      </w:r>
      <w:r w:rsidR="0001371F" w:rsidRPr="0001371F">
        <w:rPr>
          <w:lang w:val="uk-UA"/>
        </w:rPr>
        <w:t>за адресою: Одеська область, Одеський район, місто Чорноморськ, проспект Миру, 41-А</w:t>
      </w:r>
      <w:r w:rsidRPr="0001371F">
        <w:rPr>
          <w:lang w:val="uk-UA"/>
        </w:rPr>
        <w:t xml:space="preserve">, які безоплатно передаються з балансу  (господарського відання) комунального підприємства «Чорноморськтеплоенерго» Чорноморської міської ради Одеського району Одеської області  на баланс (господарське  відання)  комунального підприємства «Чорноморськводоканал» Чорноморської міської ради Одеського району Одеської області </w:t>
      </w:r>
    </w:p>
    <w:p w14:paraId="797D364A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center"/>
        <w:rPr>
          <w:lang w:val="uk-UA"/>
        </w:rPr>
      </w:pPr>
    </w:p>
    <w:p w14:paraId="5398A3B3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21CCFCBF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Приміщення * складаються з:</w:t>
      </w:r>
    </w:p>
    <w:p w14:paraId="5008E262" w14:textId="3C16A6B6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2</w:t>
      </w:r>
      <w:r w:rsidR="0001371F" w:rsidRPr="008C21D5">
        <w:rPr>
          <w:lang w:val="ru-RU"/>
        </w:rPr>
        <w:t xml:space="preserve"> </w:t>
      </w:r>
      <w:r w:rsidRPr="0001371F">
        <w:rPr>
          <w:lang w:val="uk-UA"/>
        </w:rPr>
        <w:t>- коридор -17,1 кв.м</w:t>
      </w:r>
    </w:p>
    <w:p w14:paraId="7FE1AFE0" w14:textId="6D6AEA53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4</w:t>
      </w:r>
      <w:r w:rsidR="0001371F" w:rsidRPr="008C21D5">
        <w:rPr>
          <w:lang w:val="ru-RU"/>
        </w:rPr>
        <w:t xml:space="preserve"> </w:t>
      </w:r>
      <w:r w:rsidR="008C21D5">
        <w:rPr>
          <w:lang w:val="uk-UA"/>
        </w:rPr>
        <w:t>–</w:t>
      </w:r>
      <w:r w:rsidRPr="0001371F">
        <w:rPr>
          <w:lang w:val="uk-UA"/>
        </w:rPr>
        <w:t xml:space="preserve"> коридор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- 3,9 кв.м</w:t>
      </w:r>
    </w:p>
    <w:p w14:paraId="10252242" w14:textId="39AC6817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5</w:t>
      </w:r>
      <w:r w:rsidR="0001371F" w:rsidRPr="0001371F">
        <w:rPr>
          <w:lang w:val="ru-RU"/>
        </w:rPr>
        <w:t xml:space="preserve"> </w:t>
      </w:r>
      <w:r w:rsidRPr="0001371F">
        <w:rPr>
          <w:lang w:val="uk-UA"/>
        </w:rPr>
        <w:t xml:space="preserve">- </w:t>
      </w:r>
      <w:proofErr w:type="spellStart"/>
      <w:r w:rsidRPr="0001371F">
        <w:rPr>
          <w:lang w:val="uk-UA"/>
        </w:rPr>
        <w:t>тепловузол</w:t>
      </w:r>
      <w:proofErr w:type="spellEnd"/>
      <w:r w:rsidRPr="0001371F">
        <w:rPr>
          <w:lang w:val="uk-UA"/>
        </w:rPr>
        <w:t xml:space="preserve"> -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 xml:space="preserve">13,5 кв.м </w:t>
      </w:r>
    </w:p>
    <w:p w14:paraId="7B9FF771" w14:textId="2622109A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6</w:t>
      </w:r>
      <w:r w:rsidR="0001371F" w:rsidRPr="0001371F">
        <w:rPr>
          <w:lang w:val="ru-RU"/>
        </w:rPr>
        <w:t xml:space="preserve"> </w:t>
      </w:r>
      <w:r w:rsidRPr="0001371F">
        <w:rPr>
          <w:lang w:val="uk-UA"/>
        </w:rPr>
        <w:t xml:space="preserve">- </w:t>
      </w:r>
      <w:r w:rsidR="0001371F" w:rsidRPr="008C21D5">
        <w:rPr>
          <w:lang w:val="ru-RU"/>
        </w:rPr>
        <w:t xml:space="preserve"> </w:t>
      </w:r>
      <w:proofErr w:type="spellStart"/>
      <w:r w:rsidRPr="0001371F">
        <w:rPr>
          <w:lang w:val="uk-UA"/>
        </w:rPr>
        <w:t>тепловузол</w:t>
      </w:r>
      <w:proofErr w:type="spellEnd"/>
      <w:r w:rsidRPr="0001371F">
        <w:rPr>
          <w:lang w:val="uk-UA"/>
        </w:rPr>
        <w:t xml:space="preserve"> -4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 xml:space="preserve">7,2 кв.м </w:t>
      </w:r>
    </w:p>
    <w:p w14:paraId="42E4B677" w14:textId="03E39A0C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10</w:t>
      </w:r>
      <w:r w:rsidR="0001371F" w:rsidRPr="0001371F">
        <w:rPr>
          <w:lang w:val="ru-RU"/>
        </w:rPr>
        <w:t xml:space="preserve"> </w:t>
      </w:r>
      <w:r w:rsidRPr="0001371F">
        <w:rPr>
          <w:lang w:val="uk-UA"/>
        </w:rPr>
        <w:t>-</w:t>
      </w:r>
      <w:r w:rsidR="0001371F" w:rsidRPr="008C21D5">
        <w:rPr>
          <w:lang w:val="ru-RU"/>
        </w:rPr>
        <w:t xml:space="preserve"> </w:t>
      </w:r>
      <w:r w:rsidRPr="0001371F">
        <w:rPr>
          <w:lang w:val="uk-UA"/>
        </w:rPr>
        <w:t>вентиляційна -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11,2 кв.м</w:t>
      </w:r>
    </w:p>
    <w:p w14:paraId="5B38DC5B" w14:textId="4D997761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11- допоміжне приміщення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- 7,3 кв.м</w:t>
      </w:r>
    </w:p>
    <w:p w14:paraId="2F6A62D4" w14:textId="0A8CD3CA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12</w:t>
      </w:r>
      <w:r w:rsidR="0001371F" w:rsidRPr="0001371F">
        <w:rPr>
          <w:lang w:val="ru-RU"/>
        </w:rPr>
        <w:t xml:space="preserve"> </w:t>
      </w:r>
      <w:r w:rsidR="008C21D5">
        <w:rPr>
          <w:lang w:val="uk-UA"/>
        </w:rPr>
        <w:t>–</w:t>
      </w:r>
      <w:r w:rsidRPr="0001371F">
        <w:rPr>
          <w:lang w:val="uk-UA"/>
        </w:rPr>
        <w:t xml:space="preserve"> роздягальна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- 4,0 кв.м</w:t>
      </w:r>
    </w:p>
    <w:p w14:paraId="1F5E3BB4" w14:textId="57A599B7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13</w:t>
      </w:r>
      <w:r w:rsidR="0001371F" w:rsidRPr="0001371F">
        <w:rPr>
          <w:lang w:val="ru-RU"/>
        </w:rPr>
        <w:t xml:space="preserve"> </w:t>
      </w:r>
      <w:r w:rsidRPr="0001371F">
        <w:rPr>
          <w:lang w:val="uk-UA"/>
        </w:rPr>
        <w:t>- душова -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1,1 кв.м</w:t>
      </w:r>
    </w:p>
    <w:p w14:paraId="7D253650" w14:textId="0706D734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14 - умивальна  -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1,5 кв.м</w:t>
      </w:r>
    </w:p>
    <w:p w14:paraId="17A197AC" w14:textId="2C7A9193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15 -  туалет -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2,1  кв.м</w:t>
      </w:r>
    </w:p>
    <w:p w14:paraId="2D4457A9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</w:p>
    <w:p w14:paraId="31E3AE62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</w:p>
    <w:p w14:paraId="06A5C417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20605BB5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2BAAEED2" w14:textId="0D9413DE" w:rsidR="009E667B" w:rsidRPr="0001371F" w:rsidRDefault="009E667B" w:rsidP="009E667B">
      <w:pPr>
        <w:tabs>
          <w:tab w:val="left" w:pos="-142"/>
          <w:tab w:val="left" w:pos="0"/>
        </w:tabs>
        <w:ind w:hanging="426"/>
        <w:jc w:val="center"/>
        <w:rPr>
          <w:lang w:val="uk-UA"/>
        </w:rPr>
      </w:pPr>
      <w:r w:rsidRPr="0001371F">
        <w:rPr>
          <w:lang w:val="uk-UA"/>
        </w:rPr>
        <w:t xml:space="preserve"> Примітка:   *Згідно з Державним реєстром речових прав на нерухоме майно  про реєстрацію іншого речового права (реєстраційний номер об’єкта нерухомого майна: 385687551108)</w:t>
      </w:r>
    </w:p>
    <w:p w14:paraId="5798AD61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</w:p>
    <w:p w14:paraId="174039D5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15F760D2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4E4A13DB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0AE8A1E9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199829F5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7D8E6C53" w14:textId="77777777" w:rsidR="009E667B" w:rsidRPr="0001371F" w:rsidRDefault="009E667B" w:rsidP="009E667B">
      <w:pPr>
        <w:jc w:val="both"/>
        <w:rPr>
          <w:rFonts w:cs="Times New Roman"/>
          <w:lang w:val="uk-UA"/>
        </w:rPr>
      </w:pPr>
      <w:r w:rsidRPr="0001371F">
        <w:rPr>
          <w:rFonts w:cs="Times New Roman"/>
          <w:color w:val="000000"/>
          <w:lang w:val="uk-UA"/>
        </w:rPr>
        <w:t>Н</w:t>
      </w:r>
      <w:r w:rsidRPr="0001371F">
        <w:rPr>
          <w:rFonts w:cs="Times New Roman"/>
          <w:lang w:val="uk-UA"/>
        </w:rPr>
        <w:t xml:space="preserve">ачальник відділу комунальної </w:t>
      </w:r>
    </w:p>
    <w:p w14:paraId="29E045A3" w14:textId="4EEEEE6F" w:rsidR="009E667B" w:rsidRPr="0001371F" w:rsidRDefault="009E667B" w:rsidP="009E667B">
      <w:pPr>
        <w:jc w:val="both"/>
        <w:rPr>
          <w:lang w:val="uk-UA"/>
        </w:rPr>
      </w:pPr>
      <w:r w:rsidRPr="0001371F">
        <w:rPr>
          <w:rFonts w:cs="Times New Roman"/>
          <w:lang w:val="uk-UA"/>
        </w:rPr>
        <w:t xml:space="preserve">власності </w:t>
      </w:r>
      <w:proofErr w:type="spellStart"/>
      <w:r w:rsidRPr="0001371F">
        <w:rPr>
          <w:rFonts w:cs="Times New Roman"/>
          <w:lang w:val="uk-UA"/>
        </w:rPr>
        <w:t>УКВтаЗВ</w:t>
      </w:r>
      <w:proofErr w:type="spellEnd"/>
      <w:r w:rsidRPr="0001371F">
        <w:rPr>
          <w:rFonts w:cs="Times New Roman"/>
          <w:lang w:val="uk-UA"/>
        </w:rPr>
        <w:tab/>
      </w:r>
      <w:r w:rsidRPr="0001371F">
        <w:rPr>
          <w:rFonts w:cs="Times New Roman"/>
          <w:lang w:val="uk-UA"/>
        </w:rPr>
        <w:tab/>
      </w:r>
      <w:r w:rsidRPr="0001371F">
        <w:rPr>
          <w:rFonts w:cs="Times New Roman"/>
          <w:lang w:val="uk-UA"/>
        </w:rPr>
        <w:tab/>
      </w:r>
      <w:r w:rsidRPr="0001371F">
        <w:rPr>
          <w:rFonts w:cs="Times New Roman"/>
          <w:lang w:val="uk-UA"/>
        </w:rPr>
        <w:tab/>
      </w:r>
      <w:r w:rsidRPr="0001371F">
        <w:rPr>
          <w:rFonts w:cs="Times New Roman"/>
          <w:lang w:val="uk-UA"/>
        </w:rPr>
        <w:tab/>
      </w:r>
      <w:r w:rsidRPr="0001371F">
        <w:rPr>
          <w:rFonts w:cs="Times New Roman"/>
          <w:lang w:val="uk-UA"/>
        </w:rPr>
        <w:tab/>
      </w:r>
      <w:r w:rsidRPr="0001371F">
        <w:rPr>
          <w:rFonts w:cs="Times New Roman"/>
          <w:lang w:val="uk-UA"/>
        </w:rPr>
        <w:tab/>
        <w:t xml:space="preserve">Тетяна БАРИШЕВА </w:t>
      </w:r>
    </w:p>
    <w:p w14:paraId="1080C92B" w14:textId="77777777" w:rsidR="00FE2530" w:rsidRPr="0001371F" w:rsidRDefault="00FE2530">
      <w:pPr>
        <w:rPr>
          <w:lang w:val="uk-UA"/>
        </w:rPr>
      </w:pPr>
    </w:p>
    <w:sectPr w:rsidR="00FE2530" w:rsidRPr="0001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A3"/>
    <w:rsid w:val="0001371F"/>
    <w:rsid w:val="003D7170"/>
    <w:rsid w:val="008C21D5"/>
    <w:rsid w:val="009E667B"/>
    <w:rsid w:val="00B147A3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D627"/>
  <w15:chartTrackingRefBased/>
  <w15:docId w15:val="{22BBE37B-F99A-4396-AD1B-86D5CB62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2023-10-16T10:22:00Z</dcterms:created>
  <dcterms:modified xsi:type="dcterms:W3CDTF">2023-10-16T11:34:00Z</dcterms:modified>
</cp:coreProperties>
</file>