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FF81" w14:textId="77777777" w:rsidR="00DA0ADB" w:rsidRPr="009273FB" w:rsidRDefault="00DA0ADB" w:rsidP="00CD310A">
      <w:pPr>
        <w:widowControl w:val="0"/>
        <w:spacing w:after="0" w:line="240" w:lineRule="auto"/>
        <w:ind w:left="567"/>
        <w:jc w:val="both"/>
        <w:rPr>
          <w:rFonts w:ascii="Times New Roman" w:eastAsia="Times New Roman" w:hAnsi="Times New Roman" w:cs="Times New Roman"/>
          <w:sz w:val="24"/>
          <w:szCs w:val="24"/>
          <w:shd w:val="clear" w:color="auto" w:fill="FFFFFF"/>
          <w:lang w:val="uk-UA"/>
        </w:rPr>
      </w:pPr>
    </w:p>
    <w:p w14:paraId="052C915B" w14:textId="77777777" w:rsidR="00A61716" w:rsidRPr="009273FB" w:rsidRDefault="00A61716" w:rsidP="00CD310A">
      <w:pPr>
        <w:spacing w:after="0" w:line="240" w:lineRule="auto"/>
        <w:ind w:left="3969"/>
        <w:jc w:val="center"/>
        <w:rPr>
          <w:rFonts w:ascii="Times New Roman" w:eastAsia="Times New Roman" w:hAnsi="Times New Roman" w:cs="Times New Roman"/>
          <w:sz w:val="24"/>
          <w:szCs w:val="24"/>
          <w:lang w:val="uk-UA"/>
        </w:rPr>
      </w:pPr>
    </w:p>
    <w:p w14:paraId="5E76CB74" w14:textId="1B3DE59D" w:rsidR="00A61716" w:rsidRPr="009273FB" w:rsidRDefault="008E37FF" w:rsidP="008E37FF">
      <w:pPr>
        <w:spacing w:after="0" w:line="240" w:lineRule="auto"/>
        <w:ind w:left="4677"/>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A61716" w:rsidRPr="009273FB">
        <w:rPr>
          <w:rFonts w:ascii="Times New Roman" w:eastAsia="Times New Roman" w:hAnsi="Times New Roman" w:cs="Times New Roman"/>
          <w:sz w:val="24"/>
          <w:szCs w:val="24"/>
          <w:lang w:val="uk-UA"/>
        </w:rPr>
        <w:t>Додаток</w:t>
      </w:r>
    </w:p>
    <w:p w14:paraId="0E680001" w14:textId="57D1808F" w:rsidR="00A61716" w:rsidRPr="009273FB" w:rsidRDefault="008E37FF" w:rsidP="00CD310A">
      <w:pPr>
        <w:spacing w:after="0" w:line="240" w:lineRule="auto"/>
        <w:ind w:left="3969"/>
        <w:jc w:val="center"/>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 xml:space="preserve">       </w:t>
      </w:r>
      <w:r w:rsidR="00A61716" w:rsidRPr="009273FB">
        <w:rPr>
          <w:rFonts w:ascii="Times New Roman" w:eastAsia="Times New Roman" w:hAnsi="Times New Roman" w:cs="Times New Roman"/>
          <w:sz w:val="24"/>
          <w:szCs w:val="24"/>
          <w:shd w:val="clear" w:color="auto" w:fill="FFFFFF"/>
          <w:lang w:val="uk-UA"/>
        </w:rPr>
        <w:t>до рішення Чорноморської міської ради</w:t>
      </w:r>
    </w:p>
    <w:p w14:paraId="46D4D831" w14:textId="2D421C9C" w:rsidR="00A61716" w:rsidRPr="009273FB" w:rsidRDefault="00A61716" w:rsidP="00CD310A">
      <w:pPr>
        <w:spacing w:after="0" w:line="240" w:lineRule="auto"/>
        <w:ind w:left="3969"/>
        <w:jc w:val="center"/>
        <w:rPr>
          <w:rFonts w:ascii="Times New Roman" w:eastAsia="Times New Roman" w:hAnsi="Times New Roman" w:cs="Times New Roman"/>
          <w:sz w:val="24"/>
          <w:szCs w:val="24"/>
          <w:shd w:val="clear" w:color="auto" w:fill="FFFFFF"/>
          <w:lang w:val="uk-UA"/>
        </w:rPr>
      </w:pPr>
      <w:r w:rsidRPr="009273FB">
        <w:rPr>
          <w:rFonts w:ascii="Times New Roman" w:eastAsia="Times New Roman" w:hAnsi="Times New Roman" w:cs="Times New Roman"/>
          <w:sz w:val="24"/>
          <w:szCs w:val="24"/>
          <w:shd w:val="clear" w:color="auto" w:fill="FFFFFF"/>
          <w:lang w:val="uk-UA"/>
        </w:rPr>
        <w:t>Одеського району Одеської області</w:t>
      </w:r>
    </w:p>
    <w:p w14:paraId="08773BA9" w14:textId="7DF2422B" w:rsidR="009D38FF" w:rsidRPr="009D38FF" w:rsidRDefault="008E37FF" w:rsidP="009D38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 xml:space="preserve">          </w:t>
      </w:r>
      <w:r w:rsidR="009D38FF">
        <w:rPr>
          <w:rFonts w:ascii="Times New Roman" w:eastAsia="Times New Roman" w:hAnsi="Times New Roman" w:cs="Times New Roman"/>
          <w:sz w:val="24"/>
          <w:szCs w:val="24"/>
          <w:shd w:val="clear" w:color="auto" w:fill="FFFFFF"/>
          <w:lang w:val="uk-UA"/>
        </w:rPr>
        <w:t xml:space="preserve">                                            </w:t>
      </w:r>
      <w:r>
        <w:rPr>
          <w:rFonts w:ascii="Times New Roman" w:eastAsia="Times New Roman" w:hAnsi="Times New Roman" w:cs="Times New Roman"/>
          <w:sz w:val="24"/>
          <w:szCs w:val="24"/>
          <w:shd w:val="clear" w:color="auto" w:fill="FFFFFF"/>
          <w:lang w:val="uk-UA"/>
        </w:rPr>
        <w:t xml:space="preserve"> </w:t>
      </w:r>
      <w:r w:rsidR="009D38FF" w:rsidRPr="009D38FF">
        <w:rPr>
          <w:rFonts w:ascii="Times New Roman" w:hAnsi="Times New Roman" w:cs="Times New Roman"/>
          <w:sz w:val="24"/>
          <w:szCs w:val="24"/>
          <w:lang w:val="uk-UA"/>
        </w:rPr>
        <w:t>від  04.02.2022 р. № 1</w:t>
      </w:r>
      <w:r w:rsidR="009D38FF">
        <w:rPr>
          <w:rFonts w:ascii="Times New Roman" w:hAnsi="Times New Roman" w:cs="Times New Roman"/>
          <w:sz w:val="24"/>
          <w:szCs w:val="24"/>
          <w:lang w:val="uk-UA"/>
        </w:rPr>
        <w:t>82</w:t>
      </w:r>
      <w:r w:rsidR="009D38FF" w:rsidRPr="009D38FF">
        <w:rPr>
          <w:rFonts w:ascii="Times New Roman" w:hAnsi="Times New Roman" w:cs="Times New Roman"/>
          <w:sz w:val="24"/>
          <w:szCs w:val="24"/>
        </w:rPr>
        <w:t>-</w:t>
      </w:r>
      <w:r w:rsidR="009D38FF" w:rsidRPr="009D38FF">
        <w:rPr>
          <w:rFonts w:ascii="Times New Roman" w:hAnsi="Times New Roman" w:cs="Times New Roman"/>
          <w:sz w:val="24"/>
          <w:szCs w:val="24"/>
          <w:lang w:val="en-US"/>
        </w:rPr>
        <w:t>VIII</w:t>
      </w:r>
    </w:p>
    <w:p w14:paraId="58233816" w14:textId="61387472" w:rsidR="00A61716" w:rsidRPr="007048BF" w:rsidRDefault="00A61716" w:rsidP="007048BF">
      <w:pPr>
        <w:spacing w:after="0" w:line="240" w:lineRule="auto"/>
        <w:ind w:left="3969"/>
        <w:jc w:val="center"/>
        <w:rPr>
          <w:rFonts w:ascii="Times New Roman" w:eastAsia="Times New Roman" w:hAnsi="Times New Roman" w:cs="Times New Roman"/>
          <w:sz w:val="24"/>
          <w:szCs w:val="24"/>
          <w:shd w:val="clear" w:color="auto" w:fill="FFFFFF"/>
          <w:lang w:val="uk-UA"/>
        </w:rPr>
      </w:pPr>
    </w:p>
    <w:p w14:paraId="5A2B906A" w14:textId="77777777" w:rsidR="00A61716" w:rsidRPr="009273FB" w:rsidRDefault="00A61716" w:rsidP="00CD310A">
      <w:pPr>
        <w:widowControl w:val="0"/>
        <w:spacing w:after="0" w:line="240" w:lineRule="auto"/>
        <w:ind w:left="3540" w:right="7" w:firstLine="708"/>
        <w:rPr>
          <w:rFonts w:ascii="Times New Roman" w:eastAsia="Times New Roman" w:hAnsi="Times New Roman" w:cs="Times New Roman"/>
          <w:b/>
          <w:sz w:val="24"/>
          <w:szCs w:val="24"/>
          <w:lang w:val="uk-UA"/>
        </w:rPr>
      </w:pPr>
    </w:p>
    <w:p w14:paraId="545005FA" w14:textId="77777777" w:rsidR="00A61716" w:rsidRPr="009273FB" w:rsidRDefault="00A61716" w:rsidP="00CD310A">
      <w:pPr>
        <w:widowControl w:val="0"/>
        <w:spacing w:after="0" w:line="240" w:lineRule="auto"/>
        <w:ind w:left="3540" w:right="7" w:firstLine="708"/>
        <w:rPr>
          <w:rFonts w:ascii="Times New Roman" w:eastAsia="Times New Roman" w:hAnsi="Times New Roman" w:cs="Times New Roman"/>
          <w:b/>
          <w:sz w:val="24"/>
          <w:szCs w:val="24"/>
          <w:lang w:val="uk-UA"/>
        </w:rPr>
      </w:pPr>
      <w:r w:rsidRPr="009273FB">
        <w:rPr>
          <w:rFonts w:ascii="Times New Roman" w:eastAsia="Times New Roman" w:hAnsi="Times New Roman" w:cs="Times New Roman"/>
          <w:b/>
          <w:sz w:val="24"/>
          <w:szCs w:val="24"/>
          <w:lang w:val="uk-UA"/>
        </w:rPr>
        <w:t xml:space="preserve">1. Паспорт </w:t>
      </w:r>
    </w:p>
    <w:p w14:paraId="77D1CB0B" w14:textId="0BD44A4D" w:rsidR="00A61716" w:rsidRPr="009273FB" w:rsidRDefault="00A61716" w:rsidP="00CD310A">
      <w:pPr>
        <w:widowControl w:val="0"/>
        <w:spacing w:after="0" w:line="240" w:lineRule="auto"/>
        <w:jc w:val="center"/>
        <w:rPr>
          <w:rFonts w:ascii="Times New Roman" w:eastAsia="Times New Roman" w:hAnsi="Times New Roman" w:cs="Times New Roman"/>
          <w:b/>
          <w:sz w:val="24"/>
          <w:szCs w:val="24"/>
          <w:shd w:val="clear" w:color="auto" w:fill="FFFFFF"/>
          <w:lang w:val="uk-UA"/>
        </w:rPr>
      </w:pPr>
      <w:r w:rsidRPr="009273FB">
        <w:rPr>
          <w:rFonts w:ascii="Times New Roman" w:eastAsia="Times New Roman" w:hAnsi="Times New Roman" w:cs="Times New Roman"/>
          <w:b/>
          <w:sz w:val="24"/>
          <w:szCs w:val="24"/>
          <w:shd w:val="clear" w:color="auto" w:fill="FFFFFF"/>
          <w:lang w:val="uk-UA"/>
        </w:rPr>
        <w:t>Міської цільової програми розвитку фізичної культури і спорту на території Чорноморської міської територіальної громади  на 2022 - 2025 роки                                   (далі – Програма)</w:t>
      </w:r>
    </w:p>
    <w:tbl>
      <w:tblPr>
        <w:tblW w:w="0" w:type="auto"/>
        <w:tblInd w:w="10" w:type="dxa"/>
        <w:tblCellMar>
          <w:left w:w="10" w:type="dxa"/>
          <w:right w:w="10" w:type="dxa"/>
        </w:tblCellMar>
        <w:tblLook w:val="04A0" w:firstRow="1" w:lastRow="0" w:firstColumn="1" w:lastColumn="0" w:noHBand="0" w:noVBand="1"/>
      </w:tblPr>
      <w:tblGrid>
        <w:gridCol w:w="484"/>
        <w:gridCol w:w="3690"/>
        <w:gridCol w:w="5151"/>
      </w:tblGrid>
      <w:tr w:rsidR="00B475B2" w:rsidRPr="009273FB" w14:paraId="584C29B3" w14:textId="77777777" w:rsidTr="0014250F">
        <w:tc>
          <w:tcPr>
            <w:tcW w:w="492" w:type="dxa"/>
            <w:tcBorders>
              <w:top w:val="single" w:sz="8" w:space="0" w:color="000000"/>
              <w:left w:val="single" w:sz="8" w:space="0" w:color="000000"/>
              <w:bottom w:val="single" w:sz="8" w:space="0" w:color="000000"/>
              <w:right w:val="single" w:sz="0" w:space="0" w:color="000000"/>
            </w:tcBorders>
            <w:shd w:val="clear" w:color="auto" w:fill="FFFFFF"/>
            <w:tcMar>
              <w:left w:w="0" w:type="dxa"/>
              <w:right w:w="0" w:type="dxa"/>
            </w:tcMar>
          </w:tcPr>
          <w:p w14:paraId="4667601A"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1.</w:t>
            </w:r>
          </w:p>
        </w:tc>
        <w:tc>
          <w:tcPr>
            <w:tcW w:w="3827" w:type="dxa"/>
            <w:tcBorders>
              <w:top w:val="single" w:sz="8" w:space="0" w:color="000000"/>
              <w:left w:val="single" w:sz="8" w:space="0" w:color="000000"/>
              <w:bottom w:val="single" w:sz="8" w:space="0" w:color="000000"/>
              <w:right w:val="single" w:sz="0" w:space="0" w:color="000000"/>
            </w:tcBorders>
            <w:shd w:val="clear" w:color="auto" w:fill="FFFFFF"/>
            <w:tcMar>
              <w:left w:w="0" w:type="dxa"/>
              <w:right w:w="0" w:type="dxa"/>
            </w:tcMar>
          </w:tcPr>
          <w:p w14:paraId="06DEB012"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Ініціатор розроблення програми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8156839"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Відділ молоді та спорту Чорноморської міської ради Одеського району Одеської області</w:t>
            </w:r>
          </w:p>
        </w:tc>
      </w:tr>
      <w:tr w:rsidR="00B475B2" w:rsidRPr="009273FB" w14:paraId="5813E8D8"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7CE88D71"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2.</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00872AF4"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Розробник програми</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5C8792B4"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Відділ молоді та спорту Чорноморської міської ради Одеського району Одеської області</w:t>
            </w:r>
          </w:p>
        </w:tc>
      </w:tr>
      <w:tr w:rsidR="00B475B2" w:rsidRPr="009273FB" w14:paraId="4F6CFE15"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0ED88987"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3.</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2420B877"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Співрозробники програми</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16517E75" w14:textId="77777777" w:rsidR="00A61716" w:rsidRPr="009273FB" w:rsidRDefault="00A61716" w:rsidP="00CD310A">
            <w:pPr>
              <w:spacing w:after="0" w:line="240" w:lineRule="auto"/>
              <w:jc w:val="center"/>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w:t>
            </w:r>
          </w:p>
        </w:tc>
      </w:tr>
      <w:tr w:rsidR="00B475B2" w:rsidRPr="009273FB" w14:paraId="40532A6E"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235C5295"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4.</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27D8E7A3"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Відповідальний виконавець програми</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473B12F5"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Відділ молоді та спорту Чорноморської міської ради Одеського району Одеської області</w:t>
            </w:r>
          </w:p>
        </w:tc>
      </w:tr>
      <w:tr w:rsidR="00B475B2" w:rsidRPr="00BF1172" w14:paraId="7DA91DCA"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518F873D"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4.1</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0A4421BB" w14:textId="3FBDEA5D"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Головн</w:t>
            </w:r>
            <w:r w:rsidR="00DA0ADB">
              <w:rPr>
                <w:rFonts w:ascii="Times New Roman" w:eastAsia="Times New Roman" w:hAnsi="Times New Roman" w:cs="Times New Roman"/>
                <w:sz w:val="24"/>
                <w:szCs w:val="24"/>
                <w:lang w:val="uk-UA"/>
              </w:rPr>
              <w:t>і</w:t>
            </w:r>
            <w:r w:rsidRPr="009273FB">
              <w:rPr>
                <w:rFonts w:ascii="Times New Roman" w:eastAsia="Times New Roman" w:hAnsi="Times New Roman" w:cs="Times New Roman"/>
                <w:sz w:val="24"/>
                <w:szCs w:val="24"/>
                <w:lang w:val="uk-UA"/>
              </w:rPr>
              <w:t xml:space="preserve"> розпорядни</w:t>
            </w:r>
            <w:r w:rsidR="00D713DB">
              <w:rPr>
                <w:rFonts w:ascii="Times New Roman" w:eastAsia="Times New Roman" w:hAnsi="Times New Roman" w:cs="Times New Roman"/>
                <w:sz w:val="24"/>
                <w:szCs w:val="24"/>
                <w:lang w:val="uk-UA"/>
              </w:rPr>
              <w:t>ки</w:t>
            </w:r>
            <w:r w:rsidRPr="009273FB">
              <w:rPr>
                <w:rFonts w:ascii="Times New Roman" w:eastAsia="Times New Roman" w:hAnsi="Times New Roman" w:cs="Times New Roman"/>
                <w:sz w:val="24"/>
                <w:szCs w:val="24"/>
                <w:lang w:val="uk-UA"/>
              </w:rPr>
              <w:t xml:space="preserve"> бюджетних коштів</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72CEABFE" w14:textId="44DA6101"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Відділ  молоді  та спорту Чорноморської міської ради Одеського району Одеської області, управління комунальної власності та земельних відносин Чорноморської міської ради Одеського району Одеської області</w:t>
            </w:r>
          </w:p>
        </w:tc>
      </w:tr>
      <w:tr w:rsidR="00B475B2" w:rsidRPr="00BF1172" w14:paraId="2233C0FC"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5BE8CB96"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5.</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0CD7276A"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Учасники програми</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350FD2E4" w14:textId="77777777" w:rsidR="00A61716" w:rsidRPr="009273FB" w:rsidRDefault="00A61716" w:rsidP="00CD310A">
            <w:pPr>
              <w:spacing w:after="0" w:line="240" w:lineRule="auto"/>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Відділ  молоді  та спорту Чорноморської міської ради Одеського району Одеської області, відділ освіти Чорноморської міської ради Одеського району Одеської області, управління комунальної власності та земельних відносин Чорноморської міської ради Одеського району Одеської області,</w:t>
            </w:r>
          </w:p>
          <w:p w14:paraId="7C6DFA99" w14:textId="040135D9" w:rsidR="00A61716" w:rsidRPr="009273FB" w:rsidRDefault="00A61716" w:rsidP="008E37FF">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Чорноморський  центр соціальних служб,</w:t>
            </w:r>
            <w:r w:rsidR="008E37FF">
              <w:rPr>
                <w:rFonts w:ascii="Times New Roman" w:eastAsia="Times New Roman" w:hAnsi="Times New Roman" w:cs="Times New Roman"/>
                <w:sz w:val="24"/>
                <w:szCs w:val="24"/>
                <w:lang w:val="uk-UA"/>
              </w:rPr>
              <w:t xml:space="preserve"> </w:t>
            </w:r>
            <w:r w:rsidR="008E37FF" w:rsidRPr="008E37FF">
              <w:rPr>
                <w:rFonts w:ascii="Times New Roman" w:eastAsia="Times New Roman" w:hAnsi="Times New Roman" w:cs="Times New Roman"/>
                <w:sz w:val="24"/>
                <w:szCs w:val="24"/>
                <w:lang w:val="uk-UA"/>
              </w:rPr>
              <w:t>Перший відділ Одеського районного територіального центру комплектування та соціальної підтримки</w:t>
            </w:r>
            <w:r w:rsidR="008E37FF">
              <w:rPr>
                <w:rFonts w:ascii="Times New Roman" w:eastAsia="Times New Roman" w:hAnsi="Times New Roman" w:cs="Times New Roman"/>
                <w:sz w:val="24"/>
                <w:szCs w:val="24"/>
                <w:lang w:val="uk-UA"/>
              </w:rPr>
              <w:t xml:space="preserve">, </w:t>
            </w:r>
            <w:r w:rsidR="0021690F">
              <w:rPr>
                <w:rFonts w:ascii="Times New Roman" w:eastAsia="Times New Roman" w:hAnsi="Times New Roman" w:cs="Times New Roman"/>
                <w:sz w:val="24"/>
                <w:szCs w:val="24"/>
                <w:lang w:val="uk-UA"/>
              </w:rPr>
              <w:t xml:space="preserve">КНП «Чорноморська лікарня», </w:t>
            </w:r>
            <w:r w:rsidRPr="009273FB">
              <w:rPr>
                <w:rFonts w:ascii="Times New Roman" w:eastAsia="Times New Roman" w:hAnsi="Times New Roman" w:cs="Times New Roman"/>
                <w:sz w:val="24"/>
                <w:szCs w:val="24"/>
                <w:lang w:val="uk-UA"/>
              </w:rPr>
              <w:t>суб’єкти господарювання (за згодою</w:t>
            </w:r>
            <w:r w:rsidRPr="009273FB">
              <w:rPr>
                <w:rFonts w:ascii="Times New Roman" w:eastAsia="Times New Roman" w:hAnsi="Times New Roman" w:cs="Times New Roman"/>
                <w:b/>
                <w:sz w:val="24"/>
                <w:szCs w:val="24"/>
                <w:lang w:val="uk-UA"/>
              </w:rPr>
              <w:t>)</w:t>
            </w:r>
            <w:r w:rsidRPr="009273FB">
              <w:rPr>
                <w:rFonts w:ascii="Times New Roman" w:eastAsia="Times New Roman" w:hAnsi="Times New Roman" w:cs="Times New Roman"/>
                <w:sz w:val="24"/>
                <w:szCs w:val="24"/>
                <w:lang w:val="uk-UA"/>
              </w:rPr>
              <w:t xml:space="preserve"> відповідно до завдань Програми</w:t>
            </w:r>
          </w:p>
        </w:tc>
      </w:tr>
      <w:tr w:rsidR="00B475B2" w:rsidRPr="009273FB" w14:paraId="01B786E8"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367F51B3"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6.</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4D6E04D0"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Термін реалізації програми</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10BB6FAA"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2022-2025 роки</w:t>
            </w:r>
          </w:p>
        </w:tc>
      </w:tr>
      <w:tr w:rsidR="00B475B2" w:rsidRPr="009273FB" w14:paraId="6A895214"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78BF23F5"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6.1.</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57D35841" w14:textId="77777777" w:rsidR="00A61716" w:rsidRPr="009273FB" w:rsidRDefault="00A61716" w:rsidP="00CD310A">
            <w:pPr>
              <w:spacing w:after="0" w:line="240" w:lineRule="auto"/>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Етапи виконання програми</w:t>
            </w:r>
          </w:p>
          <w:p w14:paraId="61ED95E5"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(для довгострокових програм)</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729C5BB0" w14:textId="77777777" w:rsidR="00A61716" w:rsidRPr="009273FB" w:rsidRDefault="00A61716" w:rsidP="00CD310A">
            <w:pPr>
              <w:spacing w:after="0" w:line="240" w:lineRule="auto"/>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2022-2023 роки</w:t>
            </w:r>
          </w:p>
          <w:p w14:paraId="7376658C" w14:textId="77777777" w:rsidR="00A61716" w:rsidRPr="009273FB" w:rsidRDefault="00A61716" w:rsidP="00CD310A">
            <w:pPr>
              <w:spacing w:after="0" w:line="240" w:lineRule="auto"/>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2023-2024 роки</w:t>
            </w:r>
          </w:p>
          <w:p w14:paraId="20229A62"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2024-2025 роки</w:t>
            </w:r>
          </w:p>
        </w:tc>
      </w:tr>
      <w:tr w:rsidR="00B475B2" w:rsidRPr="009273FB" w14:paraId="5F0C2944"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311EB71D"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7.</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026391F4"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Перелік місцевих бюджетів, які беруть участь у виконанні програми (для комплексних програм)</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40E2FCE1"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Бюджет Чорноморської міської територіальної громади та інші джерела, незаборонені чинним законодавством України</w:t>
            </w:r>
          </w:p>
        </w:tc>
      </w:tr>
      <w:tr w:rsidR="00B475B2" w:rsidRPr="009273FB" w14:paraId="74266C56"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70980B43"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8.</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13F50952" w14:textId="71FCB4F3" w:rsidR="00A61716" w:rsidRPr="009273FB" w:rsidRDefault="00A61716" w:rsidP="00285AC9">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 xml:space="preserve">Загальний обсяг фінансових ресурсів, необхідних для реалізації програми, всього,  у </w:t>
            </w:r>
            <w:r w:rsidRPr="009273FB">
              <w:rPr>
                <w:rFonts w:ascii="Times New Roman" w:eastAsia="Times New Roman" w:hAnsi="Times New Roman" w:cs="Times New Roman"/>
                <w:spacing w:val="-6"/>
                <w:sz w:val="24"/>
                <w:szCs w:val="24"/>
                <w:lang w:val="uk-UA"/>
              </w:rPr>
              <w:t>тому числі:</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3A734B8E" w14:textId="77777777" w:rsidR="00A61716" w:rsidRPr="009273FB" w:rsidRDefault="00A61716" w:rsidP="00CD310A">
            <w:pPr>
              <w:spacing w:after="0" w:line="240" w:lineRule="auto"/>
              <w:jc w:val="both"/>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 xml:space="preserve">47 963 500 грн   </w:t>
            </w:r>
          </w:p>
        </w:tc>
      </w:tr>
      <w:tr w:rsidR="00B475B2" w:rsidRPr="009273FB" w14:paraId="2DF769F6"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011712B6"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8.1.</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6D358025"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коштів бюджету Чорноморської міської територіальної громади</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3881F5D7" w14:textId="49052CF6" w:rsidR="00A61716" w:rsidRPr="009273FB" w:rsidRDefault="008E37FF" w:rsidP="00CD310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47 963 500 грн </w:t>
            </w:r>
            <w:r w:rsidR="00A61716" w:rsidRPr="009273FB">
              <w:rPr>
                <w:rFonts w:ascii="Times New Roman" w:eastAsia="Times New Roman" w:hAnsi="Times New Roman" w:cs="Times New Roman"/>
                <w:sz w:val="24"/>
                <w:szCs w:val="24"/>
                <w:lang w:val="uk-UA"/>
              </w:rPr>
              <w:t xml:space="preserve"> в </w:t>
            </w:r>
            <w:proofErr w:type="spellStart"/>
            <w:r w:rsidR="00A61716" w:rsidRPr="009273FB">
              <w:rPr>
                <w:rFonts w:ascii="Times New Roman" w:eastAsia="Times New Roman" w:hAnsi="Times New Roman" w:cs="Times New Roman"/>
                <w:sz w:val="24"/>
                <w:szCs w:val="24"/>
                <w:lang w:val="uk-UA"/>
              </w:rPr>
              <w:t>т.ч</w:t>
            </w:r>
            <w:proofErr w:type="spellEnd"/>
            <w:r w:rsidR="00A61716" w:rsidRPr="009273FB">
              <w:rPr>
                <w:rFonts w:ascii="Times New Roman" w:eastAsia="Times New Roman" w:hAnsi="Times New Roman" w:cs="Times New Roman"/>
                <w:sz w:val="24"/>
                <w:szCs w:val="24"/>
                <w:lang w:val="uk-UA"/>
              </w:rPr>
              <w:t>. за роками:</w:t>
            </w:r>
          </w:p>
          <w:p w14:paraId="6CC11BC9" w14:textId="77777777" w:rsidR="00A61716" w:rsidRPr="009273FB" w:rsidRDefault="00A61716" w:rsidP="00CD310A">
            <w:pPr>
              <w:spacing w:after="0" w:line="240" w:lineRule="auto"/>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 xml:space="preserve"> 2022 рік - 14 931 000 грн</w:t>
            </w:r>
          </w:p>
          <w:p w14:paraId="4753D053" w14:textId="77777777" w:rsidR="00A61716" w:rsidRPr="009273FB" w:rsidRDefault="00A61716" w:rsidP="00CD310A">
            <w:pPr>
              <w:spacing w:after="0" w:line="240" w:lineRule="auto"/>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 xml:space="preserve"> 2023 рік - 10 979 500 грн</w:t>
            </w:r>
          </w:p>
          <w:p w14:paraId="756BE5FA" w14:textId="77777777" w:rsidR="00A61716" w:rsidRPr="009273FB" w:rsidRDefault="00A61716" w:rsidP="00CD310A">
            <w:pPr>
              <w:spacing w:after="0" w:line="240" w:lineRule="auto"/>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 xml:space="preserve"> 2024 рік - 11 026 500 грн</w:t>
            </w:r>
          </w:p>
          <w:p w14:paraId="4762A241"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 xml:space="preserve"> 2025 рік - 11 026 500 грн</w:t>
            </w:r>
          </w:p>
        </w:tc>
      </w:tr>
      <w:tr w:rsidR="00B475B2" w:rsidRPr="009273FB" w14:paraId="67A97980" w14:textId="77777777" w:rsidTr="0014250F">
        <w:tc>
          <w:tcPr>
            <w:tcW w:w="492"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07A8CDC0"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 xml:space="preserve"> </w:t>
            </w:r>
          </w:p>
        </w:tc>
        <w:tc>
          <w:tcPr>
            <w:tcW w:w="3827"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14:paraId="71E9E7E2" w14:textId="77777777" w:rsidR="00A61716" w:rsidRPr="009273FB" w:rsidRDefault="00A61716" w:rsidP="00CD310A">
            <w:pPr>
              <w:spacing w:after="0" w:line="240" w:lineRule="auto"/>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коштів інших джерел</w:t>
            </w:r>
          </w:p>
        </w:tc>
        <w:tc>
          <w:tcPr>
            <w:tcW w:w="5387"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14:paraId="3571BE97" w14:textId="77777777" w:rsidR="00A61716" w:rsidRPr="009273FB" w:rsidRDefault="00A61716" w:rsidP="00CD310A">
            <w:pPr>
              <w:spacing w:after="0" w:line="240" w:lineRule="auto"/>
              <w:jc w:val="center"/>
              <w:rPr>
                <w:rFonts w:ascii="Times New Roman" w:hAnsi="Times New Roman" w:cs="Times New Roman"/>
                <w:sz w:val="24"/>
                <w:szCs w:val="24"/>
                <w:lang w:val="uk-UA"/>
              </w:rPr>
            </w:pPr>
            <w:r w:rsidRPr="009273FB">
              <w:rPr>
                <w:rFonts w:ascii="Times New Roman" w:eastAsia="Times New Roman" w:hAnsi="Times New Roman" w:cs="Times New Roman"/>
                <w:sz w:val="24"/>
                <w:szCs w:val="24"/>
                <w:lang w:val="uk-UA"/>
              </w:rPr>
              <w:t>-</w:t>
            </w:r>
          </w:p>
        </w:tc>
      </w:tr>
    </w:tbl>
    <w:p w14:paraId="6BA70AC0" w14:textId="77777777" w:rsidR="00A61716" w:rsidRPr="009273FB" w:rsidRDefault="00A61716" w:rsidP="00CD310A">
      <w:pPr>
        <w:widowControl w:val="0"/>
        <w:spacing w:after="0" w:line="240" w:lineRule="auto"/>
        <w:rPr>
          <w:rFonts w:ascii="Times New Roman" w:eastAsia="Times New Roman" w:hAnsi="Times New Roman" w:cs="Times New Roman"/>
          <w:b/>
          <w:sz w:val="24"/>
          <w:szCs w:val="24"/>
          <w:shd w:val="clear" w:color="auto" w:fill="FFFFFF"/>
          <w:lang w:val="uk-UA"/>
        </w:rPr>
      </w:pPr>
    </w:p>
    <w:p w14:paraId="697BA0CB" w14:textId="08C5623C" w:rsidR="00E3755F" w:rsidRPr="009273FB" w:rsidRDefault="00A61716" w:rsidP="00CD310A">
      <w:pPr>
        <w:widowControl w:val="0"/>
        <w:spacing w:after="0" w:line="240" w:lineRule="auto"/>
        <w:rPr>
          <w:rFonts w:ascii="Times New Roman" w:eastAsia="Times New Roman" w:hAnsi="Times New Roman" w:cs="Times New Roman"/>
          <w:sz w:val="24"/>
          <w:szCs w:val="24"/>
          <w:shd w:val="clear" w:color="auto" w:fill="FFFFFF"/>
          <w:lang w:val="uk-UA"/>
        </w:rPr>
      </w:pP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r w:rsidRPr="009273FB">
        <w:rPr>
          <w:rFonts w:ascii="Times New Roman" w:eastAsia="Times New Roman" w:hAnsi="Times New Roman" w:cs="Times New Roman"/>
          <w:b/>
          <w:sz w:val="24"/>
          <w:szCs w:val="24"/>
          <w:shd w:val="clear" w:color="auto" w:fill="FFFFFF"/>
          <w:lang w:val="uk-UA"/>
        </w:rPr>
        <w:tab/>
      </w:r>
    </w:p>
    <w:p w14:paraId="4E5CE011" w14:textId="3F27069D" w:rsidR="00A61716" w:rsidRPr="009273FB" w:rsidRDefault="00A61716" w:rsidP="00CD310A">
      <w:pPr>
        <w:keepNext/>
        <w:widowControl w:val="0"/>
        <w:spacing w:after="0" w:line="240" w:lineRule="auto"/>
        <w:ind w:left="720"/>
        <w:jc w:val="center"/>
        <w:rPr>
          <w:rFonts w:ascii="Times New Roman" w:eastAsia="Times New Roman" w:hAnsi="Times New Roman" w:cs="Times New Roman"/>
          <w:b/>
          <w:sz w:val="24"/>
          <w:szCs w:val="24"/>
          <w:lang w:val="uk-UA"/>
        </w:rPr>
      </w:pPr>
      <w:r w:rsidRPr="009273FB">
        <w:rPr>
          <w:rFonts w:ascii="Times New Roman" w:eastAsia="Times New Roman" w:hAnsi="Times New Roman" w:cs="Times New Roman"/>
          <w:b/>
          <w:sz w:val="24"/>
          <w:szCs w:val="24"/>
          <w:lang w:val="uk-UA"/>
        </w:rPr>
        <w:t>2. Визначення</w:t>
      </w:r>
      <w:r w:rsidRPr="009273FB">
        <w:rPr>
          <w:rFonts w:ascii="Times New Roman" w:eastAsia="Times New Roman" w:hAnsi="Times New Roman" w:cs="Times New Roman"/>
          <w:b/>
          <w:spacing w:val="-5"/>
          <w:sz w:val="24"/>
          <w:szCs w:val="24"/>
          <w:lang w:val="uk-UA"/>
        </w:rPr>
        <w:t xml:space="preserve"> </w:t>
      </w:r>
      <w:r w:rsidRPr="009273FB">
        <w:rPr>
          <w:rFonts w:ascii="Times New Roman" w:eastAsia="Times New Roman" w:hAnsi="Times New Roman" w:cs="Times New Roman"/>
          <w:b/>
          <w:sz w:val="24"/>
          <w:szCs w:val="24"/>
          <w:lang w:val="uk-UA"/>
        </w:rPr>
        <w:t>проблеми,</w:t>
      </w:r>
      <w:r w:rsidRPr="009273FB">
        <w:rPr>
          <w:rFonts w:ascii="Times New Roman" w:eastAsia="Times New Roman" w:hAnsi="Times New Roman" w:cs="Times New Roman"/>
          <w:b/>
          <w:spacing w:val="-4"/>
          <w:sz w:val="24"/>
          <w:szCs w:val="24"/>
          <w:lang w:val="uk-UA"/>
        </w:rPr>
        <w:t xml:space="preserve"> </w:t>
      </w:r>
      <w:r w:rsidRPr="009273FB">
        <w:rPr>
          <w:rFonts w:ascii="Times New Roman" w:eastAsia="Times New Roman" w:hAnsi="Times New Roman" w:cs="Times New Roman"/>
          <w:b/>
          <w:sz w:val="24"/>
          <w:szCs w:val="24"/>
          <w:lang w:val="uk-UA"/>
        </w:rPr>
        <w:t>на</w:t>
      </w:r>
      <w:r w:rsidRPr="009273FB">
        <w:rPr>
          <w:rFonts w:ascii="Times New Roman" w:eastAsia="Times New Roman" w:hAnsi="Times New Roman" w:cs="Times New Roman"/>
          <w:b/>
          <w:spacing w:val="-4"/>
          <w:sz w:val="24"/>
          <w:szCs w:val="24"/>
          <w:lang w:val="uk-UA"/>
        </w:rPr>
        <w:t xml:space="preserve"> </w:t>
      </w:r>
      <w:r w:rsidRPr="009273FB">
        <w:rPr>
          <w:rFonts w:ascii="Times New Roman" w:eastAsia="Times New Roman" w:hAnsi="Times New Roman" w:cs="Times New Roman"/>
          <w:b/>
          <w:sz w:val="24"/>
          <w:szCs w:val="24"/>
          <w:lang w:val="uk-UA"/>
        </w:rPr>
        <w:t>розв’язання</w:t>
      </w:r>
      <w:r w:rsidRPr="009273FB">
        <w:rPr>
          <w:rFonts w:ascii="Times New Roman" w:eastAsia="Times New Roman" w:hAnsi="Times New Roman" w:cs="Times New Roman"/>
          <w:b/>
          <w:spacing w:val="-4"/>
          <w:sz w:val="24"/>
          <w:szCs w:val="24"/>
          <w:lang w:val="uk-UA"/>
        </w:rPr>
        <w:t xml:space="preserve"> </w:t>
      </w:r>
      <w:r w:rsidRPr="009273FB">
        <w:rPr>
          <w:rFonts w:ascii="Times New Roman" w:eastAsia="Times New Roman" w:hAnsi="Times New Roman" w:cs="Times New Roman"/>
          <w:b/>
          <w:sz w:val="24"/>
          <w:szCs w:val="24"/>
          <w:lang w:val="uk-UA"/>
        </w:rPr>
        <w:t>якої</w:t>
      </w:r>
      <w:r w:rsidRPr="009273FB">
        <w:rPr>
          <w:rFonts w:ascii="Times New Roman" w:eastAsia="Times New Roman" w:hAnsi="Times New Roman" w:cs="Times New Roman"/>
          <w:b/>
          <w:spacing w:val="-5"/>
          <w:sz w:val="24"/>
          <w:szCs w:val="24"/>
          <w:lang w:val="uk-UA"/>
        </w:rPr>
        <w:t xml:space="preserve"> </w:t>
      </w:r>
      <w:r w:rsidRPr="009273FB">
        <w:rPr>
          <w:rFonts w:ascii="Times New Roman" w:eastAsia="Times New Roman" w:hAnsi="Times New Roman" w:cs="Times New Roman"/>
          <w:b/>
          <w:sz w:val="24"/>
          <w:szCs w:val="24"/>
          <w:lang w:val="uk-UA"/>
        </w:rPr>
        <w:t>спрямована</w:t>
      </w:r>
      <w:r w:rsidRPr="009273FB">
        <w:rPr>
          <w:rFonts w:ascii="Times New Roman" w:eastAsia="Times New Roman" w:hAnsi="Times New Roman" w:cs="Times New Roman"/>
          <w:b/>
          <w:spacing w:val="-4"/>
          <w:sz w:val="24"/>
          <w:szCs w:val="24"/>
          <w:lang w:val="uk-UA"/>
        </w:rPr>
        <w:t xml:space="preserve"> </w:t>
      </w:r>
      <w:r w:rsidRPr="009273FB">
        <w:rPr>
          <w:rFonts w:ascii="Times New Roman" w:eastAsia="Times New Roman" w:hAnsi="Times New Roman" w:cs="Times New Roman"/>
          <w:b/>
          <w:sz w:val="24"/>
          <w:szCs w:val="24"/>
          <w:lang w:val="uk-UA"/>
        </w:rPr>
        <w:t>Програма</w:t>
      </w:r>
    </w:p>
    <w:p w14:paraId="0B0A1254" w14:textId="180B8589" w:rsidR="00F54ED3" w:rsidRPr="009273FB" w:rsidRDefault="00F54ED3" w:rsidP="00CD310A">
      <w:pPr>
        <w:spacing w:after="0" w:line="240" w:lineRule="auto"/>
        <w:ind w:firstLine="708"/>
        <w:jc w:val="both"/>
        <w:rPr>
          <w:rFonts w:ascii="Times New Roman" w:eastAsia="Times New Roman" w:hAnsi="Times New Roman" w:cs="Times New Roman"/>
          <w:spacing w:val="-1"/>
          <w:sz w:val="24"/>
          <w:szCs w:val="24"/>
          <w:lang w:val="uk-UA"/>
        </w:rPr>
      </w:pPr>
      <w:r w:rsidRPr="009273FB">
        <w:rPr>
          <w:rFonts w:ascii="Times New Roman" w:hAnsi="Times New Roman" w:cs="Times New Roman"/>
          <w:sz w:val="24"/>
          <w:szCs w:val="24"/>
          <w:lang w:val="uk-UA"/>
        </w:rPr>
        <w:t xml:space="preserve">На сучасному етапі розвитку українського суспільства зберігається актуальність всебічного розвитку сфери фізичної культури і спорту, забезпечення доступності </w:t>
      </w:r>
      <w:r w:rsidRPr="009273FB">
        <w:rPr>
          <w:rFonts w:ascii="Times New Roman" w:eastAsia="Times New Roman" w:hAnsi="Times New Roman" w:cs="Times New Roman"/>
          <w:spacing w:val="-1"/>
          <w:sz w:val="24"/>
          <w:szCs w:val="24"/>
          <w:lang w:val="uk-UA"/>
        </w:rPr>
        <w:t>фізкультурно-оздоровчих послуг</w:t>
      </w:r>
      <w:r w:rsidR="007F1BC4">
        <w:rPr>
          <w:rFonts w:ascii="Times New Roman" w:eastAsia="Times New Roman" w:hAnsi="Times New Roman" w:cs="Times New Roman"/>
          <w:spacing w:val="-1"/>
          <w:sz w:val="24"/>
          <w:szCs w:val="24"/>
          <w:lang w:val="uk-UA"/>
        </w:rPr>
        <w:t xml:space="preserve"> для населення</w:t>
      </w:r>
      <w:r w:rsidRPr="009273FB">
        <w:rPr>
          <w:rFonts w:ascii="Times New Roman" w:eastAsia="Times New Roman" w:hAnsi="Times New Roman" w:cs="Times New Roman"/>
          <w:spacing w:val="-1"/>
          <w:sz w:val="24"/>
          <w:szCs w:val="24"/>
          <w:lang w:val="uk-UA"/>
        </w:rPr>
        <w:t xml:space="preserve">. </w:t>
      </w:r>
    </w:p>
    <w:p w14:paraId="5814B67C" w14:textId="0D0EA487" w:rsidR="00C539E0" w:rsidRPr="009273FB" w:rsidRDefault="00D713DB" w:rsidP="00CD310A">
      <w:pPr>
        <w:widowControl w:val="0"/>
        <w:suppressLineNumbers/>
        <w:suppressAutoHyphens/>
        <w:spacing w:after="0" w:line="240" w:lineRule="auto"/>
        <w:ind w:firstLine="708"/>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sz w:val="24"/>
          <w:szCs w:val="24"/>
          <w:lang w:val="uk-UA"/>
        </w:rPr>
        <w:t>У</w:t>
      </w:r>
      <w:r w:rsidR="00C539E0" w:rsidRPr="009273FB">
        <w:rPr>
          <w:rFonts w:ascii="Times New Roman" w:eastAsia="Times New Roman" w:hAnsi="Times New Roman" w:cs="Times New Roman"/>
          <w:sz w:val="24"/>
          <w:szCs w:val="24"/>
          <w:lang w:val="uk-UA"/>
        </w:rPr>
        <w:t xml:space="preserve"> місті Чорноморську спортивно-масова робота відбувається на базах спортивних залів та стадіонів </w:t>
      </w:r>
      <w:r>
        <w:rPr>
          <w:rFonts w:ascii="Times New Roman" w:eastAsia="Times New Roman" w:hAnsi="Times New Roman" w:cs="Times New Roman"/>
          <w:sz w:val="24"/>
          <w:szCs w:val="24"/>
          <w:lang w:val="uk-UA"/>
        </w:rPr>
        <w:t>закладів загальної середньої освіти</w:t>
      </w:r>
      <w:r w:rsidR="00C539E0" w:rsidRPr="009273FB">
        <w:rPr>
          <w:rFonts w:ascii="Times New Roman" w:eastAsia="Times New Roman" w:hAnsi="Times New Roman" w:cs="Times New Roman"/>
          <w:sz w:val="24"/>
          <w:szCs w:val="24"/>
          <w:lang w:val="uk-UA"/>
        </w:rPr>
        <w:t xml:space="preserve"> міста, тенісного клубу «Еліт-теніс клуб», стадіону  «Шкільний», стадіону «</w:t>
      </w:r>
      <w:proofErr w:type="spellStart"/>
      <w:r w:rsidR="00C539E0" w:rsidRPr="009273FB">
        <w:rPr>
          <w:rFonts w:ascii="Times New Roman" w:eastAsia="Times New Roman" w:hAnsi="Times New Roman" w:cs="Times New Roman"/>
          <w:sz w:val="24"/>
          <w:szCs w:val="24"/>
          <w:lang w:val="uk-UA"/>
        </w:rPr>
        <w:t>Олімпік</w:t>
      </w:r>
      <w:proofErr w:type="spellEnd"/>
      <w:r w:rsidR="00C539E0" w:rsidRPr="009273FB">
        <w:rPr>
          <w:rFonts w:ascii="Times New Roman" w:eastAsia="Times New Roman" w:hAnsi="Times New Roman" w:cs="Times New Roman"/>
          <w:sz w:val="24"/>
          <w:szCs w:val="24"/>
          <w:lang w:val="uk-UA"/>
        </w:rPr>
        <w:t xml:space="preserve">», СОК «Фанат», СОК «Бастіон», а також використовуються більше 75 спортивних та дитячих майданчиків </w:t>
      </w:r>
      <w:r>
        <w:rPr>
          <w:rFonts w:ascii="Times New Roman" w:eastAsia="Times New Roman" w:hAnsi="Times New Roman" w:cs="Times New Roman"/>
          <w:sz w:val="24"/>
          <w:szCs w:val="24"/>
          <w:lang w:val="uk-UA"/>
        </w:rPr>
        <w:t>у</w:t>
      </w:r>
      <w:r w:rsidR="00C539E0" w:rsidRPr="009273FB">
        <w:rPr>
          <w:rFonts w:ascii="Times New Roman" w:eastAsia="Times New Roman" w:hAnsi="Times New Roman" w:cs="Times New Roman"/>
          <w:sz w:val="24"/>
          <w:szCs w:val="24"/>
          <w:lang w:val="uk-UA"/>
        </w:rPr>
        <w:t xml:space="preserve"> місцях масового відпочинку. В місті функціонують 2 дитячо-юнацькі спортивні школи: комплексна дитячо-юнацька спортивна школа, </w:t>
      </w:r>
      <w:proofErr w:type="spellStart"/>
      <w:r w:rsidR="00C539E0" w:rsidRPr="009273FB">
        <w:rPr>
          <w:rFonts w:ascii="Times New Roman" w:eastAsia="Times New Roman" w:hAnsi="Times New Roman" w:cs="Times New Roman"/>
          <w:sz w:val="24"/>
          <w:szCs w:val="24"/>
          <w:lang w:val="uk-UA"/>
        </w:rPr>
        <w:t>дитячо</w:t>
      </w:r>
      <w:proofErr w:type="spellEnd"/>
      <w:r w:rsidR="00C539E0" w:rsidRPr="009273FB">
        <w:rPr>
          <w:rFonts w:ascii="Times New Roman" w:eastAsia="Times New Roman" w:hAnsi="Times New Roman" w:cs="Times New Roman"/>
          <w:sz w:val="24"/>
          <w:szCs w:val="24"/>
          <w:lang w:val="uk-UA"/>
        </w:rPr>
        <w:t xml:space="preserve"> – юнацька спортивна школа з шахів і шашок, а також секція з легкої атлетики на базі стадіону «Шкільний». Співпраця з федераціями, асоціаціями та спортивними клубами сприяє розвитку фізичної культури і спорту в місті, </w:t>
      </w:r>
      <w:r w:rsidR="006B6248" w:rsidRPr="009273FB">
        <w:rPr>
          <w:rFonts w:ascii="Times New Roman" w:eastAsia="Times New Roman" w:hAnsi="Times New Roman" w:cs="Times New Roman"/>
          <w:sz w:val="24"/>
          <w:szCs w:val="24"/>
          <w:lang w:val="uk-UA"/>
        </w:rPr>
        <w:t>підготовці спортсменів для збірних команд України</w:t>
      </w:r>
      <w:r w:rsidR="006B6248">
        <w:rPr>
          <w:rFonts w:ascii="Times New Roman" w:eastAsia="Times New Roman" w:hAnsi="Times New Roman" w:cs="Times New Roman"/>
          <w:sz w:val="24"/>
          <w:szCs w:val="24"/>
          <w:lang w:val="uk-UA"/>
        </w:rPr>
        <w:t>,</w:t>
      </w:r>
      <w:r w:rsidR="006B6248" w:rsidRPr="009273FB">
        <w:rPr>
          <w:rFonts w:ascii="Times New Roman" w:eastAsia="Times New Roman" w:hAnsi="Times New Roman" w:cs="Times New Roman"/>
          <w:sz w:val="24"/>
          <w:szCs w:val="24"/>
          <w:lang w:val="uk-UA"/>
        </w:rPr>
        <w:t xml:space="preserve"> </w:t>
      </w:r>
      <w:r w:rsidR="00C539E0" w:rsidRPr="009273FB">
        <w:rPr>
          <w:rFonts w:ascii="Times New Roman" w:eastAsia="Times New Roman" w:hAnsi="Times New Roman" w:cs="Times New Roman"/>
          <w:sz w:val="24"/>
          <w:szCs w:val="24"/>
          <w:lang w:val="uk-UA"/>
        </w:rPr>
        <w:t>дає можливість готувати молодих спортсменів до змагань різних рівнів, реалізувати завдання щодо розвитку спорту вищих досягнень</w:t>
      </w:r>
      <w:r w:rsidR="006B6248">
        <w:rPr>
          <w:rFonts w:ascii="Times New Roman" w:eastAsia="Times New Roman" w:hAnsi="Times New Roman" w:cs="Times New Roman"/>
          <w:sz w:val="24"/>
          <w:szCs w:val="24"/>
          <w:lang w:val="uk-UA"/>
        </w:rPr>
        <w:t>.</w:t>
      </w:r>
      <w:r w:rsidR="00C539E0" w:rsidRPr="009273FB">
        <w:rPr>
          <w:rFonts w:ascii="Times New Roman" w:eastAsia="Times New Roman" w:hAnsi="Times New Roman" w:cs="Times New Roman"/>
          <w:sz w:val="24"/>
          <w:szCs w:val="24"/>
          <w:lang w:val="uk-UA"/>
        </w:rPr>
        <w:t xml:space="preserve"> </w:t>
      </w:r>
    </w:p>
    <w:p w14:paraId="71AE183E" w14:textId="1FE072F1" w:rsidR="00021897" w:rsidRPr="009273FB" w:rsidRDefault="00021897" w:rsidP="00CD310A">
      <w:pPr>
        <w:widowControl w:val="0"/>
        <w:suppressLineNumbers/>
        <w:suppressAutoHyphens/>
        <w:spacing w:after="0" w:line="240" w:lineRule="auto"/>
        <w:ind w:firstLine="708"/>
        <w:jc w:val="both"/>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Не дивлячись на  те, що сьогодні спортивна база  нашого міста визнана одною із кращих в Одеській області, у сфері розвитку фізичної культури і спорту залишається чимало проблем</w:t>
      </w:r>
      <w:r w:rsidR="0002710F" w:rsidRPr="009273FB">
        <w:rPr>
          <w:rFonts w:ascii="Times New Roman" w:eastAsia="Times New Roman" w:hAnsi="Times New Roman" w:cs="Times New Roman"/>
          <w:sz w:val="24"/>
          <w:szCs w:val="24"/>
          <w:lang w:val="uk-UA"/>
        </w:rPr>
        <w:t>, які притаманні</w:t>
      </w:r>
      <w:r w:rsidR="006B6248">
        <w:rPr>
          <w:rFonts w:ascii="Times New Roman" w:eastAsia="Times New Roman" w:hAnsi="Times New Roman" w:cs="Times New Roman"/>
          <w:sz w:val="24"/>
          <w:szCs w:val="24"/>
          <w:lang w:val="uk-UA"/>
        </w:rPr>
        <w:t xml:space="preserve"> </w:t>
      </w:r>
      <w:r w:rsidR="0002710F" w:rsidRPr="009273FB">
        <w:rPr>
          <w:rFonts w:ascii="Times New Roman" w:eastAsia="Times New Roman" w:hAnsi="Times New Roman" w:cs="Times New Roman"/>
          <w:sz w:val="24"/>
          <w:szCs w:val="24"/>
          <w:lang w:val="uk-UA"/>
        </w:rPr>
        <w:t xml:space="preserve">як нашому місту, так і державі в цілому.  </w:t>
      </w:r>
      <w:r w:rsidRPr="009273FB">
        <w:rPr>
          <w:rFonts w:ascii="Times New Roman" w:eastAsia="Times New Roman" w:hAnsi="Times New Roman" w:cs="Times New Roman"/>
          <w:sz w:val="24"/>
          <w:szCs w:val="24"/>
          <w:lang w:val="uk-UA"/>
        </w:rPr>
        <w:t xml:space="preserve"> </w:t>
      </w:r>
    </w:p>
    <w:p w14:paraId="1144C200" w14:textId="33340511" w:rsidR="00F54ED3" w:rsidRPr="009273FB" w:rsidRDefault="00F54ED3" w:rsidP="00CD310A">
      <w:pPr>
        <w:spacing w:after="0" w:line="240" w:lineRule="auto"/>
        <w:ind w:firstLine="708"/>
        <w:jc w:val="both"/>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Серед основних проблем, на розв’язан</w:t>
      </w:r>
      <w:r w:rsidR="006B6248">
        <w:rPr>
          <w:rFonts w:ascii="Times New Roman" w:eastAsia="Times New Roman" w:hAnsi="Times New Roman" w:cs="Times New Roman"/>
          <w:sz w:val="24"/>
          <w:szCs w:val="24"/>
          <w:lang w:val="uk-UA"/>
        </w:rPr>
        <w:t>ня</w:t>
      </w:r>
      <w:r w:rsidRPr="009273FB">
        <w:rPr>
          <w:rFonts w:ascii="Times New Roman" w:eastAsia="Times New Roman" w:hAnsi="Times New Roman" w:cs="Times New Roman"/>
          <w:sz w:val="24"/>
          <w:szCs w:val="24"/>
          <w:lang w:val="uk-UA"/>
        </w:rPr>
        <w:t xml:space="preserve"> яких спрямована </w:t>
      </w:r>
      <w:r w:rsidR="006B6248">
        <w:rPr>
          <w:rFonts w:ascii="Times New Roman" w:eastAsia="Times New Roman" w:hAnsi="Times New Roman" w:cs="Times New Roman"/>
          <w:sz w:val="24"/>
          <w:szCs w:val="24"/>
          <w:lang w:val="uk-UA"/>
        </w:rPr>
        <w:t>П</w:t>
      </w:r>
      <w:r w:rsidRPr="009273FB">
        <w:rPr>
          <w:rFonts w:ascii="Times New Roman" w:eastAsia="Times New Roman" w:hAnsi="Times New Roman" w:cs="Times New Roman"/>
          <w:sz w:val="24"/>
          <w:szCs w:val="24"/>
          <w:lang w:val="uk-UA"/>
        </w:rPr>
        <w:t xml:space="preserve">рограма, можна </w:t>
      </w:r>
      <w:r w:rsidR="006B6248">
        <w:rPr>
          <w:rFonts w:ascii="Times New Roman" w:eastAsia="Times New Roman" w:hAnsi="Times New Roman" w:cs="Times New Roman"/>
          <w:sz w:val="24"/>
          <w:szCs w:val="24"/>
          <w:lang w:val="uk-UA"/>
        </w:rPr>
        <w:t>виділити</w:t>
      </w:r>
      <w:r w:rsidRPr="009273FB">
        <w:rPr>
          <w:rFonts w:ascii="Times New Roman" w:eastAsia="Times New Roman" w:hAnsi="Times New Roman" w:cs="Times New Roman"/>
          <w:sz w:val="24"/>
          <w:szCs w:val="24"/>
          <w:lang w:val="uk-UA"/>
        </w:rPr>
        <w:t xml:space="preserve"> наступні:   </w:t>
      </w:r>
    </w:p>
    <w:p w14:paraId="3F28C4D2" w14:textId="05CA74A9" w:rsidR="00F54ED3" w:rsidRPr="009273FB" w:rsidRDefault="00F54ED3" w:rsidP="00CD310A">
      <w:pPr>
        <w:pStyle w:val="a3"/>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9273FB">
        <w:rPr>
          <w:rFonts w:ascii="Times New Roman" w:hAnsi="Times New Roman" w:cs="Times New Roman"/>
          <w:sz w:val="24"/>
          <w:szCs w:val="24"/>
          <w:lang w:val="uk-UA"/>
        </w:rPr>
        <w:t>недостатнє залучення населення до занять спортом;</w:t>
      </w:r>
    </w:p>
    <w:p w14:paraId="6E7086C4" w14:textId="42EA31EA" w:rsidR="00021897" w:rsidRPr="009273FB" w:rsidRDefault="00F54ED3" w:rsidP="00CD310A">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uk-UA"/>
        </w:rPr>
      </w:pPr>
      <w:r w:rsidRPr="009273FB">
        <w:rPr>
          <w:rFonts w:ascii="Times New Roman" w:hAnsi="Times New Roman" w:cs="Times New Roman"/>
          <w:sz w:val="24"/>
          <w:szCs w:val="24"/>
          <w:lang w:val="uk-UA"/>
        </w:rPr>
        <w:t>недостатній рівень мотивації щодо ведення здорового способу життя</w:t>
      </w:r>
      <w:r w:rsidR="00021897" w:rsidRPr="009273FB">
        <w:rPr>
          <w:rFonts w:ascii="Times New Roman" w:eastAsia="Times New Roman" w:hAnsi="Times New Roman" w:cs="Times New Roman"/>
          <w:sz w:val="24"/>
          <w:szCs w:val="24"/>
          <w:lang w:val="uk-UA"/>
        </w:rPr>
        <w:t xml:space="preserve">; </w:t>
      </w:r>
    </w:p>
    <w:p w14:paraId="0D249F45" w14:textId="471C61EE" w:rsidR="00021897" w:rsidRPr="009273FB" w:rsidRDefault="00021897" w:rsidP="00CD310A">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uk-UA"/>
        </w:rPr>
      </w:pPr>
      <w:r w:rsidRPr="009273FB">
        <w:rPr>
          <w:rFonts w:ascii="Times New Roman" w:hAnsi="Times New Roman" w:cs="Times New Roman"/>
          <w:sz w:val="24"/>
          <w:szCs w:val="24"/>
          <w:lang w:val="uk-UA"/>
        </w:rPr>
        <w:t>н</w:t>
      </w:r>
      <w:r w:rsidR="00F54ED3" w:rsidRPr="009273FB">
        <w:rPr>
          <w:rFonts w:ascii="Times New Roman" w:hAnsi="Times New Roman" w:cs="Times New Roman"/>
          <w:sz w:val="24"/>
          <w:szCs w:val="24"/>
          <w:lang w:val="uk-UA"/>
        </w:rPr>
        <w:t xml:space="preserve">евідповідність ресурсного забезпечення сфери фізичної культури і спорту вимогам </w:t>
      </w:r>
      <w:r w:rsidR="006B6248">
        <w:rPr>
          <w:rFonts w:ascii="Times New Roman" w:hAnsi="Times New Roman" w:cs="Times New Roman"/>
          <w:sz w:val="24"/>
          <w:szCs w:val="24"/>
          <w:lang w:val="uk-UA"/>
        </w:rPr>
        <w:t xml:space="preserve">сучасних </w:t>
      </w:r>
      <w:r w:rsidRPr="009273FB">
        <w:rPr>
          <w:rFonts w:ascii="Times New Roman" w:hAnsi="Times New Roman" w:cs="Times New Roman"/>
          <w:sz w:val="24"/>
          <w:szCs w:val="24"/>
          <w:lang w:val="uk-UA"/>
        </w:rPr>
        <w:t xml:space="preserve">світових стандартів; </w:t>
      </w:r>
    </w:p>
    <w:p w14:paraId="4CEE00DD" w14:textId="77777777" w:rsidR="00021897" w:rsidRPr="009273FB" w:rsidRDefault="00021897" w:rsidP="00CD310A">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uk-UA"/>
        </w:rPr>
      </w:pPr>
      <w:r w:rsidRPr="009273FB">
        <w:rPr>
          <w:rFonts w:ascii="Times New Roman" w:hAnsi="Times New Roman" w:cs="Times New Roman"/>
          <w:sz w:val="24"/>
          <w:szCs w:val="24"/>
          <w:lang w:val="uk-UA"/>
        </w:rPr>
        <w:t>н</w:t>
      </w:r>
      <w:r w:rsidR="00F54ED3" w:rsidRPr="009273FB">
        <w:rPr>
          <w:rFonts w:ascii="Times New Roman" w:hAnsi="Times New Roman" w:cs="Times New Roman"/>
          <w:sz w:val="24"/>
          <w:szCs w:val="24"/>
          <w:lang w:val="uk-UA"/>
        </w:rPr>
        <w:t>еобхідність підвищення рівня розвитку галузі фізичної культури і спорту до міжнародних стандартів</w:t>
      </w:r>
      <w:r w:rsidRPr="009273FB">
        <w:rPr>
          <w:rFonts w:ascii="Times New Roman" w:hAnsi="Times New Roman" w:cs="Times New Roman"/>
          <w:sz w:val="24"/>
          <w:szCs w:val="24"/>
          <w:lang w:val="uk-UA"/>
        </w:rPr>
        <w:t>;</w:t>
      </w:r>
    </w:p>
    <w:p w14:paraId="62D6CCD1" w14:textId="1610BD05" w:rsidR="00021897" w:rsidRPr="009273FB" w:rsidRDefault="00C539E0" w:rsidP="00CD310A">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uk-UA"/>
        </w:rPr>
      </w:pPr>
      <w:r w:rsidRPr="009273FB">
        <w:rPr>
          <w:rFonts w:ascii="Times New Roman" w:eastAsia="Times New Roman" w:hAnsi="Times New Roman" w:cs="Times New Roman"/>
          <w:sz w:val="24"/>
          <w:szCs w:val="24"/>
          <w:lang w:val="uk-UA"/>
        </w:rPr>
        <w:t>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r w:rsidRPr="009273FB">
        <w:rPr>
          <w:rFonts w:ascii="Times New Roman" w:hAnsi="Times New Roman" w:cs="Times New Roman"/>
          <w:sz w:val="24"/>
          <w:szCs w:val="24"/>
          <w:lang w:val="uk-UA"/>
        </w:rPr>
        <w:t>, одним із негативних наслідків чого є</w:t>
      </w:r>
      <w:r w:rsidRPr="009273FB">
        <w:rPr>
          <w:rFonts w:ascii="Times New Roman" w:eastAsia="Times New Roman" w:hAnsi="Times New Roman" w:cs="Times New Roman"/>
          <w:sz w:val="24"/>
          <w:szCs w:val="24"/>
          <w:lang w:val="uk-UA"/>
        </w:rPr>
        <w:t xml:space="preserve"> недостатнє </w:t>
      </w:r>
      <w:r w:rsidR="00021897" w:rsidRPr="009273FB">
        <w:rPr>
          <w:rFonts w:ascii="Times New Roman" w:eastAsia="Times New Roman" w:hAnsi="Times New Roman" w:cs="Times New Roman"/>
          <w:sz w:val="24"/>
          <w:szCs w:val="24"/>
          <w:lang w:val="uk-UA"/>
        </w:rPr>
        <w:t>кадрове забезпечення навчально-тренувальної роботи в дитячо-юнацьких спортивних школах</w:t>
      </w:r>
      <w:r w:rsidR="007F1BC4">
        <w:rPr>
          <w:rFonts w:ascii="Times New Roman" w:eastAsia="Times New Roman" w:hAnsi="Times New Roman" w:cs="Times New Roman"/>
          <w:sz w:val="24"/>
          <w:szCs w:val="24"/>
          <w:lang w:val="uk-UA"/>
        </w:rPr>
        <w:t xml:space="preserve">. </w:t>
      </w:r>
      <w:r w:rsidR="00021897" w:rsidRPr="009273FB">
        <w:rPr>
          <w:rFonts w:ascii="Times New Roman" w:eastAsia="Times New Roman" w:hAnsi="Times New Roman" w:cs="Times New Roman"/>
          <w:sz w:val="24"/>
          <w:szCs w:val="24"/>
          <w:lang w:val="uk-UA"/>
        </w:rPr>
        <w:t xml:space="preserve"> </w:t>
      </w:r>
    </w:p>
    <w:p w14:paraId="2894FCCA" w14:textId="1C91C0D3" w:rsidR="00C539E0" w:rsidRPr="009273FB" w:rsidRDefault="00C539E0" w:rsidP="00CD310A">
      <w:pPr>
        <w:tabs>
          <w:tab w:val="left" w:pos="993"/>
        </w:tabs>
        <w:spacing w:after="0" w:line="240" w:lineRule="auto"/>
        <w:jc w:val="both"/>
        <w:rPr>
          <w:rFonts w:ascii="Times New Roman" w:eastAsia="Times New Roman" w:hAnsi="Times New Roman" w:cs="Times New Roman"/>
          <w:sz w:val="24"/>
          <w:szCs w:val="24"/>
          <w:lang w:val="uk-UA"/>
        </w:rPr>
      </w:pPr>
    </w:p>
    <w:p w14:paraId="37077D15" w14:textId="162BACAC" w:rsidR="0002710F" w:rsidRPr="009273FB" w:rsidRDefault="0002710F" w:rsidP="00CD310A">
      <w:pPr>
        <w:pStyle w:val="a3"/>
        <w:numPr>
          <w:ilvl w:val="0"/>
          <w:numId w:val="8"/>
        </w:numPr>
        <w:spacing w:after="200" w:line="240" w:lineRule="auto"/>
        <w:jc w:val="center"/>
        <w:rPr>
          <w:rFonts w:ascii="Times New Roman" w:hAnsi="Times New Roman" w:cs="Times New Roman"/>
          <w:b/>
          <w:bCs/>
          <w:sz w:val="24"/>
          <w:szCs w:val="24"/>
          <w:lang w:val="uk-UA"/>
        </w:rPr>
      </w:pPr>
      <w:r w:rsidRPr="009273FB">
        <w:rPr>
          <w:rFonts w:ascii="Times New Roman" w:hAnsi="Times New Roman" w:cs="Times New Roman"/>
          <w:b/>
          <w:bCs/>
          <w:sz w:val="24"/>
          <w:szCs w:val="24"/>
          <w:lang w:val="uk-UA"/>
        </w:rPr>
        <w:t>Мета Програм</w:t>
      </w:r>
      <w:r w:rsidR="009273FB">
        <w:rPr>
          <w:rFonts w:ascii="Times New Roman" w:hAnsi="Times New Roman" w:cs="Times New Roman"/>
          <w:b/>
          <w:bCs/>
          <w:sz w:val="24"/>
          <w:szCs w:val="24"/>
          <w:lang w:val="uk-UA"/>
        </w:rPr>
        <w:t>и</w:t>
      </w:r>
    </w:p>
    <w:p w14:paraId="5003A8FB" w14:textId="09BF288F" w:rsidR="0002710F" w:rsidRPr="009273FB" w:rsidRDefault="0002710F" w:rsidP="00CD310A">
      <w:pPr>
        <w:pStyle w:val="a3"/>
        <w:spacing w:after="200" w:line="240" w:lineRule="auto"/>
        <w:ind w:left="0" w:firstLine="709"/>
        <w:jc w:val="both"/>
        <w:rPr>
          <w:rFonts w:ascii="Times New Roman" w:eastAsia="Times New Roman" w:hAnsi="Times New Roman" w:cs="Times New Roman"/>
          <w:sz w:val="24"/>
          <w:szCs w:val="24"/>
          <w:lang w:val="uk-UA"/>
        </w:rPr>
      </w:pPr>
      <w:r w:rsidRPr="009273FB">
        <w:rPr>
          <w:rFonts w:ascii="Times New Roman" w:hAnsi="Times New Roman" w:cs="Times New Roman"/>
          <w:sz w:val="24"/>
          <w:szCs w:val="24"/>
          <w:lang w:val="uk-UA"/>
        </w:rPr>
        <w:t xml:space="preserve">Метою Програми є реалізація першочергових та перспективних заходів, спрямованих на розвиток сфери фізичної культури і спорту, </w:t>
      </w:r>
      <w:r w:rsidRPr="009273FB">
        <w:rPr>
          <w:rFonts w:ascii="Times New Roman" w:eastAsia="Times New Roman" w:hAnsi="Times New Roman" w:cs="Times New Roman"/>
          <w:sz w:val="24"/>
          <w:szCs w:val="24"/>
          <w:lang w:val="uk-UA"/>
        </w:rPr>
        <w:t>залучення населення до занять масовим спортом, формування</w:t>
      </w:r>
      <w:r w:rsidR="00B475B2" w:rsidRPr="009273FB">
        <w:rPr>
          <w:rFonts w:ascii="Times New Roman" w:eastAsia="Times New Roman" w:hAnsi="Times New Roman" w:cs="Times New Roman"/>
          <w:sz w:val="24"/>
          <w:szCs w:val="24"/>
          <w:lang w:val="uk-UA"/>
        </w:rPr>
        <w:t xml:space="preserve"> ідей</w:t>
      </w:r>
      <w:r w:rsidRPr="009273FB">
        <w:rPr>
          <w:rFonts w:ascii="Times New Roman" w:eastAsia="Times New Roman" w:hAnsi="Times New Roman" w:cs="Times New Roman"/>
          <w:sz w:val="24"/>
          <w:szCs w:val="24"/>
          <w:lang w:val="uk-UA"/>
        </w:rPr>
        <w:t xml:space="preserve"> здорового способу життя, розвитку олімпійського та неолімпійського рухів, подальшого розвитку фізкультурно-оздоровчої роботи за місцем проживання</w:t>
      </w:r>
      <w:r w:rsidR="00B475B2" w:rsidRPr="009273FB">
        <w:rPr>
          <w:rFonts w:ascii="Times New Roman" w:eastAsia="Times New Roman" w:hAnsi="Times New Roman" w:cs="Times New Roman"/>
          <w:sz w:val="24"/>
          <w:szCs w:val="24"/>
          <w:lang w:val="uk-UA"/>
        </w:rPr>
        <w:t xml:space="preserve"> населення. </w:t>
      </w:r>
    </w:p>
    <w:p w14:paraId="0583AC5A" w14:textId="77777777" w:rsidR="00B475B2" w:rsidRPr="009273FB" w:rsidRDefault="00B475B2" w:rsidP="00CD310A">
      <w:pPr>
        <w:pStyle w:val="a3"/>
        <w:spacing w:after="200" w:line="240" w:lineRule="auto"/>
        <w:ind w:left="0" w:firstLine="709"/>
        <w:jc w:val="both"/>
        <w:rPr>
          <w:rFonts w:ascii="Times New Roman" w:hAnsi="Times New Roman" w:cs="Times New Roman"/>
          <w:sz w:val="24"/>
          <w:szCs w:val="24"/>
          <w:lang w:val="uk-UA"/>
        </w:rPr>
      </w:pPr>
    </w:p>
    <w:p w14:paraId="3809BA7B" w14:textId="6FEDC900" w:rsidR="00B475B2" w:rsidRPr="009273FB" w:rsidRDefault="00B475B2" w:rsidP="00CD310A">
      <w:pPr>
        <w:pStyle w:val="a3"/>
        <w:numPr>
          <w:ilvl w:val="0"/>
          <w:numId w:val="8"/>
        </w:numPr>
        <w:tabs>
          <w:tab w:val="left" w:pos="993"/>
        </w:tabs>
        <w:spacing w:after="0" w:line="240" w:lineRule="auto"/>
        <w:jc w:val="center"/>
        <w:rPr>
          <w:rFonts w:ascii="Times New Roman" w:eastAsia="Times New Roman" w:hAnsi="Times New Roman" w:cs="Times New Roman"/>
          <w:b/>
          <w:bCs/>
          <w:sz w:val="24"/>
          <w:szCs w:val="24"/>
          <w:lang w:val="uk-UA"/>
        </w:rPr>
      </w:pPr>
      <w:r w:rsidRPr="009273FB">
        <w:rPr>
          <w:rFonts w:ascii="Times New Roman" w:hAnsi="Times New Roman" w:cs="Times New Roman"/>
          <w:b/>
          <w:bCs/>
          <w:sz w:val="24"/>
          <w:szCs w:val="24"/>
          <w:lang w:val="uk-UA"/>
        </w:rPr>
        <w:t xml:space="preserve">Обґрунтування шляхів і засобів розв’язання проблеми, обсягів та джерел фінансування; строки та етапи виконання </w:t>
      </w:r>
      <w:r w:rsidR="00D642F8" w:rsidRPr="009273FB">
        <w:rPr>
          <w:rFonts w:ascii="Times New Roman" w:hAnsi="Times New Roman" w:cs="Times New Roman"/>
          <w:b/>
          <w:bCs/>
          <w:sz w:val="24"/>
          <w:szCs w:val="24"/>
          <w:lang w:val="uk-UA"/>
        </w:rPr>
        <w:t>П</w:t>
      </w:r>
      <w:r w:rsidRPr="009273FB">
        <w:rPr>
          <w:rFonts w:ascii="Times New Roman" w:hAnsi="Times New Roman" w:cs="Times New Roman"/>
          <w:b/>
          <w:bCs/>
          <w:sz w:val="24"/>
          <w:szCs w:val="24"/>
          <w:lang w:val="uk-UA"/>
        </w:rPr>
        <w:t>рограми</w:t>
      </w:r>
    </w:p>
    <w:p w14:paraId="0F96D5F6" w14:textId="77777777" w:rsidR="00D642F8" w:rsidRPr="009273FB" w:rsidRDefault="00D642F8" w:rsidP="00CD310A">
      <w:pPr>
        <w:spacing w:after="0" w:line="240" w:lineRule="auto"/>
        <w:ind w:right="1181"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pacing w:val="-2"/>
          <w:sz w:val="24"/>
          <w:shd w:val="clear" w:color="auto" w:fill="FFFFFF"/>
          <w:lang w:val="uk-UA"/>
        </w:rPr>
        <w:t>1. Фізкультурно-оздоровча та спортивно-масова робота:</w:t>
      </w:r>
    </w:p>
    <w:p w14:paraId="289AFEBB" w14:textId="5DAE0FCB" w:rsidR="00D642F8" w:rsidRPr="009273FB" w:rsidRDefault="00D642F8" w:rsidP="00CD310A">
      <w:pPr>
        <w:tabs>
          <w:tab w:val="left" w:pos="833"/>
        </w:tabs>
        <w:spacing w:after="0" w:line="240" w:lineRule="auto"/>
        <w:ind w:right="113"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 </w:t>
      </w:r>
      <w:r w:rsidR="00680228" w:rsidRPr="009273FB">
        <w:rPr>
          <w:rFonts w:ascii="Times New Roman" w:eastAsia="Times New Roman" w:hAnsi="Times New Roman" w:cs="Times New Roman"/>
          <w:sz w:val="24"/>
          <w:shd w:val="clear" w:color="auto" w:fill="FFFFFF"/>
          <w:lang w:val="uk-UA"/>
        </w:rPr>
        <w:t>ф</w:t>
      </w:r>
      <w:r w:rsidRPr="009273FB">
        <w:rPr>
          <w:rFonts w:ascii="Times New Roman" w:eastAsia="Times New Roman" w:hAnsi="Times New Roman" w:cs="Times New Roman"/>
          <w:sz w:val="24"/>
          <w:shd w:val="clear" w:color="auto" w:fill="FFFFFF"/>
          <w:lang w:val="uk-UA"/>
        </w:rPr>
        <w:t>ізичне виховання в дошкільних, загальноосвітніх, професійно-технічних закладах освіти;</w:t>
      </w:r>
    </w:p>
    <w:p w14:paraId="5D2B26E5" w14:textId="268E1BE4"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 </w:t>
      </w:r>
      <w:r w:rsidR="00680228" w:rsidRPr="009273FB">
        <w:rPr>
          <w:rFonts w:ascii="Times New Roman" w:eastAsia="Times New Roman" w:hAnsi="Times New Roman" w:cs="Times New Roman"/>
          <w:sz w:val="24"/>
          <w:shd w:val="clear" w:color="auto" w:fill="FFFFFF"/>
          <w:lang w:val="uk-UA"/>
        </w:rPr>
        <w:t>ф</w:t>
      </w:r>
      <w:r w:rsidRPr="009273FB">
        <w:rPr>
          <w:rFonts w:ascii="Times New Roman" w:eastAsia="Times New Roman" w:hAnsi="Times New Roman" w:cs="Times New Roman"/>
          <w:sz w:val="24"/>
          <w:shd w:val="clear" w:color="auto" w:fill="FFFFFF"/>
          <w:lang w:val="uk-UA"/>
        </w:rPr>
        <w:t>ізкультурно-оздоровча та реабілітаційна робота серед осіб з інвалідністю;</w:t>
      </w:r>
    </w:p>
    <w:p w14:paraId="5B800CA9" w14:textId="4541D340" w:rsidR="00D642F8" w:rsidRPr="009273FB" w:rsidRDefault="00D642F8" w:rsidP="00CD310A">
      <w:pPr>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color w:val="000000"/>
          <w:sz w:val="24"/>
          <w:shd w:val="clear" w:color="auto" w:fill="FFFFFF"/>
          <w:lang w:val="uk-UA"/>
        </w:rPr>
        <w:t xml:space="preserve">- </w:t>
      </w:r>
      <w:r w:rsidR="00680228" w:rsidRPr="009273FB">
        <w:rPr>
          <w:rFonts w:ascii="Times New Roman" w:eastAsia="Times New Roman" w:hAnsi="Times New Roman" w:cs="Times New Roman"/>
          <w:color w:val="000000"/>
          <w:sz w:val="24"/>
          <w:shd w:val="clear" w:color="auto" w:fill="FFFFFF"/>
          <w:lang w:val="uk-UA"/>
        </w:rPr>
        <w:t>п</w:t>
      </w:r>
      <w:r w:rsidRPr="009273FB">
        <w:rPr>
          <w:rFonts w:ascii="Times New Roman" w:eastAsia="Times New Roman" w:hAnsi="Times New Roman" w:cs="Times New Roman"/>
          <w:color w:val="000000"/>
          <w:sz w:val="24"/>
          <w:shd w:val="clear" w:color="auto" w:fill="FFFFFF"/>
          <w:lang w:val="uk-UA"/>
        </w:rPr>
        <w:t>ривернення уваги громадськості до нагальних потреб громадян міста стосовно зміцнення власного здоров'я шляхом активного заняття фізичною культурою i спортом;</w:t>
      </w:r>
    </w:p>
    <w:p w14:paraId="5A7297B2" w14:textId="2AD25A4B" w:rsidR="00D642F8" w:rsidRPr="009273FB" w:rsidRDefault="00D642F8" w:rsidP="00CD310A">
      <w:pPr>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color w:val="000000"/>
          <w:sz w:val="24"/>
          <w:shd w:val="clear" w:color="auto" w:fill="FFFFFF"/>
          <w:lang w:val="uk-UA"/>
        </w:rPr>
        <w:t xml:space="preserve">- </w:t>
      </w:r>
      <w:r w:rsidR="00680228" w:rsidRPr="009273FB">
        <w:rPr>
          <w:rFonts w:ascii="Times New Roman" w:eastAsia="Times New Roman" w:hAnsi="Times New Roman" w:cs="Times New Roman"/>
          <w:color w:val="000000"/>
          <w:sz w:val="24"/>
          <w:shd w:val="clear" w:color="auto" w:fill="FFFFFF"/>
          <w:lang w:val="uk-UA"/>
        </w:rPr>
        <w:t>о</w:t>
      </w:r>
      <w:r w:rsidRPr="009273FB">
        <w:rPr>
          <w:rFonts w:ascii="Times New Roman" w:eastAsia="Times New Roman" w:hAnsi="Times New Roman" w:cs="Times New Roman"/>
          <w:color w:val="000000"/>
          <w:sz w:val="24"/>
          <w:shd w:val="clear" w:color="auto" w:fill="FFFFFF"/>
          <w:lang w:val="uk-UA"/>
        </w:rPr>
        <w:t xml:space="preserve">рганізація та проведення </w:t>
      </w:r>
      <w:proofErr w:type="spellStart"/>
      <w:r w:rsidRPr="009273FB">
        <w:rPr>
          <w:rFonts w:ascii="Times New Roman" w:eastAsia="Times New Roman" w:hAnsi="Times New Roman" w:cs="Times New Roman"/>
          <w:color w:val="000000"/>
          <w:sz w:val="24"/>
          <w:shd w:val="clear" w:color="auto" w:fill="FFFFFF"/>
          <w:lang w:val="uk-UA"/>
        </w:rPr>
        <w:t>iз</w:t>
      </w:r>
      <w:proofErr w:type="spellEnd"/>
      <w:r w:rsidRPr="009273FB">
        <w:rPr>
          <w:rFonts w:ascii="Times New Roman" w:eastAsia="Times New Roman" w:hAnsi="Times New Roman" w:cs="Times New Roman"/>
          <w:color w:val="000000"/>
          <w:sz w:val="24"/>
          <w:shd w:val="clear" w:color="auto" w:fill="FFFFFF"/>
          <w:lang w:val="uk-UA"/>
        </w:rPr>
        <w:t xml:space="preserve"> залученням різних верств населення регулярних оздоровчих занять, змагань, конкурсів, показових виступів, фестивалів, спортивних свят та інших заходів за місцем проживання та у місцях масового відпочинку населення;</w:t>
      </w:r>
    </w:p>
    <w:p w14:paraId="79325B81" w14:textId="12CD5C9B" w:rsidR="00D642F8" w:rsidRPr="009273FB" w:rsidRDefault="00D642F8" w:rsidP="00CD310A">
      <w:pPr>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color w:val="000000"/>
          <w:sz w:val="24"/>
          <w:shd w:val="clear" w:color="auto" w:fill="FFFFFF"/>
          <w:lang w:val="uk-UA"/>
        </w:rPr>
        <w:t xml:space="preserve">- </w:t>
      </w:r>
      <w:r w:rsidR="00680228" w:rsidRPr="009273FB">
        <w:rPr>
          <w:rFonts w:ascii="Times New Roman" w:eastAsia="Times New Roman" w:hAnsi="Times New Roman" w:cs="Times New Roman"/>
          <w:color w:val="000000"/>
          <w:sz w:val="24"/>
          <w:shd w:val="clear" w:color="auto" w:fill="FFFFFF"/>
          <w:lang w:val="uk-UA"/>
        </w:rPr>
        <w:t>з</w:t>
      </w:r>
      <w:r w:rsidRPr="009273FB">
        <w:rPr>
          <w:rFonts w:ascii="Times New Roman" w:eastAsia="Times New Roman" w:hAnsi="Times New Roman" w:cs="Times New Roman"/>
          <w:color w:val="000000"/>
          <w:sz w:val="24"/>
          <w:shd w:val="clear" w:color="auto" w:fill="FFFFFF"/>
          <w:lang w:val="uk-UA"/>
        </w:rPr>
        <w:t>береження та подальший розвиток матеріально - спортивної  бази за місцем проживання та у місцях масового відпочинку населення</w:t>
      </w:r>
      <w:r w:rsidRPr="009273FB">
        <w:rPr>
          <w:rFonts w:ascii="Times New Roman" w:eastAsia="Times New Roman" w:hAnsi="Times New Roman" w:cs="Times New Roman"/>
          <w:b/>
          <w:color w:val="000000"/>
          <w:sz w:val="24"/>
          <w:shd w:val="clear" w:color="auto" w:fill="FFFFFF"/>
          <w:lang w:val="uk-UA"/>
        </w:rPr>
        <w:t xml:space="preserve">, </w:t>
      </w:r>
      <w:r w:rsidRPr="009273FB">
        <w:rPr>
          <w:rFonts w:ascii="Times New Roman" w:eastAsia="Times New Roman" w:hAnsi="Times New Roman" w:cs="Times New Roman"/>
          <w:color w:val="000000"/>
          <w:sz w:val="24"/>
          <w:shd w:val="clear" w:color="auto" w:fill="FFFFFF"/>
          <w:lang w:val="uk-UA"/>
        </w:rPr>
        <w:t>спортивних споруд та об’єктів;</w:t>
      </w:r>
    </w:p>
    <w:p w14:paraId="1BED6DE2" w14:textId="5135FE31" w:rsidR="00D642F8" w:rsidRPr="009273FB" w:rsidRDefault="00D642F8" w:rsidP="00CD310A">
      <w:pPr>
        <w:spacing w:after="0" w:line="240" w:lineRule="auto"/>
        <w:ind w:firstLine="567"/>
        <w:jc w:val="both"/>
        <w:rPr>
          <w:rFonts w:ascii="Times New Roman" w:eastAsia="Times New Roman" w:hAnsi="Times New Roman" w:cs="Times New Roman"/>
          <w:color w:val="000000"/>
          <w:sz w:val="24"/>
          <w:shd w:val="clear" w:color="auto" w:fill="FFFFFF"/>
          <w:lang w:val="uk-UA"/>
        </w:rPr>
      </w:pPr>
      <w:r w:rsidRPr="009273FB">
        <w:rPr>
          <w:rFonts w:ascii="Times New Roman" w:eastAsia="Times New Roman" w:hAnsi="Times New Roman" w:cs="Times New Roman"/>
          <w:color w:val="000000"/>
          <w:sz w:val="24"/>
          <w:shd w:val="clear" w:color="auto" w:fill="FFFFFF"/>
          <w:lang w:val="uk-UA"/>
        </w:rPr>
        <w:t xml:space="preserve">- </w:t>
      </w:r>
      <w:r w:rsidR="00680228" w:rsidRPr="009273FB">
        <w:rPr>
          <w:rFonts w:ascii="Times New Roman" w:eastAsia="Times New Roman" w:hAnsi="Times New Roman" w:cs="Times New Roman"/>
          <w:color w:val="000000"/>
          <w:sz w:val="24"/>
          <w:shd w:val="clear" w:color="auto" w:fill="FFFFFF"/>
          <w:lang w:val="uk-UA"/>
        </w:rPr>
        <w:t>п</w:t>
      </w:r>
      <w:r w:rsidRPr="009273FB">
        <w:rPr>
          <w:rFonts w:ascii="Times New Roman" w:eastAsia="Times New Roman" w:hAnsi="Times New Roman" w:cs="Times New Roman"/>
          <w:color w:val="000000"/>
          <w:sz w:val="24"/>
          <w:shd w:val="clear" w:color="auto" w:fill="FFFFFF"/>
          <w:lang w:val="uk-UA"/>
        </w:rPr>
        <w:t>ідтримка талановитих спортсменів та тренерів Чорноморської територіальної громади.</w:t>
      </w:r>
    </w:p>
    <w:p w14:paraId="7E9D410D" w14:textId="40BAA6AC" w:rsidR="00D642F8" w:rsidRPr="009273FB" w:rsidRDefault="00D642F8" w:rsidP="00CD310A">
      <w:pPr>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pacing w:val="-9"/>
          <w:sz w:val="24"/>
          <w:shd w:val="clear" w:color="auto" w:fill="FFFFFF"/>
          <w:lang w:val="uk-UA"/>
        </w:rPr>
        <w:lastRenderedPageBreak/>
        <w:t>2.</w:t>
      </w:r>
      <w:r w:rsidRPr="009273FB">
        <w:rPr>
          <w:rFonts w:ascii="Times New Roman" w:eastAsia="Times New Roman" w:hAnsi="Times New Roman" w:cs="Times New Roman"/>
          <w:sz w:val="24"/>
          <w:shd w:val="clear" w:color="auto" w:fill="FFFFFF"/>
          <w:lang w:val="uk-UA"/>
        </w:rPr>
        <w:t xml:space="preserve"> </w:t>
      </w:r>
      <w:r w:rsidR="009273FB">
        <w:rPr>
          <w:rFonts w:ascii="Times New Roman" w:eastAsia="Times New Roman" w:hAnsi="Times New Roman" w:cs="Times New Roman"/>
          <w:sz w:val="24"/>
          <w:shd w:val="clear" w:color="auto" w:fill="FFFFFF"/>
          <w:lang w:val="uk-UA"/>
        </w:rPr>
        <w:t>Р</w:t>
      </w:r>
      <w:r w:rsidRPr="009273FB">
        <w:rPr>
          <w:rFonts w:ascii="Times New Roman" w:eastAsia="Times New Roman" w:hAnsi="Times New Roman" w:cs="Times New Roman"/>
          <w:sz w:val="24"/>
          <w:shd w:val="clear" w:color="auto" w:fill="FFFFFF"/>
          <w:lang w:val="uk-UA"/>
        </w:rPr>
        <w:t>озвиток  олімпійського  та неолімпійського  спорту:</w:t>
      </w:r>
    </w:p>
    <w:p w14:paraId="71D59AA3" w14:textId="6BD5D8A8"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 </w:t>
      </w:r>
      <w:r w:rsidR="00680228" w:rsidRPr="009273FB">
        <w:rPr>
          <w:rFonts w:ascii="Times New Roman" w:eastAsia="Times New Roman" w:hAnsi="Times New Roman" w:cs="Times New Roman"/>
          <w:sz w:val="24"/>
          <w:shd w:val="clear" w:color="auto" w:fill="FFFFFF"/>
          <w:lang w:val="uk-UA"/>
        </w:rPr>
        <w:t>д</w:t>
      </w:r>
      <w:r w:rsidRPr="009273FB">
        <w:rPr>
          <w:rFonts w:ascii="Times New Roman" w:eastAsia="Times New Roman" w:hAnsi="Times New Roman" w:cs="Times New Roman"/>
          <w:sz w:val="24"/>
          <w:shd w:val="clear" w:color="auto" w:fill="FFFFFF"/>
          <w:lang w:val="uk-UA"/>
        </w:rPr>
        <w:t>итячо-юнацький спорт;</w:t>
      </w:r>
    </w:p>
    <w:p w14:paraId="2A9A566D" w14:textId="5617BF82"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 </w:t>
      </w:r>
      <w:r w:rsidR="00680228" w:rsidRPr="009273FB">
        <w:rPr>
          <w:rFonts w:ascii="Times New Roman" w:eastAsia="Times New Roman" w:hAnsi="Times New Roman" w:cs="Times New Roman"/>
          <w:sz w:val="24"/>
          <w:shd w:val="clear" w:color="auto" w:fill="FFFFFF"/>
          <w:lang w:val="uk-UA"/>
        </w:rPr>
        <w:t>с</w:t>
      </w:r>
      <w:r w:rsidRPr="009273FB">
        <w:rPr>
          <w:rFonts w:ascii="Times New Roman" w:eastAsia="Times New Roman" w:hAnsi="Times New Roman" w:cs="Times New Roman"/>
          <w:sz w:val="24"/>
          <w:shd w:val="clear" w:color="auto" w:fill="FFFFFF"/>
          <w:lang w:val="uk-UA"/>
        </w:rPr>
        <w:t>порт вищих досягнень;</w:t>
      </w:r>
    </w:p>
    <w:p w14:paraId="7DF26D22" w14:textId="65DD4148"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pacing w:val="-2"/>
          <w:sz w:val="24"/>
          <w:shd w:val="clear" w:color="auto" w:fill="FFFFFF"/>
          <w:lang w:val="uk-UA"/>
        </w:rPr>
        <w:t xml:space="preserve">- </w:t>
      </w:r>
      <w:r w:rsidR="00680228" w:rsidRPr="009273FB">
        <w:rPr>
          <w:rFonts w:ascii="Times New Roman" w:eastAsia="Times New Roman" w:hAnsi="Times New Roman" w:cs="Times New Roman"/>
          <w:spacing w:val="-2"/>
          <w:sz w:val="24"/>
          <w:shd w:val="clear" w:color="auto" w:fill="FFFFFF"/>
          <w:lang w:val="uk-UA"/>
        </w:rPr>
        <w:t>с</w:t>
      </w:r>
      <w:r w:rsidRPr="009273FB">
        <w:rPr>
          <w:rFonts w:ascii="Times New Roman" w:eastAsia="Times New Roman" w:hAnsi="Times New Roman" w:cs="Times New Roman"/>
          <w:spacing w:val="-2"/>
          <w:sz w:val="24"/>
          <w:shd w:val="clear" w:color="auto" w:fill="FFFFFF"/>
          <w:lang w:val="uk-UA"/>
        </w:rPr>
        <w:t>порт ветеранів;</w:t>
      </w:r>
    </w:p>
    <w:p w14:paraId="5851B3E0" w14:textId="7716F0DE"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pacing w:val="-2"/>
          <w:sz w:val="24"/>
          <w:shd w:val="clear" w:color="auto" w:fill="FFFFFF"/>
          <w:lang w:val="uk-UA"/>
        </w:rPr>
      </w:pPr>
      <w:r w:rsidRPr="009273FB">
        <w:rPr>
          <w:rFonts w:ascii="Times New Roman" w:eastAsia="Times New Roman" w:hAnsi="Times New Roman" w:cs="Times New Roman"/>
          <w:spacing w:val="-2"/>
          <w:sz w:val="24"/>
          <w:shd w:val="clear" w:color="auto" w:fill="FFFFFF"/>
          <w:lang w:val="uk-UA"/>
        </w:rPr>
        <w:t xml:space="preserve">- </w:t>
      </w:r>
      <w:r w:rsidR="002423A3">
        <w:rPr>
          <w:rFonts w:ascii="Times New Roman" w:eastAsia="Times New Roman" w:hAnsi="Times New Roman" w:cs="Times New Roman"/>
          <w:spacing w:val="-2"/>
          <w:sz w:val="24"/>
          <w:shd w:val="clear" w:color="auto" w:fill="FFFFFF"/>
          <w:lang w:val="uk-UA"/>
        </w:rPr>
        <w:t>с</w:t>
      </w:r>
      <w:r w:rsidRPr="009273FB">
        <w:rPr>
          <w:rFonts w:ascii="Times New Roman" w:eastAsia="Times New Roman" w:hAnsi="Times New Roman" w:cs="Times New Roman"/>
          <w:spacing w:val="-2"/>
          <w:sz w:val="24"/>
          <w:shd w:val="clear" w:color="auto" w:fill="FFFFFF"/>
          <w:lang w:val="uk-UA"/>
        </w:rPr>
        <w:t>порт осіб з інвалідністю.</w:t>
      </w:r>
    </w:p>
    <w:p w14:paraId="516E8266" w14:textId="77777777"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pacing w:val="-11"/>
          <w:sz w:val="24"/>
          <w:shd w:val="clear" w:color="auto" w:fill="FFFFFF"/>
          <w:lang w:val="uk-UA"/>
        </w:rPr>
        <w:t>3.</w:t>
      </w:r>
      <w:r w:rsidRPr="009273FB">
        <w:rPr>
          <w:rFonts w:ascii="Times New Roman" w:eastAsia="Times New Roman" w:hAnsi="Times New Roman" w:cs="Times New Roman"/>
          <w:sz w:val="24"/>
          <w:shd w:val="clear" w:color="auto" w:fill="FFFFFF"/>
          <w:lang w:val="uk-UA"/>
        </w:rPr>
        <w:t xml:space="preserve"> </w:t>
      </w:r>
      <w:r w:rsidRPr="009273FB">
        <w:rPr>
          <w:rFonts w:ascii="Times New Roman" w:eastAsia="Times New Roman" w:hAnsi="Times New Roman" w:cs="Times New Roman"/>
          <w:spacing w:val="-1"/>
          <w:sz w:val="24"/>
          <w:shd w:val="clear" w:color="auto" w:fill="FFFFFF"/>
          <w:lang w:val="uk-UA"/>
        </w:rPr>
        <w:t>Система забезпечення розвитку фізичної культури і спорту:</w:t>
      </w:r>
    </w:p>
    <w:p w14:paraId="178D5DB9" w14:textId="58A2C863"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color w:val="000000"/>
          <w:sz w:val="24"/>
          <w:shd w:val="clear" w:color="auto" w:fill="FFFFFF"/>
          <w:lang w:val="uk-UA"/>
        </w:rPr>
        <w:t xml:space="preserve">- </w:t>
      </w:r>
      <w:r w:rsidR="00680228" w:rsidRPr="009273FB">
        <w:rPr>
          <w:rFonts w:ascii="Times New Roman" w:eastAsia="Times New Roman" w:hAnsi="Times New Roman" w:cs="Times New Roman"/>
          <w:color w:val="000000"/>
          <w:sz w:val="24"/>
          <w:shd w:val="clear" w:color="auto" w:fill="FFFFFF"/>
          <w:lang w:val="uk-UA"/>
        </w:rPr>
        <w:t>м</w:t>
      </w:r>
      <w:r w:rsidRPr="009273FB">
        <w:rPr>
          <w:rFonts w:ascii="Times New Roman" w:eastAsia="Times New Roman" w:hAnsi="Times New Roman" w:cs="Times New Roman"/>
          <w:color w:val="000000"/>
          <w:sz w:val="24"/>
          <w:shd w:val="clear" w:color="auto" w:fill="FFFFFF"/>
          <w:lang w:val="uk-UA"/>
        </w:rPr>
        <w:t>етодичне та кадрове забезпечення</w:t>
      </w:r>
      <w:r w:rsidR="002423A3">
        <w:rPr>
          <w:rFonts w:ascii="Times New Roman" w:eastAsia="Times New Roman" w:hAnsi="Times New Roman" w:cs="Times New Roman"/>
          <w:color w:val="000000"/>
          <w:sz w:val="24"/>
          <w:shd w:val="clear" w:color="auto" w:fill="FFFFFF"/>
          <w:lang w:val="uk-UA"/>
        </w:rPr>
        <w:t>.</w:t>
      </w:r>
    </w:p>
    <w:p w14:paraId="25512D71" w14:textId="1065CC16" w:rsidR="00D642F8" w:rsidRPr="009273FB" w:rsidRDefault="00D642F8" w:rsidP="00CD310A">
      <w:pPr>
        <w:tabs>
          <w:tab w:val="left" w:pos="682"/>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color w:val="000000"/>
          <w:sz w:val="24"/>
          <w:shd w:val="clear" w:color="auto" w:fill="FFFFFF"/>
          <w:lang w:val="uk-UA"/>
        </w:rPr>
        <w:t>4. Матеріально-технічне та фінансове забезпечення</w:t>
      </w:r>
      <w:r w:rsidR="002423A3">
        <w:rPr>
          <w:rFonts w:ascii="Times New Roman" w:eastAsia="Times New Roman" w:hAnsi="Times New Roman" w:cs="Times New Roman"/>
          <w:sz w:val="24"/>
          <w:shd w:val="clear" w:color="auto" w:fill="FFFFFF"/>
          <w:lang w:val="uk-UA"/>
        </w:rPr>
        <w:t>:</w:t>
      </w:r>
    </w:p>
    <w:p w14:paraId="36491A79" w14:textId="415946BD" w:rsidR="00D642F8" w:rsidRPr="009273FB" w:rsidRDefault="00D642F8" w:rsidP="00CD310A">
      <w:pPr>
        <w:tabs>
          <w:tab w:val="left" w:pos="730"/>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 </w:t>
      </w:r>
      <w:r w:rsidR="00680228" w:rsidRPr="009273FB">
        <w:rPr>
          <w:rFonts w:ascii="Times New Roman" w:eastAsia="Times New Roman" w:hAnsi="Times New Roman" w:cs="Times New Roman"/>
          <w:sz w:val="24"/>
          <w:shd w:val="clear" w:color="auto" w:fill="FFFFFF"/>
          <w:lang w:val="uk-UA"/>
        </w:rPr>
        <w:t>м</w:t>
      </w:r>
      <w:r w:rsidRPr="009273FB">
        <w:rPr>
          <w:rFonts w:ascii="Times New Roman" w:eastAsia="Times New Roman" w:hAnsi="Times New Roman" w:cs="Times New Roman"/>
          <w:sz w:val="24"/>
          <w:shd w:val="clear" w:color="auto" w:fill="FFFFFF"/>
          <w:lang w:val="uk-UA"/>
        </w:rPr>
        <w:t>едичне забезпечення;</w:t>
      </w:r>
    </w:p>
    <w:p w14:paraId="2D89664E" w14:textId="06773CC8" w:rsidR="00D642F8" w:rsidRPr="009273FB" w:rsidRDefault="00D642F8" w:rsidP="00CD310A">
      <w:pPr>
        <w:widowControl w:val="0"/>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color w:val="000000"/>
          <w:sz w:val="24"/>
          <w:shd w:val="clear" w:color="auto" w:fill="FFFFFF"/>
          <w:lang w:val="uk-UA"/>
        </w:rPr>
        <w:t xml:space="preserve">- </w:t>
      </w:r>
      <w:r w:rsidR="00680228" w:rsidRPr="009273FB">
        <w:rPr>
          <w:rFonts w:ascii="Times New Roman" w:eastAsia="Times New Roman" w:hAnsi="Times New Roman" w:cs="Times New Roman"/>
          <w:color w:val="000000"/>
          <w:sz w:val="24"/>
          <w:shd w:val="clear" w:color="auto" w:fill="FFFFFF"/>
          <w:lang w:val="uk-UA"/>
        </w:rPr>
        <w:t>і</w:t>
      </w:r>
      <w:r w:rsidRPr="009273FB">
        <w:rPr>
          <w:rFonts w:ascii="Times New Roman" w:eastAsia="Times New Roman" w:hAnsi="Times New Roman" w:cs="Times New Roman"/>
          <w:color w:val="000000"/>
          <w:sz w:val="24"/>
          <w:shd w:val="clear" w:color="auto" w:fill="FFFFFF"/>
          <w:lang w:val="uk-UA"/>
        </w:rPr>
        <w:t>нформаційно-пропагандистське забезпечення</w:t>
      </w:r>
      <w:r w:rsidRPr="009273FB">
        <w:rPr>
          <w:rFonts w:ascii="Times New Roman" w:eastAsia="Times New Roman" w:hAnsi="Times New Roman" w:cs="Times New Roman"/>
          <w:sz w:val="24"/>
          <w:shd w:val="clear" w:color="auto" w:fill="FFFFFF"/>
          <w:lang w:val="uk-UA"/>
        </w:rPr>
        <w:t>;</w:t>
      </w:r>
    </w:p>
    <w:p w14:paraId="6CF1B417" w14:textId="3161F4F1" w:rsidR="00D642F8" w:rsidRPr="009273FB" w:rsidRDefault="00D642F8" w:rsidP="00CD310A">
      <w:pPr>
        <w:tabs>
          <w:tab w:val="left" w:pos="730"/>
        </w:tabs>
        <w:spacing w:after="0" w:line="240" w:lineRule="auto"/>
        <w:ind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 </w:t>
      </w:r>
      <w:r w:rsidR="00680228" w:rsidRPr="009273FB">
        <w:rPr>
          <w:rFonts w:ascii="Times New Roman" w:eastAsia="Times New Roman" w:hAnsi="Times New Roman" w:cs="Times New Roman"/>
          <w:sz w:val="24"/>
          <w:shd w:val="clear" w:color="auto" w:fill="FFFFFF"/>
          <w:lang w:val="uk-UA"/>
        </w:rPr>
        <w:t>м</w:t>
      </w:r>
      <w:r w:rsidRPr="009273FB">
        <w:rPr>
          <w:rFonts w:ascii="Times New Roman" w:eastAsia="Times New Roman" w:hAnsi="Times New Roman" w:cs="Times New Roman"/>
          <w:sz w:val="24"/>
          <w:shd w:val="clear" w:color="auto" w:fill="FFFFFF"/>
          <w:lang w:val="uk-UA"/>
        </w:rPr>
        <w:t>іжнародна діяльність.</w:t>
      </w:r>
    </w:p>
    <w:p w14:paraId="056969C6" w14:textId="28462364" w:rsidR="00AE49D9" w:rsidRPr="009273FB" w:rsidRDefault="00AE49D9" w:rsidP="00CD310A">
      <w:pPr>
        <w:spacing w:after="0" w:line="240" w:lineRule="auto"/>
        <w:ind w:firstLine="567"/>
        <w:jc w:val="both"/>
        <w:rPr>
          <w:rFonts w:ascii="Times New Roman" w:eastAsia="Times New Roman" w:hAnsi="Times New Roman" w:cs="Times New Roman"/>
          <w:spacing w:val="-1"/>
          <w:sz w:val="24"/>
          <w:shd w:val="clear" w:color="auto" w:fill="FFFFFF"/>
          <w:lang w:val="uk-UA"/>
        </w:rPr>
      </w:pPr>
      <w:r w:rsidRPr="009273FB">
        <w:rPr>
          <w:rFonts w:ascii="Times New Roman" w:eastAsia="Times New Roman" w:hAnsi="Times New Roman" w:cs="Times New Roman"/>
          <w:sz w:val="24"/>
          <w:shd w:val="clear" w:color="auto" w:fill="FFFFFF"/>
          <w:lang w:val="uk-UA"/>
        </w:rPr>
        <w:t>Строк</w:t>
      </w:r>
      <w:r w:rsidRPr="009273FB">
        <w:rPr>
          <w:rFonts w:ascii="Times New Roman" w:eastAsia="Times New Roman" w:hAnsi="Times New Roman" w:cs="Times New Roman"/>
          <w:spacing w:val="-1"/>
          <w:sz w:val="24"/>
          <w:shd w:val="clear" w:color="auto" w:fill="FFFFFF"/>
          <w:lang w:val="uk-UA"/>
        </w:rPr>
        <w:t xml:space="preserve"> </w:t>
      </w:r>
      <w:r w:rsidRPr="009273FB">
        <w:rPr>
          <w:rFonts w:ascii="Times New Roman" w:eastAsia="Times New Roman" w:hAnsi="Times New Roman" w:cs="Times New Roman"/>
          <w:sz w:val="24"/>
          <w:shd w:val="clear" w:color="auto" w:fill="FFFFFF"/>
          <w:lang w:val="uk-UA"/>
        </w:rPr>
        <w:t>виконання</w:t>
      </w:r>
      <w:r w:rsidRPr="009273FB">
        <w:rPr>
          <w:rFonts w:ascii="Times New Roman" w:eastAsia="Times New Roman" w:hAnsi="Times New Roman" w:cs="Times New Roman"/>
          <w:spacing w:val="-2"/>
          <w:sz w:val="24"/>
          <w:shd w:val="clear" w:color="auto" w:fill="FFFFFF"/>
          <w:lang w:val="uk-UA"/>
        </w:rPr>
        <w:t xml:space="preserve"> </w:t>
      </w:r>
      <w:r w:rsidRPr="009273FB">
        <w:rPr>
          <w:rFonts w:ascii="Times New Roman" w:eastAsia="Times New Roman" w:hAnsi="Times New Roman" w:cs="Times New Roman"/>
          <w:sz w:val="24"/>
          <w:shd w:val="clear" w:color="auto" w:fill="FFFFFF"/>
          <w:lang w:val="uk-UA"/>
        </w:rPr>
        <w:t>Програми</w:t>
      </w:r>
      <w:r w:rsidR="00680228" w:rsidRPr="009273FB">
        <w:rPr>
          <w:rFonts w:ascii="Times New Roman" w:eastAsia="Times New Roman" w:hAnsi="Times New Roman" w:cs="Times New Roman"/>
          <w:sz w:val="24"/>
          <w:shd w:val="clear" w:color="auto" w:fill="FFFFFF"/>
          <w:lang w:val="uk-UA"/>
        </w:rPr>
        <w:t>:</w:t>
      </w:r>
      <w:r w:rsidRPr="009273FB">
        <w:rPr>
          <w:rFonts w:ascii="Times New Roman" w:eastAsia="Times New Roman" w:hAnsi="Times New Roman" w:cs="Times New Roman"/>
          <w:spacing w:val="-3"/>
          <w:sz w:val="24"/>
          <w:shd w:val="clear" w:color="auto" w:fill="FFFFFF"/>
          <w:lang w:val="uk-UA"/>
        </w:rPr>
        <w:t xml:space="preserve"> </w:t>
      </w:r>
      <w:r w:rsidRPr="009273FB">
        <w:rPr>
          <w:rFonts w:ascii="Times New Roman" w:eastAsia="Times New Roman" w:hAnsi="Times New Roman" w:cs="Times New Roman"/>
          <w:sz w:val="24"/>
          <w:shd w:val="clear" w:color="auto" w:fill="FFFFFF"/>
          <w:lang w:val="uk-UA"/>
        </w:rPr>
        <w:t>2022</w:t>
      </w:r>
      <w:r w:rsidRPr="009273FB">
        <w:rPr>
          <w:rFonts w:ascii="Times New Roman" w:eastAsia="Times New Roman" w:hAnsi="Times New Roman" w:cs="Times New Roman"/>
          <w:spacing w:val="-2"/>
          <w:sz w:val="24"/>
          <w:shd w:val="clear" w:color="auto" w:fill="FFFFFF"/>
          <w:lang w:val="uk-UA"/>
        </w:rPr>
        <w:t xml:space="preserve"> </w:t>
      </w:r>
      <w:r w:rsidR="00680228" w:rsidRPr="009273FB">
        <w:rPr>
          <w:rFonts w:ascii="Times New Roman" w:eastAsia="Times New Roman" w:hAnsi="Times New Roman" w:cs="Times New Roman"/>
          <w:sz w:val="24"/>
          <w:shd w:val="clear" w:color="auto" w:fill="FFFFFF"/>
          <w:lang w:val="uk-UA"/>
        </w:rPr>
        <w:t>-</w:t>
      </w:r>
      <w:r w:rsidRPr="009273FB">
        <w:rPr>
          <w:rFonts w:ascii="Times New Roman" w:eastAsia="Times New Roman" w:hAnsi="Times New Roman" w:cs="Times New Roman"/>
          <w:spacing w:val="-2"/>
          <w:sz w:val="24"/>
          <w:shd w:val="clear" w:color="auto" w:fill="FFFFFF"/>
          <w:lang w:val="uk-UA"/>
        </w:rPr>
        <w:t xml:space="preserve"> </w:t>
      </w:r>
      <w:r w:rsidRPr="009273FB">
        <w:rPr>
          <w:rFonts w:ascii="Times New Roman" w:eastAsia="Times New Roman" w:hAnsi="Times New Roman" w:cs="Times New Roman"/>
          <w:sz w:val="24"/>
          <w:shd w:val="clear" w:color="auto" w:fill="FFFFFF"/>
          <w:lang w:val="uk-UA"/>
        </w:rPr>
        <w:t>2025</w:t>
      </w:r>
      <w:r w:rsidRPr="009273FB">
        <w:rPr>
          <w:rFonts w:ascii="Times New Roman" w:eastAsia="Times New Roman" w:hAnsi="Times New Roman" w:cs="Times New Roman"/>
          <w:spacing w:val="-2"/>
          <w:sz w:val="24"/>
          <w:shd w:val="clear" w:color="auto" w:fill="FFFFFF"/>
          <w:lang w:val="uk-UA"/>
        </w:rPr>
        <w:t xml:space="preserve"> </w:t>
      </w:r>
      <w:r w:rsidRPr="009273FB">
        <w:rPr>
          <w:rFonts w:ascii="Times New Roman" w:eastAsia="Times New Roman" w:hAnsi="Times New Roman" w:cs="Times New Roman"/>
          <w:sz w:val="24"/>
          <w:shd w:val="clear" w:color="auto" w:fill="FFFFFF"/>
          <w:lang w:val="uk-UA"/>
        </w:rPr>
        <w:t xml:space="preserve">роки. </w:t>
      </w:r>
    </w:p>
    <w:p w14:paraId="2E6D1486" w14:textId="6EC4A10F" w:rsidR="00AE49D9" w:rsidRPr="009273FB" w:rsidRDefault="00AE49D9" w:rsidP="00CD310A">
      <w:pPr>
        <w:spacing w:after="0" w:line="240" w:lineRule="auto"/>
        <w:ind w:firstLine="567"/>
        <w:jc w:val="both"/>
        <w:rPr>
          <w:rFonts w:ascii="Times New Roman" w:eastAsia="Times New Roman" w:hAnsi="Times New Roman" w:cs="Times New Roman"/>
          <w:spacing w:val="-1"/>
          <w:sz w:val="24"/>
          <w:shd w:val="clear" w:color="auto" w:fill="FFFFFF"/>
          <w:lang w:val="uk-UA"/>
        </w:rPr>
      </w:pPr>
      <w:r w:rsidRPr="009273FB">
        <w:rPr>
          <w:rFonts w:ascii="Times New Roman" w:eastAsia="Times New Roman" w:hAnsi="Times New Roman" w:cs="Times New Roman"/>
          <w:sz w:val="24"/>
          <w:lang w:val="uk-UA"/>
        </w:rPr>
        <w:t xml:space="preserve">Видатки на виконання Програми здійснюватимуться за рахунок коштів </w:t>
      </w:r>
      <w:r w:rsidRPr="009273FB">
        <w:rPr>
          <w:rFonts w:ascii="Times New Roman" w:eastAsia="Times New Roman" w:hAnsi="Times New Roman" w:cs="Times New Roman"/>
          <w:spacing w:val="-67"/>
          <w:sz w:val="24"/>
          <w:lang w:val="uk-UA"/>
        </w:rPr>
        <w:t xml:space="preserve"> </w:t>
      </w:r>
      <w:r w:rsidRPr="009273FB">
        <w:rPr>
          <w:rFonts w:ascii="Times New Roman" w:eastAsia="Times New Roman" w:hAnsi="Times New Roman" w:cs="Times New Roman"/>
          <w:sz w:val="24"/>
          <w:lang w:val="uk-UA"/>
        </w:rPr>
        <w:t xml:space="preserve">бюджету </w:t>
      </w:r>
      <w:r w:rsidRPr="009273FB">
        <w:rPr>
          <w:rFonts w:ascii="Times New Roman" w:eastAsia="Times New Roman" w:hAnsi="Times New Roman" w:cs="Times New Roman"/>
          <w:spacing w:val="-1"/>
          <w:sz w:val="24"/>
          <w:shd w:val="clear" w:color="auto" w:fill="FFFFFF"/>
          <w:lang w:val="uk-UA"/>
        </w:rPr>
        <w:t xml:space="preserve"> </w:t>
      </w:r>
      <w:r w:rsidRPr="009273FB">
        <w:rPr>
          <w:rFonts w:ascii="Times New Roman" w:eastAsia="Times New Roman" w:hAnsi="Times New Roman" w:cs="Times New Roman"/>
          <w:sz w:val="24"/>
          <w:lang w:val="uk-UA"/>
        </w:rPr>
        <w:t>Чорноморської міської територіальної громади та інших незаборонених законом джерел. Обсяг</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видатків,</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необхідних</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для</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виконання</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Програми,</w:t>
      </w:r>
      <w:r w:rsidRPr="009273FB">
        <w:rPr>
          <w:rFonts w:ascii="Times New Roman" w:eastAsia="Times New Roman" w:hAnsi="Times New Roman" w:cs="Times New Roman"/>
          <w:spacing w:val="1"/>
          <w:sz w:val="24"/>
          <w:lang w:val="uk-UA"/>
        </w:rPr>
        <w:t xml:space="preserve"> в</w:t>
      </w:r>
      <w:r w:rsidRPr="009273FB">
        <w:rPr>
          <w:rFonts w:ascii="Times New Roman" w:eastAsia="Times New Roman" w:hAnsi="Times New Roman" w:cs="Times New Roman"/>
          <w:sz w:val="24"/>
          <w:lang w:val="uk-UA"/>
        </w:rPr>
        <w:t>изначається</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щороку з урахуванням можливостей міського бюджету під час формування</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їх</w:t>
      </w:r>
      <w:r w:rsidRPr="009273FB">
        <w:rPr>
          <w:rFonts w:ascii="Times New Roman" w:eastAsia="Times New Roman" w:hAnsi="Times New Roman" w:cs="Times New Roman"/>
          <w:spacing w:val="-1"/>
          <w:sz w:val="24"/>
          <w:lang w:val="uk-UA"/>
        </w:rPr>
        <w:t xml:space="preserve"> </w:t>
      </w:r>
      <w:r w:rsidRPr="009273FB">
        <w:rPr>
          <w:rFonts w:ascii="Times New Roman" w:eastAsia="Times New Roman" w:hAnsi="Times New Roman" w:cs="Times New Roman"/>
          <w:sz w:val="24"/>
          <w:lang w:val="uk-UA"/>
        </w:rPr>
        <w:t>показників.</w:t>
      </w:r>
    </w:p>
    <w:p w14:paraId="1E69181B" w14:textId="77777777" w:rsidR="00AE49D9" w:rsidRPr="009273FB" w:rsidRDefault="00AE49D9" w:rsidP="00CD310A">
      <w:pPr>
        <w:tabs>
          <w:tab w:val="left" w:pos="0"/>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4"/>
          <w:lang w:val="uk-UA"/>
        </w:rPr>
      </w:pPr>
      <w:r w:rsidRPr="009273FB">
        <w:rPr>
          <w:rFonts w:ascii="Times New Roman" w:hAnsi="Times New Roman" w:cs="Times New Roman"/>
          <w:sz w:val="24"/>
          <w:lang w:val="uk-UA"/>
        </w:rPr>
        <w:t>Ресурсне забезпечення Програми наведено у додатку 1 до Програми.</w:t>
      </w:r>
    </w:p>
    <w:p w14:paraId="389D4B14" w14:textId="4FF9C6F0" w:rsidR="00B475B2" w:rsidRPr="009273FB" w:rsidRDefault="00B475B2" w:rsidP="00CD310A">
      <w:pPr>
        <w:tabs>
          <w:tab w:val="left" w:pos="993"/>
        </w:tabs>
        <w:spacing w:after="0" w:line="240" w:lineRule="auto"/>
        <w:jc w:val="both"/>
        <w:rPr>
          <w:rFonts w:ascii="Times New Roman" w:eastAsia="Times New Roman" w:hAnsi="Times New Roman" w:cs="Times New Roman"/>
          <w:sz w:val="24"/>
          <w:szCs w:val="24"/>
          <w:lang w:val="uk-UA"/>
        </w:rPr>
      </w:pPr>
    </w:p>
    <w:p w14:paraId="04B8ACA1" w14:textId="3C8386E3" w:rsidR="00D642F8" w:rsidRPr="009273FB" w:rsidRDefault="00AE49D9" w:rsidP="00CD310A">
      <w:pPr>
        <w:pStyle w:val="a3"/>
        <w:numPr>
          <w:ilvl w:val="0"/>
          <w:numId w:val="8"/>
        </w:numPr>
        <w:spacing w:after="0" w:line="240" w:lineRule="auto"/>
        <w:jc w:val="center"/>
        <w:rPr>
          <w:rFonts w:ascii="Times New Roman" w:hAnsi="Times New Roman" w:cs="Times New Roman"/>
          <w:b/>
          <w:bCs/>
          <w:sz w:val="24"/>
          <w:szCs w:val="24"/>
          <w:lang w:val="uk-UA"/>
        </w:rPr>
      </w:pPr>
      <w:r w:rsidRPr="009273FB">
        <w:rPr>
          <w:rFonts w:ascii="Times New Roman" w:hAnsi="Times New Roman" w:cs="Times New Roman"/>
          <w:b/>
          <w:bCs/>
          <w:sz w:val="24"/>
          <w:szCs w:val="24"/>
          <w:lang w:val="uk-UA"/>
        </w:rPr>
        <w:t xml:space="preserve">Перелік завдань </w:t>
      </w:r>
      <w:r w:rsidR="00D642F8" w:rsidRPr="009273FB">
        <w:rPr>
          <w:rFonts w:ascii="Times New Roman" w:hAnsi="Times New Roman" w:cs="Times New Roman"/>
          <w:b/>
          <w:bCs/>
          <w:sz w:val="24"/>
          <w:szCs w:val="24"/>
          <w:lang w:val="uk-UA"/>
        </w:rPr>
        <w:t>П</w:t>
      </w:r>
      <w:r w:rsidRPr="009273FB">
        <w:rPr>
          <w:rFonts w:ascii="Times New Roman" w:hAnsi="Times New Roman" w:cs="Times New Roman"/>
          <w:b/>
          <w:bCs/>
          <w:sz w:val="24"/>
          <w:szCs w:val="24"/>
          <w:lang w:val="uk-UA"/>
        </w:rPr>
        <w:t>рограми та результативні показники</w:t>
      </w:r>
    </w:p>
    <w:p w14:paraId="1D173C6B" w14:textId="0AAAE3C5" w:rsidR="00D642F8" w:rsidRPr="009273FB" w:rsidRDefault="00D642F8" w:rsidP="00CD310A">
      <w:pPr>
        <w:pStyle w:val="a3"/>
        <w:spacing w:after="0" w:line="240" w:lineRule="auto"/>
        <w:ind w:left="0" w:firstLine="567"/>
        <w:jc w:val="both"/>
        <w:rPr>
          <w:rFonts w:ascii="Times New Roman" w:hAnsi="Times New Roman" w:cs="Times New Roman"/>
          <w:sz w:val="24"/>
          <w:szCs w:val="24"/>
          <w:lang w:val="uk-UA"/>
        </w:rPr>
      </w:pPr>
      <w:r w:rsidRPr="009273FB">
        <w:rPr>
          <w:rFonts w:ascii="Times New Roman" w:hAnsi="Times New Roman" w:cs="Times New Roman"/>
          <w:sz w:val="24"/>
          <w:szCs w:val="24"/>
          <w:lang w:val="uk-UA"/>
        </w:rPr>
        <w:t xml:space="preserve">Перелік завдань програми та результативні показники, наведені у додатку 2 до </w:t>
      </w:r>
      <w:r w:rsidR="002423A3">
        <w:rPr>
          <w:rFonts w:ascii="Times New Roman" w:hAnsi="Times New Roman" w:cs="Times New Roman"/>
          <w:sz w:val="24"/>
          <w:szCs w:val="24"/>
          <w:lang w:val="uk-UA"/>
        </w:rPr>
        <w:t>П</w:t>
      </w:r>
      <w:r w:rsidRPr="009273FB">
        <w:rPr>
          <w:rFonts w:ascii="Times New Roman" w:hAnsi="Times New Roman" w:cs="Times New Roman"/>
          <w:sz w:val="24"/>
          <w:szCs w:val="24"/>
          <w:lang w:val="uk-UA"/>
        </w:rPr>
        <w:t xml:space="preserve">рограми. </w:t>
      </w:r>
    </w:p>
    <w:p w14:paraId="7C77FEEE" w14:textId="13B65AF0" w:rsidR="00D642F8" w:rsidRPr="009273FB" w:rsidRDefault="00D642F8" w:rsidP="00CD310A">
      <w:pPr>
        <w:pStyle w:val="a3"/>
        <w:spacing w:after="0" w:line="240" w:lineRule="auto"/>
        <w:ind w:left="0" w:firstLine="567"/>
        <w:jc w:val="both"/>
        <w:rPr>
          <w:rFonts w:ascii="Times New Roman" w:hAnsi="Times New Roman" w:cs="Times New Roman"/>
          <w:color w:val="000000"/>
          <w:sz w:val="24"/>
          <w:szCs w:val="24"/>
          <w:lang w:val="uk-UA"/>
        </w:rPr>
      </w:pPr>
    </w:p>
    <w:p w14:paraId="732340AE" w14:textId="293BC860" w:rsidR="00D642F8" w:rsidRPr="009273FB" w:rsidRDefault="00D642F8" w:rsidP="00CD310A">
      <w:pPr>
        <w:pStyle w:val="a3"/>
        <w:numPr>
          <w:ilvl w:val="0"/>
          <w:numId w:val="8"/>
        </w:numPr>
        <w:spacing w:after="0" w:line="240" w:lineRule="auto"/>
        <w:jc w:val="center"/>
        <w:rPr>
          <w:rFonts w:ascii="Times New Roman" w:hAnsi="Times New Roman" w:cs="Times New Roman"/>
          <w:b/>
          <w:bCs/>
          <w:sz w:val="24"/>
          <w:szCs w:val="24"/>
          <w:lang w:val="uk-UA"/>
        </w:rPr>
      </w:pPr>
      <w:r w:rsidRPr="009273FB">
        <w:rPr>
          <w:rFonts w:ascii="Times New Roman" w:hAnsi="Times New Roman" w:cs="Times New Roman"/>
          <w:b/>
          <w:bCs/>
          <w:color w:val="000000"/>
          <w:sz w:val="24"/>
          <w:szCs w:val="24"/>
          <w:lang w:val="uk-UA"/>
        </w:rPr>
        <w:t>Очікувані результати, ефективність Програми</w:t>
      </w:r>
    </w:p>
    <w:p w14:paraId="353CAA2C" w14:textId="77777777" w:rsidR="00D642F8" w:rsidRPr="009273FB" w:rsidRDefault="00D642F8" w:rsidP="00CD310A">
      <w:pPr>
        <w:widowControl w:val="0"/>
        <w:spacing w:after="0" w:line="240" w:lineRule="auto"/>
        <w:ind w:firstLine="720"/>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Виконання Програми забезпечить:</w:t>
      </w:r>
    </w:p>
    <w:p w14:paraId="73591D6B"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популяризацію фізичної культури та спорту, здорового способу життя;</w:t>
      </w:r>
    </w:p>
    <w:p w14:paraId="3CCA7DFE"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формування моделі розвитку сфери фізичної культури і спорту шляхом об'єднання зусиль міської влади, громадських, приватних організацій та широких верств населення;</w:t>
      </w:r>
    </w:p>
    <w:p w14:paraId="3F50574F" w14:textId="236A4CB3"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збільшення  кількості населення незалежно від віку, яке буде систематично займа</w:t>
      </w:r>
      <w:r w:rsidR="002423A3">
        <w:rPr>
          <w:rFonts w:ascii="Times New Roman" w:eastAsia="Times New Roman" w:hAnsi="Times New Roman" w:cs="Times New Roman"/>
          <w:sz w:val="24"/>
          <w:shd w:val="clear" w:color="auto" w:fill="FFFFFF"/>
          <w:lang w:val="uk-UA"/>
        </w:rPr>
        <w:t>тися</w:t>
      </w:r>
      <w:r w:rsidRPr="009273FB">
        <w:rPr>
          <w:rFonts w:ascii="Times New Roman" w:eastAsia="Times New Roman" w:hAnsi="Times New Roman" w:cs="Times New Roman"/>
          <w:sz w:val="24"/>
          <w:shd w:val="clear" w:color="auto" w:fill="FFFFFF"/>
          <w:lang w:val="uk-UA"/>
        </w:rPr>
        <w:t xml:space="preserve"> фізичною культурою і спортом,  в тому числі активним дозвіллям;</w:t>
      </w:r>
    </w:p>
    <w:p w14:paraId="083249F8" w14:textId="16E9F97A"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удосконалення системи підготовки спортсменів для  участі у змаганнях різного рівня, що сприятиме утвердженню патріотичних почуттів у громадян та підвищенню авторитету міста </w:t>
      </w:r>
      <w:r w:rsidR="002423A3">
        <w:rPr>
          <w:rFonts w:ascii="Times New Roman" w:eastAsia="Times New Roman" w:hAnsi="Times New Roman" w:cs="Times New Roman"/>
          <w:sz w:val="24"/>
          <w:shd w:val="clear" w:color="auto" w:fill="FFFFFF"/>
          <w:lang w:val="uk-UA"/>
        </w:rPr>
        <w:t>і</w:t>
      </w:r>
      <w:r w:rsidRPr="009273FB">
        <w:rPr>
          <w:rFonts w:ascii="Times New Roman" w:eastAsia="Times New Roman" w:hAnsi="Times New Roman" w:cs="Times New Roman"/>
          <w:sz w:val="24"/>
          <w:shd w:val="clear" w:color="auto" w:fill="FFFFFF"/>
          <w:lang w:val="uk-UA"/>
        </w:rPr>
        <w:t xml:space="preserve"> держави у світовому спортивному русі;</w:t>
      </w:r>
    </w:p>
    <w:p w14:paraId="0C4C6186"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підвищення результатів виступів збірних команд міста та окремих спортсменів в обласних, всеукраїнських та міжнародних змаганнях;</w:t>
      </w:r>
    </w:p>
    <w:p w14:paraId="69460E85"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створення додаткової кількості робочих місць у сфері фізичної культури і спорту, підвищення престижності відповідних професій, удосконалення системи підготовки та підвищення кваліфікації фахівців;</w:t>
      </w:r>
    </w:p>
    <w:p w14:paraId="3FA7F10A" w14:textId="5B8EBA8F"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збільшення </w:t>
      </w:r>
      <w:r w:rsidR="00AB62F4">
        <w:rPr>
          <w:rFonts w:ascii="Times New Roman" w:eastAsia="Times New Roman" w:hAnsi="Times New Roman" w:cs="Times New Roman"/>
          <w:sz w:val="24"/>
          <w:shd w:val="clear" w:color="auto" w:fill="FFFFFF"/>
          <w:lang w:val="uk-UA"/>
        </w:rPr>
        <w:t xml:space="preserve">сучасного </w:t>
      </w:r>
      <w:r w:rsidRPr="009273FB">
        <w:rPr>
          <w:rFonts w:ascii="Times New Roman" w:eastAsia="Times New Roman" w:hAnsi="Times New Roman" w:cs="Times New Roman"/>
          <w:sz w:val="24"/>
          <w:shd w:val="clear" w:color="auto" w:fill="FFFFFF"/>
          <w:lang w:val="uk-UA"/>
        </w:rPr>
        <w:t>ресурсного забезпечення розвитку фізичної культури і спорту, залучення позабюджетних коштів, формування широкої мережі сучасних спортивних споруд для масового спорту та спорту вищих досягнень;</w:t>
      </w:r>
    </w:p>
    <w:p w14:paraId="28D6D59D"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підвищення рівня охоплення мешканців міста фізкультурно-оздоровчою та спортивною роботою;</w:t>
      </w:r>
    </w:p>
    <w:p w14:paraId="54CDBEBA"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формування системи підготовки спортивних резервів для збірних команд міста;</w:t>
      </w:r>
    </w:p>
    <w:p w14:paraId="741AC57A" w14:textId="27BA7EE3" w:rsidR="00D642F8" w:rsidRPr="009273FB" w:rsidRDefault="00AB62F4"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Pr>
          <w:rFonts w:ascii="Times New Roman" w:eastAsia="Times New Roman" w:hAnsi="Times New Roman" w:cs="Times New Roman"/>
          <w:sz w:val="24"/>
          <w:shd w:val="clear" w:color="auto" w:fill="FFFFFF"/>
          <w:lang w:val="uk-UA"/>
        </w:rPr>
        <w:t>збільшення кількості</w:t>
      </w:r>
      <w:r w:rsidR="00D642F8" w:rsidRPr="009273FB">
        <w:rPr>
          <w:rFonts w:ascii="Times New Roman" w:eastAsia="Times New Roman" w:hAnsi="Times New Roman" w:cs="Times New Roman"/>
          <w:sz w:val="24"/>
          <w:shd w:val="clear" w:color="auto" w:fill="FFFFFF"/>
          <w:lang w:val="uk-UA"/>
        </w:rPr>
        <w:t xml:space="preserve"> </w:t>
      </w:r>
      <w:r>
        <w:rPr>
          <w:rFonts w:ascii="Times New Roman" w:eastAsia="Times New Roman" w:hAnsi="Times New Roman" w:cs="Times New Roman"/>
          <w:sz w:val="24"/>
          <w:shd w:val="clear" w:color="auto" w:fill="FFFFFF"/>
          <w:lang w:val="uk-UA"/>
        </w:rPr>
        <w:t xml:space="preserve">та покращення якості </w:t>
      </w:r>
      <w:r w:rsidR="00D642F8" w:rsidRPr="009273FB">
        <w:rPr>
          <w:rFonts w:ascii="Times New Roman" w:eastAsia="Times New Roman" w:hAnsi="Times New Roman" w:cs="Times New Roman"/>
          <w:sz w:val="24"/>
          <w:shd w:val="clear" w:color="auto" w:fill="FFFFFF"/>
          <w:lang w:val="uk-UA"/>
        </w:rPr>
        <w:t>фізкультурно-спортивн</w:t>
      </w:r>
      <w:r>
        <w:rPr>
          <w:rFonts w:ascii="Times New Roman" w:eastAsia="Times New Roman" w:hAnsi="Times New Roman" w:cs="Times New Roman"/>
          <w:sz w:val="24"/>
          <w:shd w:val="clear" w:color="auto" w:fill="FFFFFF"/>
          <w:lang w:val="uk-UA"/>
        </w:rPr>
        <w:t>их</w:t>
      </w:r>
      <w:r w:rsidR="00D642F8" w:rsidRPr="009273FB">
        <w:rPr>
          <w:rFonts w:ascii="Times New Roman" w:eastAsia="Times New Roman" w:hAnsi="Times New Roman" w:cs="Times New Roman"/>
          <w:sz w:val="24"/>
          <w:shd w:val="clear" w:color="auto" w:fill="FFFFFF"/>
          <w:lang w:val="uk-UA"/>
        </w:rPr>
        <w:t xml:space="preserve"> споруд різного типу</w:t>
      </w:r>
      <w:r>
        <w:rPr>
          <w:rFonts w:ascii="Times New Roman" w:eastAsia="Times New Roman" w:hAnsi="Times New Roman" w:cs="Times New Roman"/>
          <w:sz w:val="24"/>
          <w:shd w:val="clear" w:color="auto" w:fill="FFFFFF"/>
          <w:lang w:val="uk-UA"/>
        </w:rPr>
        <w:t xml:space="preserve"> на території </w:t>
      </w:r>
      <w:r w:rsidR="00127D96">
        <w:rPr>
          <w:rFonts w:ascii="Times New Roman" w:eastAsia="Times New Roman" w:hAnsi="Times New Roman" w:cs="Times New Roman"/>
          <w:sz w:val="24"/>
          <w:shd w:val="clear" w:color="auto" w:fill="FFFFFF"/>
          <w:lang w:val="uk-UA"/>
        </w:rPr>
        <w:t>громади</w:t>
      </w:r>
      <w:r w:rsidR="00D642F8" w:rsidRPr="009273FB">
        <w:rPr>
          <w:rFonts w:ascii="Times New Roman" w:eastAsia="Times New Roman" w:hAnsi="Times New Roman" w:cs="Times New Roman"/>
          <w:sz w:val="24"/>
          <w:shd w:val="clear" w:color="auto" w:fill="FFFFFF"/>
          <w:lang w:val="uk-UA"/>
        </w:rPr>
        <w:t xml:space="preserve">; </w:t>
      </w:r>
    </w:p>
    <w:p w14:paraId="4216C657"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зменшення витрат, пов’язаних з тимчасовою втратою працездатності, лікуванням та перебуванням у стаціонарних лікувальних медичних закладах; </w:t>
      </w:r>
    </w:p>
    <w:p w14:paraId="7EC3DC88"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створення  належних матеріально-технічних та фінансових умов для розвитку пріоритетних видів спорту;</w:t>
      </w:r>
    </w:p>
    <w:p w14:paraId="2DF8615A"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b/>
          <w:sz w:val="24"/>
          <w:shd w:val="clear" w:color="auto" w:fill="FFFFFF"/>
          <w:lang w:val="uk-UA"/>
        </w:rPr>
      </w:pPr>
      <w:r w:rsidRPr="009273FB">
        <w:rPr>
          <w:rFonts w:ascii="Times New Roman" w:eastAsia="Times New Roman" w:hAnsi="Times New Roman" w:cs="Times New Roman"/>
          <w:sz w:val="24"/>
          <w:shd w:val="clear" w:color="auto" w:fill="FFFFFF"/>
          <w:lang w:val="uk-UA"/>
        </w:rPr>
        <w:t>підвищення рухової активності;</w:t>
      </w:r>
    </w:p>
    <w:p w14:paraId="2CBB8094"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b/>
          <w:sz w:val="24"/>
          <w:shd w:val="clear" w:color="auto" w:fill="FFFFFF"/>
          <w:lang w:val="uk-UA"/>
        </w:rPr>
      </w:pPr>
      <w:r w:rsidRPr="009273FB">
        <w:rPr>
          <w:rFonts w:ascii="Times New Roman" w:eastAsia="Times New Roman" w:hAnsi="Times New Roman" w:cs="Times New Roman"/>
          <w:sz w:val="24"/>
          <w:shd w:val="clear" w:color="auto" w:fill="FFFFFF"/>
          <w:lang w:val="uk-UA"/>
        </w:rPr>
        <w:t>збільшення кількості спортивних заходів;</w:t>
      </w:r>
    </w:p>
    <w:p w14:paraId="30408129"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 xml:space="preserve">створення подальших </w:t>
      </w:r>
      <w:r w:rsidRPr="009273FB">
        <w:rPr>
          <w:rFonts w:ascii="Times New Roman" w:eastAsia="Times New Roman" w:hAnsi="Times New Roman" w:cs="Times New Roman"/>
          <w:sz w:val="18"/>
          <w:shd w:val="clear" w:color="auto" w:fill="FFFFFF"/>
          <w:lang w:val="uk-UA"/>
        </w:rPr>
        <w:t xml:space="preserve"> </w:t>
      </w:r>
      <w:r w:rsidRPr="009273FB">
        <w:rPr>
          <w:rFonts w:ascii="Times New Roman" w:eastAsia="Times New Roman" w:hAnsi="Times New Roman" w:cs="Times New Roman"/>
          <w:sz w:val="24"/>
          <w:shd w:val="clear" w:color="auto" w:fill="FFFFFF"/>
          <w:lang w:val="uk-UA"/>
        </w:rPr>
        <w:t>умов  для активних занять  фізичною культурою і спортом різних вікових груп населення за місцем проживання та в місцях масового відпочинку;</w:t>
      </w:r>
    </w:p>
    <w:p w14:paraId="35A7E21A"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lastRenderedPageBreak/>
        <w:t>вирішення проблеми вільного часу дітей та молоді;</w:t>
      </w:r>
    </w:p>
    <w:p w14:paraId="0499E1FB" w14:textId="77777777"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зміцнення матеріально - спортивної бази за місцем проживання та в місцях масового відпочинку;</w:t>
      </w:r>
    </w:p>
    <w:p w14:paraId="1E7F0831" w14:textId="6A0C1755" w:rsidR="00D642F8" w:rsidRPr="009273FB" w:rsidRDefault="00D642F8" w:rsidP="00CD310A">
      <w:pPr>
        <w:widowControl w:val="0"/>
        <w:numPr>
          <w:ilvl w:val="0"/>
          <w:numId w:val="9"/>
        </w:numPr>
        <w:tabs>
          <w:tab w:val="left" w:pos="993"/>
        </w:tabs>
        <w:spacing w:after="0" w:line="240" w:lineRule="auto"/>
        <w:ind w:left="142" w:firstLine="567"/>
        <w:jc w:val="both"/>
        <w:rPr>
          <w:rFonts w:ascii="Times New Roman" w:eastAsia="Times New Roman" w:hAnsi="Times New Roman" w:cs="Times New Roman"/>
          <w:sz w:val="24"/>
          <w:shd w:val="clear" w:color="auto" w:fill="FFFFFF"/>
          <w:lang w:val="uk-UA"/>
        </w:rPr>
      </w:pPr>
      <w:r w:rsidRPr="009273FB">
        <w:rPr>
          <w:rFonts w:ascii="Times New Roman" w:eastAsia="Times New Roman" w:hAnsi="Times New Roman" w:cs="Times New Roman"/>
          <w:sz w:val="24"/>
          <w:shd w:val="clear" w:color="auto" w:fill="FFFFFF"/>
          <w:lang w:val="uk-UA"/>
        </w:rPr>
        <w:t>активізацію спортивно - оздоровчої роботи за місцем проживання та участ</w:t>
      </w:r>
      <w:r w:rsidR="00127D96">
        <w:rPr>
          <w:rFonts w:ascii="Times New Roman" w:eastAsia="Times New Roman" w:hAnsi="Times New Roman" w:cs="Times New Roman"/>
          <w:sz w:val="24"/>
          <w:shd w:val="clear" w:color="auto" w:fill="FFFFFF"/>
          <w:lang w:val="uk-UA"/>
        </w:rPr>
        <w:t>і</w:t>
      </w:r>
      <w:r w:rsidRPr="009273FB">
        <w:rPr>
          <w:rFonts w:ascii="Times New Roman" w:eastAsia="Times New Roman" w:hAnsi="Times New Roman" w:cs="Times New Roman"/>
          <w:sz w:val="24"/>
          <w:shd w:val="clear" w:color="auto" w:fill="FFFFFF"/>
          <w:lang w:val="uk-UA"/>
        </w:rPr>
        <w:t xml:space="preserve"> населення в різних спортивно - масових заходах.</w:t>
      </w:r>
    </w:p>
    <w:p w14:paraId="55CB74F0" w14:textId="637A0A95" w:rsidR="00D642F8" w:rsidRPr="009273FB" w:rsidRDefault="00D642F8" w:rsidP="00CD310A">
      <w:pPr>
        <w:pStyle w:val="a3"/>
        <w:spacing w:after="0" w:line="240" w:lineRule="auto"/>
        <w:ind w:left="0" w:firstLine="567"/>
        <w:jc w:val="both"/>
        <w:rPr>
          <w:rFonts w:ascii="Times New Roman" w:hAnsi="Times New Roman" w:cs="Times New Roman"/>
          <w:color w:val="000000"/>
          <w:sz w:val="24"/>
          <w:szCs w:val="24"/>
          <w:lang w:val="uk-UA"/>
        </w:rPr>
      </w:pPr>
    </w:p>
    <w:p w14:paraId="5C9B6F14" w14:textId="72CBBCCB" w:rsidR="00680228" w:rsidRPr="009273FB" w:rsidRDefault="00680228" w:rsidP="00CD310A">
      <w:pPr>
        <w:pStyle w:val="a3"/>
        <w:widowControl w:val="0"/>
        <w:numPr>
          <w:ilvl w:val="0"/>
          <w:numId w:val="8"/>
        </w:numPr>
        <w:spacing w:before="100" w:after="0" w:line="240" w:lineRule="auto"/>
        <w:jc w:val="center"/>
        <w:rPr>
          <w:rFonts w:ascii="Times New Roman" w:eastAsia="Times New Roman" w:hAnsi="Times New Roman" w:cs="Times New Roman"/>
          <w:b/>
          <w:sz w:val="24"/>
          <w:lang w:val="uk-UA"/>
        </w:rPr>
      </w:pPr>
      <w:r w:rsidRPr="009273FB">
        <w:rPr>
          <w:rFonts w:ascii="Times New Roman" w:eastAsia="Times New Roman" w:hAnsi="Times New Roman" w:cs="Times New Roman"/>
          <w:b/>
          <w:sz w:val="24"/>
          <w:lang w:val="uk-UA"/>
        </w:rPr>
        <w:t>Координація та контроль за ходом виконання Програми</w:t>
      </w:r>
    </w:p>
    <w:p w14:paraId="520145CE" w14:textId="1B301C72" w:rsidR="00680228" w:rsidRPr="009273FB" w:rsidRDefault="00680228" w:rsidP="00CD310A">
      <w:pPr>
        <w:spacing w:after="0" w:line="240" w:lineRule="auto"/>
        <w:ind w:firstLine="567"/>
        <w:jc w:val="both"/>
        <w:rPr>
          <w:rFonts w:ascii="Times New Roman" w:eastAsia="Times New Roman" w:hAnsi="Times New Roman" w:cs="Times New Roman"/>
          <w:sz w:val="24"/>
          <w:lang w:val="uk-UA"/>
        </w:rPr>
      </w:pPr>
      <w:r w:rsidRPr="009273FB">
        <w:rPr>
          <w:rFonts w:ascii="Times New Roman" w:eastAsia="Times New Roman" w:hAnsi="Times New Roman" w:cs="Times New Roman"/>
          <w:sz w:val="24"/>
          <w:lang w:val="uk-UA"/>
        </w:rPr>
        <w:t>Відповідальним</w:t>
      </w:r>
      <w:r w:rsidRPr="009273FB">
        <w:rPr>
          <w:rFonts w:ascii="Times New Roman" w:eastAsia="Times New Roman" w:hAnsi="Times New Roman" w:cs="Times New Roman"/>
          <w:spacing w:val="54"/>
          <w:sz w:val="24"/>
          <w:lang w:val="uk-UA"/>
        </w:rPr>
        <w:t xml:space="preserve"> </w:t>
      </w:r>
      <w:r w:rsidRPr="009273FB">
        <w:rPr>
          <w:rFonts w:ascii="Times New Roman" w:eastAsia="Times New Roman" w:hAnsi="Times New Roman" w:cs="Times New Roman"/>
          <w:sz w:val="24"/>
          <w:lang w:val="uk-UA"/>
        </w:rPr>
        <w:t>виконавцем Програми</w:t>
      </w:r>
      <w:r w:rsidRPr="009273FB">
        <w:rPr>
          <w:rFonts w:ascii="Times New Roman" w:eastAsia="Times New Roman" w:hAnsi="Times New Roman" w:cs="Times New Roman"/>
          <w:spacing w:val="54"/>
          <w:sz w:val="24"/>
          <w:lang w:val="uk-UA"/>
        </w:rPr>
        <w:t xml:space="preserve"> </w:t>
      </w:r>
      <w:r w:rsidRPr="009273FB">
        <w:rPr>
          <w:rFonts w:ascii="Times New Roman" w:eastAsia="Times New Roman" w:hAnsi="Times New Roman" w:cs="Times New Roman"/>
          <w:sz w:val="24"/>
          <w:lang w:val="uk-UA"/>
        </w:rPr>
        <w:t>є відділ молоді та  спорту Чорноморської міської ради Одеського району Одеської області. Контроль</w:t>
      </w:r>
      <w:r w:rsidRPr="009273FB">
        <w:rPr>
          <w:rFonts w:ascii="Times New Roman" w:eastAsia="Times New Roman" w:hAnsi="Times New Roman" w:cs="Times New Roman"/>
          <w:spacing w:val="50"/>
          <w:sz w:val="24"/>
          <w:lang w:val="uk-UA"/>
        </w:rPr>
        <w:t xml:space="preserve"> </w:t>
      </w:r>
      <w:r w:rsidRPr="009273FB">
        <w:rPr>
          <w:rFonts w:ascii="Times New Roman" w:eastAsia="Times New Roman" w:hAnsi="Times New Roman" w:cs="Times New Roman"/>
          <w:sz w:val="24"/>
          <w:lang w:val="uk-UA"/>
        </w:rPr>
        <w:t>за</w:t>
      </w:r>
      <w:r w:rsidRPr="009273FB">
        <w:rPr>
          <w:rFonts w:ascii="Times New Roman" w:eastAsia="Times New Roman" w:hAnsi="Times New Roman" w:cs="Times New Roman"/>
          <w:spacing w:val="52"/>
          <w:sz w:val="24"/>
          <w:lang w:val="uk-UA"/>
        </w:rPr>
        <w:t xml:space="preserve"> </w:t>
      </w:r>
      <w:r w:rsidRPr="009273FB">
        <w:rPr>
          <w:rFonts w:ascii="Times New Roman" w:eastAsia="Times New Roman" w:hAnsi="Times New Roman" w:cs="Times New Roman"/>
          <w:sz w:val="24"/>
          <w:lang w:val="uk-UA"/>
        </w:rPr>
        <w:t>ходом</w:t>
      </w:r>
      <w:r w:rsidRPr="009273FB">
        <w:rPr>
          <w:rFonts w:ascii="Times New Roman" w:eastAsia="Times New Roman" w:hAnsi="Times New Roman" w:cs="Times New Roman"/>
          <w:spacing w:val="52"/>
          <w:sz w:val="24"/>
          <w:lang w:val="uk-UA"/>
        </w:rPr>
        <w:t xml:space="preserve"> </w:t>
      </w:r>
      <w:r w:rsidRPr="009273FB">
        <w:rPr>
          <w:rFonts w:ascii="Times New Roman" w:eastAsia="Times New Roman" w:hAnsi="Times New Roman" w:cs="Times New Roman"/>
          <w:sz w:val="24"/>
          <w:lang w:val="uk-UA"/>
        </w:rPr>
        <w:t>виконання</w:t>
      </w:r>
      <w:r w:rsidRPr="009273FB">
        <w:rPr>
          <w:rFonts w:ascii="Times New Roman" w:eastAsia="Times New Roman" w:hAnsi="Times New Roman" w:cs="Times New Roman"/>
          <w:spacing w:val="54"/>
          <w:sz w:val="24"/>
          <w:lang w:val="uk-UA"/>
        </w:rPr>
        <w:t xml:space="preserve"> </w:t>
      </w:r>
      <w:r w:rsidRPr="009273FB">
        <w:rPr>
          <w:rFonts w:ascii="Times New Roman" w:eastAsia="Times New Roman" w:hAnsi="Times New Roman" w:cs="Times New Roman"/>
          <w:sz w:val="24"/>
          <w:lang w:val="uk-UA"/>
        </w:rPr>
        <w:t>Програми</w:t>
      </w:r>
      <w:r w:rsidRPr="009273FB">
        <w:rPr>
          <w:rFonts w:ascii="Times New Roman" w:eastAsia="Times New Roman" w:hAnsi="Times New Roman" w:cs="Times New Roman"/>
          <w:spacing w:val="49"/>
          <w:sz w:val="24"/>
          <w:lang w:val="uk-UA"/>
        </w:rPr>
        <w:t xml:space="preserve"> </w:t>
      </w:r>
      <w:r w:rsidRPr="009273FB">
        <w:rPr>
          <w:rFonts w:ascii="Times New Roman" w:eastAsia="Times New Roman" w:hAnsi="Times New Roman" w:cs="Times New Roman"/>
          <w:sz w:val="24"/>
          <w:lang w:val="uk-UA"/>
        </w:rPr>
        <w:t>здійснюють  постійні  комісії з питань освіти, охорони здоров'я, культури, спорту та  у справах молоді, з фінансово</w:t>
      </w:r>
      <w:r w:rsidR="007F1BC4">
        <w:rPr>
          <w:rFonts w:ascii="Times New Roman" w:eastAsia="Times New Roman" w:hAnsi="Times New Roman" w:cs="Times New Roman"/>
          <w:sz w:val="24"/>
          <w:lang w:val="uk-UA"/>
        </w:rPr>
        <w:t xml:space="preserve"> </w:t>
      </w:r>
      <w:r w:rsidRPr="009273FB">
        <w:rPr>
          <w:rFonts w:ascii="Times New Roman" w:eastAsia="Times New Roman" w:hAnsi="Times New Roman" w:cs="Times New Roman"/>
          <w:sz w:val="24"/>
          <w:lang w:val="uk-UA"/>
        </w:rPr>
        <w:t>- економічних питань, бюджету, інвестицій та комунальної власності, перший  заступник міського голови Ігор Лубковський.</w:t>
      </w:r>
    </w:p>
    <w:p w14:paraId="55BC3B53" w14:textId="268A8B79" w:rsidR="00680228" w:rsidRPr="009273FB" w:rsidRDefault="00680228" w:rsidP="00CD310A">
      <w:pPr>
        <w:spacing w:line="240" w:lineRule="auto"/>
        <w:ind w:firstLine="708"/>
        <w:jc w:val="both"/>
        <w:rPr>
          <w:rFonts w:ascii="Times New Roman" w:hAnsi="Times New Roman" w:cs="Times New Roman"/>
          <w:bCs/>
          <w:sz w:val="24"/>
          <w:lang w:val="uk-UA"/>
        </w:rPr>
      </w:pPr>
      <w:r w:rsidRPr="009273FB">
        <w:rPr>
          <w:rFonts w:ascii="Times New Roman" w:hAnsi="Times New Roman" w:cs="Times New Roman"/>
          <w:bCs/>
          <w:sz w:val="24"/>
          <w:lang w:val="uk-UA"/>
        </w:rPr>
        <w:t>Головні розпорядники коштів Програми (</w:t>
      </w:r>
      <w:r w:rsidR="00CD310A">
        <w:rPr>
          <w:rFonts w:ascii="Times New Roman" w:eastAsia="Times New Roman" w:hAnsi="Times New Roman" w:cs="Times New Roman"/>
          <w:sz w:val="24"/>
          <w:szCs w:val="24"/>
          <w:lang w:val="uk-UA"/>
        </w:rPr>
        <w:t>в</w:t>
      </w:r>
      <w:r w:rsidR="00CD310A" w:rsidRPr="009273FB">
        <w:rPr>
          <w:rFonts w:ascii="Times New Roman" w:eastAsia="Times New Roman" w:hAnsi="Times New Roman" w:cs="Times New Roman"/>
          <w:sz w:val="24"/>
          <w:szCs w:val="24"/>
          <w:lang w:val="uk-UA"/>
        </w:rPr>
        <w:t>ідділ  молоді  та спорту Чорноморської міської ради Одеського району Одеської області</w:t>
      </w:r>
      <w:r w:rsidR="00CD310A">
        <w:rPr>
          <w:rFonts w:ascii="Times New Roman" w:eastAsia="Times New Roman" w:hAnsi="Times New Roman" w:cs="Times New Roman"/>
          <w:sz w:val="24"/>
          <w:szCs w:val="24"/>
          <w:lang w:val="uk-UA"/>
        </w:rPr>
        <w:t xml:space="preserve"> спільно з </w:t>
      </w:r>
      <w:r w:rsidR="00CD310A" w:rsidRPr="009273FB">
        <w:rPr>
          <w:rFonts w:ascii="Times New Roman" w:eastAsia="Times New Roman" w:hAnsi="Times New Roman" w:cs="Times New Roman"/>
          <w:sz w:val="24"/>
          <w:szCs w:val="24"/>
          <w:lang w:val="uk-UA"/>
        </w:rPr>
        <w:t xml:space="preserve"> управління</w:t>
      </w:r>
      <w:r w:rsidR="00CD310A">
        <w:rPr>
          <w:rFonts w:ascii="Times New Roman" w:eastAsia="Times New Roman" w:hAnsi="Times New Roman" w:cs="Times New Roman"/>
          <w:sz w:val="24"/>
          <w:szCs w:val="24"/>
          <w:lang w:val="uk-UA"/>
        </w:rPr>
        <w:t>м</w:t>
      </w:r>
      <w:r w:rsidR="00CD310A" w:rsidRPr="009273FB">
        <w:rPr>
          <w:rFonts w:ascii="Times New Roman" w:eastAsia="Times New Roman" w:hAnsi="Times New Roman" w:cs="Times New Roman"/>
          <w:sz w:val="24"/>
          <w:szCs w:val="24"/>
          <w:lang w:val="uk-UA"/>
        </w:rPr>
        <w:t xml:space="preserve"> комунальної власності та земельних відносин Чорноморської міської ради Одеського району Одеської області</w:t>
      </w:r>
      <w:r w:rsidRPr="009273FB">
        <w:rPr>
          <w:rFonts w:ascii="Times New Roman" w:hAnsi="Times New Roman" w:cs="Times New Roman"/>
          <w:bCs/>
          <w:sz w:val="24"/>
          <w:lang w:val="uk-UA"/>
        </w:rPr>
        <w:t xml:space="preserve">) щороку до 20 січня готують та подають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w:t>
      </w:r>
      <w:r w:rsidR="009F448A">
        <w:rPr>
          <w:rFonts w:ascii="Times New Roman" w:hAnsi="Times New Roman" w:cs="Times New Roman"/>
          <w:bCs/>
          <w:sz w:val="24"/>
          <w:lang w:val="uk-UA"/>
        </w:rPr>
        <w:t>П</w:t>
      </w:r>
      <w:r w:rsidRPr="009273FB">
        <w:rPr>
          <w:rFonts w:ascii="Times New Roman" w:hAnsi="Times New Roman" w:cs="Times New Roman"/>
          <w:bCs/>
          <w:sz w:val="24"/>
          <w:lang w:val="uk-UA"/>
        </w:rPr>
        <w:t xml:space="preserve">рограми відповідно до Порядку  </w:t>
      </w:r>
      <w:r w:rsidRPr="009273FB">
        <w:rPr>
          <w:rFonts w:ascii="Times New Roman" w:hAnsi="Times New Roman" w:cs="Times New Roman"/>
          <w:bCs/>
          <w:color w:val="000000" w:themeColor="text1"/>
          <w:sz w:val="24"/>
          <w:shd w:val="clear" w:color="auto" w:fill="FFFFFF"/>
          <w:lang w:val="uk-UA"/>
        </w:rPr>
        <w:t xml:space="preserve">розроблення, затвердження та виконання міських цільових програм </w:t>
      </w:r>
      <w:r w:rsidRPr="009273FB">
        <w:rPr>
          <w:rFonts w:ascii="Times New Roman" w:hAnsi="Times New Roman" w:cs="Times New Roman"/>
          <w:bCs/>
          <w:sz w:val="24"/>
          <w:lang w:val="uk-UA"/>
        </w:rPr>
        <w:t xml:space="preserve"> </w:t>
      </w:r>
      <w:r w:rsidRPr="009273FB">
        <w:rPr>
          <w:rFonts w:ascii="Times New Roman" w:hAnsi="Times New Roman" w:cs="Times New Roman"/>
          <w:bCs/>
          <w:color w:val="000000" w:themeColor="text1"/>
          <w:sz w:val="24"/>
          <w:shd w:val="clear" w:color="auto" w:fill="FFFFFF"/>
          <w:lang w:val="uk-UA"/>
        </w:rPr>
        <w:t xml:space="preserve">у Чорноморській міській територіальній громаді, затвердженого рішенням </w:t>
      </w:r>
      <w:r w:rsidRPr="009273FB">
        <w:rPr>
          <w:rFonts w:ascii="Times New Roman" w:hAnsi="Times New Roman" w:cs="Times New Roman"/>
          <w:bCs/>
          <w:sz w:val="24"/>
          <w:lang w:val="uk-UA"/>
        </w:rPr>
        <w:t xml:space="preserve">Чорноморської міської ради Одеського району Одеської області від </w:t>
      </w:r>
      <w:r w:rsidRPr="009273FB">
        <w:rPr>
          <w:rFonts w:ascii="Times New Roman" w:hAnsi="Times New Roman" w:cs="Times New Roman"/>
          <w:sz w:val="24"/>
          <w:lang w:val="uk-UA"/>
        </w:rPr>
        <w:t xml:space="preserve"> 22.10. 2021 № 116 – VIII. </w:t>
      </w:r>
    </w:p>
    <w:p w14:paraId="45CCFD92" w14:textId="77777777" w:rsidR="00680228" w:rsidRPr="009273FB" w:rsidRDefault="00680228" w:rsidP="00CD310A">
      <w:pPr>
        <w:spacing w:after="0" w:line="240" w:lineRule="auto"/>
        <w:rPr>
          <w:rFonts w:ascii="Times New Roman" w:eastAsia="Times New Roman" w:hAnsi="Times New Roman" w:cs="Times New Roman"/>
          <w:sz w:val="24"/>
          <w:lang w:val="uk-UA"/>
        </w:rPr>
      </w:pPr>
    </w:p>
    <w:p w14:paraId="6428A5AD" w14:textId="77777777" w:rsidR="00680228" w:rsidRPr="009273FB" w:rsidRDefault="00680228" w:rsidP="00CD310A">
      <w:pPr>
        <w:spacing w:after="0" w:line="240" w:lineRule="auto"/>
        <w:rPr>
          <w:rFonts w:ascii="Times New Roman" w:eastAsia="Times New Roman" w:hAnsi="Times New Roman" w:cs="Times New Roman"/>
          <w:sz w:val="24"/>
          <w:lang w:val="uk-UA"/>
        </w:rPr>
      </w:pPr>
    </w:p>
    <w:p w14:paraId="0668BD4F" w14:textId="77777777" w:rsidR="00680228" w:rsidRPr="009273FB" w:rsidRDefault="00680228" w:rsidP="00CD310A">
      <w:pPr>
        <w:spacing w:after="0" w:line="240" w:lineRule="auto"/>
        <w:ind w:firstLine="567"/>
        <w:jc w:val="both"/>
        <w:rPr>
          <w:rFonts w:ascii="Times New Roman" w:eastAsia="Times New Roman" w:hAnsi="Times New Roman" w:cs="Times New Roman"/>
          <w:sz w:val="24"/>
          <w:lang w:val="uk-UA"/>
        </w:rPr>
      </w:pPr>
    </w:p>
    <w:p w14:paraId="7B3342E8" w14:textId="7D7368F5" w:rsidR="00680228" w:rsidRPr="009273FB" w:rsidRDefault="002B7443" w:rsidP="002B7443">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680228" w:rsidRPr="009273FB">
        <w:rPr>
          <w:rFonts w:ascii="Times New Roman" w:eastAsia="Times New Roman" w:hAnsi="Times New Roman" w:cs="Times New Roman"/>
          <w:sz w:val="24"/>
          <w:lang w:val="uk-UA"/>
        </w:rPr>
        <w:t xml:space="preserve">Начальник відділу молоді та спорту </w:t>
      </w:r>
      <w:r w:rsidR="00680228" w:rsidRPr="009273FB">
        <w:rPr>
          <w:rFonts w:ascii="Times New Roman" w:eastAsia="Times New Roman" w:hAnsi="Times New Roman" w:cs="Times New Roman"/>
          <w:sz w:val="24"/>
          <w:lang w:val="uk-UA"/>
        </w:rPr>
        <w:tab/>
      </w:r>
      <w:r w:rsidR="00680228" w:rsidRPr="009273FB">
        <w:rPr>
          <w:rFonts w:ascii="Times New Roman" w:eastAsia="Times New Roman" w:hAnsi="Times New Roman" w:cs="Times New Roman"/>
          <w:sz w:val="24"/>
          <w:lang w:val="uk-UA"/>
        </w:rPr>
        <w:tab/>
      </w:r>
      <w:r w:rsidR="00680228" w:rsidRPr="009273FB">
        <w:rPr>
          <w:rFonts w:ascii="Times New Roman" w:eastAsia="Times New Roman" w:hAnsi="Times New Roman" w:cs="Times New Roman"/>
          <w:sz w:val="24"/>
          <w:lang w:val="uk-UA"/>
        </w:rPr>
        <w:tab/>
      </w:r>
      <w:r>
        <w:rPr>
          <w:rFonts w:ascii="Times New Roman" w:eastAsia="Times New Roman" w:hAnsi="Times New Roman" w:cs="Times New Roman"/>
          <w:sz w:val="24"/>
          <w:lang w:val="uk-UA"/>
        </w:rPr>
        <w:t xml:space="preserve">            </w:t>
      </w:r>
      <w:r w:rsidR="00680228" w:rsidRPr="009273FB">
        <w:rPr>
          <w:rFonts w:ascii="Times New Roman" w:eastAsia="Times New Roman" w:hAnsi="Times New Roman" w:cs="Times New Roman"/>
          <w:sz w:val="24"/>
          <w:lang w:val="uk-UA"/>
        </w:rPr>
        <w:t>Світлана ФУРСОВА</w:t>
      </w:r>
    </w:p>
    <w:p w14:paraId="5BF4E253" w14:textId="7E91DC1B" w:rsidR="00680228" w:rsidRPr="002B7443" w:rsidRDefault="002B7443" w:rsidP="002B7443">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8E37FF" w:rsidRPr="002B7443">
        <w:rPr>
          <w:rFonts w:ascii="Times New Roman" w:hAnsi="Times New Roman" w:cs="Times New Roman"/>
          <w:color w:val="000000"/>
          <w:sz w:val="24"/>
          <w:szCs w:val="24"/>
          <w:lang w:val="uk-UA"/>
        </w:rPr>
        <w:t>Ч</w:t>
      </w:r>
      <w:r w:rsidR="00F909B3" w:rsidRPr="002B7443">
        <w:rPr>
          <w:rFonts w:ascii="Times New Roman" w:hAnsi="Times New Roman" w:cs="Times New Roman"/>
          <w:color w:val="000000"/>
          <w:sz w:val="24"/>
          <w:szCs w:val="24"/>
          <w:lang w:val="uk-UA"/>
        </w:rPr>
        <w:t>орномо</w:t>
      </w:r>
      <w:r w:rsidR="008E37FF" w:rsidRPr="002B7443">
        <w:rPr>
          <w:rFonts w:ascii="Times New Roman" w:hAnsi="Times New Roman" w:cs="Times New Roman"/>
          <w:color w:val="000000"/>
          <w:sz w:val="24"/>
          <w:szCs w:val="24"/>
          <w:lang w:val="uk-UA"/>
        </w:rPr>
        <w:t>рської міської ради</w:t>
      </w:r>
      <w:r w:rsidRPr="002B7443">
        <w:rPr>
          <w:rFonts w:ascii="Times New Roman" w:hAnsi="Times New Roman" w:cs="Times New Roman"/>
          <w:color w:val="000000"/>
          <w:sz w:val="24"/>
          <w:szCs w:val="24"/>
          <w:lang w:val="uk-UA"/>
        </w:rPr>
        <w:t xml:space="preserve"> Одеського</w:t>
      </w:r>
    </w:p>
    <w:p w14:paraId="6A0AD982" w14:textId="2CC0A382" w:rsidR="002B7443" w:rsidRDefault="002B7443" w:rsidP="002B7443">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2B7443">
        <w:rPr>
          <w:rFonts w:ascii="Times New Roman" w:hAnsi="Times New Roman" w:cs="Times New Roman"/>
          <w:color w:val="000000"/>
          <w:sz w:val="24"/>
          <w:szCs w:val="24"/>
          <w:lang w:val="uk-UA"/>
        </w:rPr>
        <w:t>району Одеської області</w:t>
      </w:r>
    </w:p>
    <w:p w14:paraId="754D8F96" w14:textId="3B8A53C5" w:rsidR="0033486D" w:rsidRDefault="0033486D" w:rsidP="002B7443">
      <w:pPr>
        <w:spacing w:after="0" w:line="240" w:lineRule="auto"/>
        <w:jc w:val="both"/>
        <w:rPr>
          <w:rFonts w:ascii="Times New Roman" w:hAnsi="Times New Roman" w:cs="Times New Roman"/>
          <w:color w:val="000000"/>
          <w:sz w:val="24"/>
          <w:szCs w:val="24"/>
          <w:lang w:val="uk-UA"/>
        </w:rPr>
      </w:pPr>
    </w:p>
    <w:p w14:paraId="44BC8428" w14:textId="0F26D956" w:rsidR="0033486D" w:rsidRDefault="0033486D" w:rsidP="002B7443">
      <w:pPr>
        <w:spacing w:after="0" w:line="240" w:lineRule="auto"/>
        <w:jc w:val="both"/>
        <w:rPr>
          <w:rFonts w:ascii="Times New Roman" w:hAnsi="Times New Roman" w:cs="Times New Roman"/>
          <w:color w:val="000000"/>
          <w:sz w:val="24"/>
          <w:szCs w:val="24"/>
          <w:lang w:val="uk-UA"/>
        </w:rPr>
      </w:pPr>
    </w:p>
    <w:p w14:paraId="606C73CF" w14:textId="3BA3B58D" w:rsidR="0033486D" w:rsidRDefault="0033486D" w:rsidP="002B7443">
      <w:pPr>
        <w:spacing w:after="0" w:line="240" w:lineRule="auto"/>
        <w:jc w:val="both"/>
        <w:rPr>
          <w:rFonts w:ascii="Times New Roman" w:hAnsi="Times New Roman" w:cs="Times New Roman"/>
          <w:color w:val="000000"/>
          <w:sz w:val="24"/>
          <w:szCs w:val="24"/>
          <w:lang w:val="uk-UA"/>
        </w:rPr>
      </w:pPr>
    </w:p>
    <w:p w14:paraId="1278A48A" w14:textId="394CEC18" w:rsidR="0033486D" w:rsidRDefault="0033486D" w:rsidP="002B7443">
      <w:pPr>
        <w:spacing w:after="0" w:line="240" w:lineRule="auto"/>
        <w:jc w:val="both"/>
        <w:rPr>
          <w:rFonts w:ascii="Times New Roman" w:hAnsi="Times New Roman" w:cs="Times New Roman"/>
          <w:color w:val="000000"/>
          <w:sz w:val="24"/>
          <w:szCs w:val="24"/>
          <w:lang w:val="uk-UA"/>
        </w:rPr>
      </w:pPr>
    </w:p>
    <w:p w14:paraId="570A23C4" w14:textId="3B0B083F" w:rsidR="0033486D" w:rsidRDefault="0033486D" w:rsidP="002B7443">
      <w:pPr>
        <w:spacing w:after="0" w:line="240" w:lineRule="auto"/>
        <w:jc w:val="both"/>
        <w:rPr>
          <w:rFonts w:ascii="Times New Roman" w:hAnsi="Times New Roman" w:cs="Times New Roman"/>
          <w:color w:val="000000"/>
          <w:sz w:val="24"/>
          <w:szCs w:val="24"/>
          <w:lang w:val="uk-UA"/>
        </w:rPr>
      </w:pPr>
    </w:p>
    <w:p w14:paraId="31481DE6" w14:textId="36AFBF32" w:rsidR="0033486D" w:rsidRDefault="0033486D" w:rsidP="002B7443">
      <w:pPr>
        <w:spacing w:after="0" w:line="240" w:lineRule="auto"/>
        <w:jc w:val="both"/>
        <w:rPr>
          <w:rFonts w:ascii="Times New Roman" w:hAnsi="Times New Roman" w:cs="Times New Roman"/>
          <w:color w:val="000000"/>
          <w:sz w:val="24"/>
          <w:szCs w:val="24"/>
          <w:lang w:val="uk-UA"/>
        </w:rPr>
      </w:pPr>
    </w:p>
    <w:p w14:paraId="0F46B550" w14:textId="26A670DE" w:rsidR="0033486D" w:rsidRDefault="0033486D" w:rsidP="002B7443">
      <w:pPr>
        <w:spacing w:after="0" w:line="240" w:lineRule="auto"/>
        <w:jc w:val="both"/>
        <w:rPr>
          <w:rFonts w:ascii="Times New Roman" w:hAnsi="Times New Roman" w:cs="Times New Roman"/>
          <w:color w:val="000000"/>
          <w:sz w:val="24"/>
          <w:szCs w:val="24"/>
          <w:lang w:val="uk-UA"/>
        </w:rPr>
      </w:pPr>
    </w:p>
    <w:p w14:paraId="5A44ADF8" w14:textId="17D2DB36" w:rsidR="0033486D" w:rsidRDefault="0033486D" w:rsidP="002B7443">
      <w:pPr>
        <w:spacing w:after="0" w:line="240" w:lineRule="auto"/>
        <w:jc w:val="both"/>
        <w:rPr>
          <w:rFonts w:ascii="Times New Roman" w:hAnsi="Times New Roman" w:cs="Times New Roman"/>
          <w:color w:val="000000"/>
          <w:sz w:val="24"/>
          <w:szCs w:val="24"/>
          <w:lang w:val="uk-UA"/>
        </w:rPr>
      </w:pPr>
    </w:p>
    <w:p w14:paraId="0F307179" w14:textId="507DF40A" w:rsidR="0033486D" w:rsidRDefault="0033486D" w:rsidP="002B7443">
      <w:pPr>
        <w:spacing w:after="0" w:line="240" w:lineRule="auto"/>
        <w:jc w:val="both"/>
        <w:rPr>
          <w:rFonts w:ascii="Times New Roman" w:hAnsi="Times New Roman" w:cs="Times New Roman"/>
          <w:color w:val="000000"/>
          <w:sz w:val="24"/>
          <w:szCs w:val="24"/>
          <w:lang w:val="uk-UA"/>
        </w:rPr>
      </w:pPr>
    </w:p>
    <w:p w14:paraId="0B080F9C" w14:textId="4F4B7D55" w:rsidR="0033486D" w:rsidRDefault="0033486D" w:rsidP="002B7443">
      <w:pPr>
        <w:spacing w:after="0" w:line="240" w:lineRule="auto"/>
        <w:jc w:val="both"/>
        <w:rPr>
          <w:rFonts w:ascii="Times New Roman" w:hAnsi="Times New Roman" w:cs="Times New Roman"/>
          <w:color w:val="000000"/>
          <w:sz w:val="24"/>
          <w:szCs w:val="24"/>
          <w:lang w:val="uk-UA"/>
        </w:rPr>
      </w:pPr>
    </w:p>
    <w:p w14:paraId="1E13FF6C" w14:textId="003A880A" w:rsidR="0033486D" w:rsidRDefault="0033486D" w:rsidP="002B7443">
      <w:pPr>
        <w:spacing w:after="0" w:line="240" w:lineRule="auto"/>
        <w:jc w:val="both"/>
        <w:rPr>
          <w:rFonts w:ascii="Times New Roman" w:hAnsi="Times New Roman" w:cs="Times New Roman"/>
          <w:color w:val="000000"/>
          <w:sz w:val="24"/>
          <w:szCs w:val="24"/>
          <w:lang w:val="uk-UA"/>
        </w:rPr>
      </w:pPr>
    </w:p>
    <w:p w14:paraId="608184C7" w14:textId="63CFB962" w:rsidR="0033486D" w:rsidRDefault="0033486D" w:rsidP="002B7443">
      <w:pPr>
        <w:spacing w:after="0" w:line="240" w:lineRule="auto"/>
        <w:jc w:val="both"/>
        <w:rPr>
          <w:rFonts w:ascii="Times New Roman" w:hAnsi="Times New Roman" w:cs="Times New Roman"/>
          <w:color w:val="000000"/>
          <w:sz w:val="24"/>
          <w:szCs w:val="24"/>
          <w:lang w:val="uk-UA"/>
        </w:rPr>
      </w:pPr>
    </w:p>
    <w:p w14:paraId="3307CCD4" w14:textId="4D49ADE4" w:rsidR="0033486D" w:rsidRDefault="0033486D" w:rsidP="002B7443">
      <w:pPr>
        <w:spacing w:after="0" w:line="240" w:lineRule="auto"/>
        <w:jc w:val="both"/>
        <w:rPr>
          <w:rFonts w:ascii="Times New Roman" w:hAnsi="Times New Roman" w:cs="Times New Roman"/>
          <w:color w:val="000000"/>
          <w:sz w:val="24"/>
          <w:szCs w:val="24"/>
          <w:lang w:val="uk-UA"/>
        </w:rPr>
      </w:pPr>
    </w:p>
    <w:p w14:paraId="1EA0EB9B" w14:textId="1E7B62BE" w:rsidR="0033486D" w:rsidRDefault="0033486D" w:rsidP="002B7443">
      <w:pPr>
        <w:spacing w:after="0" w:line="240" w:lineRule="auto"/>
        <w:jc w:val="both"/>
        <w:rPr>
          <w:rFonts w:ascii="Times New Roman" w:hAnsi="Times New Roman" w:cs="Times New Roman"/>
          <w:color w:val="000000"/>
          <w:sz w:val="24"/>
          <w:szCs w:val="24"/>
          <w:lang w:val="uk-UA"/>
        </w:rPr>
      </w:pPr>
    </w:p>
    <w:p w14:paraId="7E87C6CC" w14:textId="39E26DA8" w:rsidR="0033486D" w:rsidRDefault="0033486D" w:rsidP="002B7443">
      <w:pPr>
        <w:spacing w:after="0" w:line="240" w:lineRule="auto"/>
        <w:jc w:val="both"/>
        <w:rPr>
          <w:rFonts w:ascii="Times New Roman" w:hAnsi="Times New Roman" w:cs="Times New Roman"/>
          <w:color w:val="000000"/>
          <w:sz w:val="24"/>
          <w:szCs w:val="24"/>
          <w:lang w:val="uk-UA"/>
        </w:rPr>
      </w:pPr>
    </w:p>
    <w:p w14:paraId="3E958F16" w14:textId="0A9F1CA8" w:rsidR="0033486D" w:rsidRDefault="0033486D" w:rsidP="002B7443">
      <w:pPr>
        <w:spacing w:after="0" w:line="240" w:lineRule="auto"/>
        <w:jc w:val="both"/>
        <w:rPr>
          <w:rFonts w:ascii="Times New Roman" w:hAnsi="Times New Roman" w:cs="Times New Roman"/>
          <w:color w:val="000000"/>
          <w:sz w:val="24"/>
          <w:szCs w:val="24"/>
          <w:lang w:val="uk-UA"/>
        </w:rPr>
      </w:pPr>
    </w:p>
    <w:p w14:paraId="151B0E75" w14:textId="3F959900" w:rsidR="0033486D" w:rsidRDefault="0033486D" w:rsidP="002B7443">
      <w:pPr>
        <w:spacing w:after="0" w:line="240" w:lineRule="auto"/>
        <w:jc w:val="both"/>
        <w:rPr>
          <w:rFonts w:ascii="Times New Roman" w:hAnsi="Times New Roman" w:cs="Times New Roman"/>
          <w:color w:val="000000"/>
          <w:sz w:val="24"/>
          <w:szCs w:val="24"/>
          <w:lang w:val="uk-UA"/>
        </w:rPr>
      </w:pPr>
    </w:p>
    <w:p w14:paraId="691B6D30" w14:textId="5C38C29F" w:rsidR="007048BF" w:rsidRDefault="007048BF" w:rsidP="002B7443">
      <w:pPr>
        <w:spacing w:after="0" w:line="240" w:lineRule="auto"/>
        <w:jc w:val="both"/>
        <w:rPr>
          <w:rFonts w:ascii="Times New Roman" w:hAnsi="Times New Roman" w:cs="Times New Roman"/>
          <w:color w:val="000000"/>
          <w:sz w:val="24"/>
          <w:szCs w:val="24"/>
          <w:lang w:val="uk-UA"/>
        </w:rPr>
      </w:pPr>
    </w:p>
    <w:p w14:paraId="088F3517" w14:textId="78F47956" w:rsidR="007048BF" w:rsidRDefault="007048BF" w:rsidP="002B7443">
      <w:pPr>
        <w:spacing w:after="0" w:line="240" w:lineRule="auto"/>
        <w:jc w:val="both"/>
        <w:rPr>
          <w:rFonts w:ascii="Times New Roman" w:hAnsi="Times New Roman" w:cs="Times New Roman"/>
          <w:color w:val="000000"/>
          <w:sz w:val="24"/>
          <w:szCs w:val="24"/>
          <w:lang w:val="uk-UA"/>
        </w:rPr>
      </w:pPr>
    </w:p>
    <w:p w14:paraId="55DFCB1B" w14:textId="77777777" w:rsidR="007048BF" w:rsidRDefault="007048BF" w:rsidP="002B7443">
      <w:pPr>
        <w:spacing w:after="0" w:line="240" w:lineRule="auto"/>
        <w:jc w:val="both"/>
        <w:rPr>
          <w:rFonts w:ascii="Times New Roman" w:hAnsi="Times New Roman" w:cs="Times New Roman"/>
          <w:color w:val="000000"/>
          <w:sz w:val="24"/>
          <w:szCs w:val="24"/>
          <w:lang w:val="uk-UA"/>
        </w:rPr>
      </w:pPr>
    </w:p>
    <w:sectPr w:rsidR="007048BF" w:rsidSect="009D38F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85009"/>
    <w:multiLevelType w:val="hybridMultilevel"/>
    <w:tmpl w:val="7C347B34"/>
    <w:lvl w:ilvl="0" w:tplc="0ECC08FE">
      <w:start w:val="2"/>
      <w:numFmt w:val="decimal"/>
      <w:lvlText w:val="%1."/>
      <w:lvlJc w:val="left"/>
      <w:pPr>
        <w:ind w:left="1788" w:hanging="360"/>
      </w:pPr>
      <w:rPr>
        <w:rFonts w:hint="default"/>
        <w:color w:val="00000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15:restartNumberingAfterBreak="0">
    <w:nsid w:val="34B54AD0"/>
    <w:multiLevelType w:val="hybridMultilevel"/>
    <w:tmpl w:val="3AE61516"/>
    <w:lvl w:ilvl="0" w:tplc="F0A216B4">
      <w:start w:val="2"/>
      <w:numFmt w:val="bullet"/>
      <w:lvlText w:val="-"/>
      <w:lvlJc w:val="left"/>
      <w:pPr>
        <w:ind w:left="1068" w:hanging="360"/>
      </w:pPr>
      <w:rPr>
        <w:rFonts w:ascii="Calibri" w:eastAsiaTheme="minorEastAsia" w:hAnsi="Calibri" w:cs="Calibri" w:hint="default"/>
        <w:color w:val="auto"/>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AFF00DA"/>
    <w:multiLevelType w:val="multilevel"/>
    <w:tmpl w:val="ABA44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673448"/>
    <w:multiLevelType w:val="hybridMultilevel"/>
    <w:tmpl w:val="B2A29626"/>
    <w:lvl w:ilvl="0" w:tplc="3250865A">
      <w:start w:val="3"/>
      <w:numFmt w:val="decimal"/>
      <w:lvlText w:val="%1."/>
      <w:lvlJc w:val="left"/>
      <w:pPr>
        <w:ind w:left="1788" w:hanging="360"/>
      </w:pPr>
      <w:rPr>
        <w:rFonts w:hint="default"/>
        <w:color w:val="00000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4D306C20"/>
    <w:multiLevelType w:val="hybridMultilevel"/>
    <w:tmpl w:val="D10895B4"/>
    <w:lvl w:ilvl="0" w:tplc="219E36E8">
      <w:start w:val="2"/>
      <w:numFmt w:val="decimal"/>
      <w:lvlText w:val="%1"/>
      <w:lvlJc w:val="left"/>
      <w:pPr>
        <w:ind w:left="1428"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52682509"/>
    <w:multiLevelType w:val="hybridMultilevel"/>
    <w:tmpl w:val="0B2E695E"/>
    <w:lvl w:ilvl="0" w:tplc="6F2661F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A2B6F3B"/>
    <w:multiLevelType w:val="hybridMultilevel"/>
    <w:tmpl w:val="E66A10F6"/>
    <w:lvl w:ilvl="0" w:tplc="8856BE1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A67066"/>
    <w:multiLevelType w:val="hybridMultilevel"/>
    <w:tmpl w:val="A67664EA"/>
    <w:lvl w:ilvl="0" w:tplc="69041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94D54A0"/>
    <w:multiLevelType w:val="hybridMultilevel"/>
    <w:tmpl w:val="8620F3BE"/>
    <w:lvl w:ilvl="0" w:tplc="DC206F5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16"/>
    <w:rsid w:val="00021897"/>
    <w:rsid w:val="0002710F"/>
    <w:rsid w:val="00127D96"/>
    <w:rsid w:val="0014032C"/>
    <w:rsid w:val="0021690F"/>
    <w:rsid w:val="002423A3"/>
    <w:rsid w:val="002527A8"/>
    <w:rsid w:val="00285AC9"/>
    <w:rsid w:val="002B7443"/>
    <w:rsid w:val="002F3090"/>
    <w:rsid w:val="00325135"/>
    <w:rsid w:val="0033486D"/>
    <w:rsid w:val="00543371"/>
    <w:rsid w:val="00680228"/>
    <w:rsid w:val="006A7BBC"/>
    <w:rsid w:val="006B6248"/>
    <w:rsid w:val="007048BF"/>
    <w:rsid w:val="007819C3"/>
    <w:rsid w:val="007A3FCB"/>
    <w:rsid w:val="007F1BC4"/>
    <w:rsid w:val="008310C9"/>
    <w:rsid w:val="008E37FF"/>
    <w:rsid w:val="009273FB"/>
    <w:rsid w:val="009D38FF"/>
    <w:rsid w:val="009F448A"/>
    <w:rsid w:val="00A61716"/>
    <w:rsid w:val="00AB62F4"/>
    <w:rsid w:val="00AE49D9"/>
    <w:rsid w:val="00B475B2"/>
    <w:rsid w:val="00B74A75"/>
    <w:rsid w:val="00BA5C06"/>
    <w:rsid w:val="00BF1172"/>
    <w:rsid w:val="00C539E0"/>
    <w:rsid w:val="00CD310A"/>
    <w:rsid w:val="00D642F8"/>
    <w:rsid w:val="00D713DB"/>
    <w:rsid w:val="00DA0ADB"/>
    <w:rsid w:val="00E3755F"/>
    <w:rsid w:val="00F34238"/>
    <w:rsid w:val="00F54ED3"/>
    <w:rsid w:val="00F909B3"/>
    <w:rsid w:val="00FB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99C9"/>
  <w15:chartTrackingRefBased/>
  <w15:docId w15:val="{2E4E3607-D07B-4FDB-8773-F747EDAC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C9"/>
    <w:pPr>
      <w:ind w:left="720"/>
      <w:contextualSpacing/>
    </w:pPr>
  </w:style>
  <w:style w:type="paragraph" w:styleId="a4">
    <w:name w:val="Balloon Text"/>
    <w:basedOn w:val="a"/>
    <w:link w:val="a5"/>
    <w:uiPriority w:val="99"/>
    <w:semiHidden/>
    <w:unhideWhenUsed/>
    <w:rsid w:val="00285AC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85AC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328">
      <w:bodyDiv w:val="1"/>
      <w:marLeft w:val="0"/>
      <w:marRight w:val="0"/>
      <w:marTop w:val="0"/>
      <w:marBottom w:val="0"/>
      <w:divBdr>
        <w:top w:val="none" w:sz="0" w:space="0" w:color="auto"/>
        <w:left w:val="none" w:sz="0" w:space="0" w:color="auto"/>
        <w:bottom w:val="none" w:sz="0" w:space="0" w:color="auto"/>
        <w:right w:val="none" w:sz="0" w:space="0" w:color="auto"/>
      </w:divBdr>
    </w:div>
    <w:div w:id="316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9EC4-00FF-4B59-A3A2-8A4C7163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6559</Words>
  <Characters>3739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15</cp:revision>
  <cp:lastPrinted>2022-01-12T12:04:00Z</cp:lastPrinted>
  <dcterms:created xsi:type="dcterms:W3CDTF">2022-01-10T07:40:00Z</dcterms:created>
  <dcterms:modified xsi:type="dcterms:W3CDTF">2023-10-26T08:46:00Z</dcterms:modified>
</cp:coreProperties>
</file>