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Пояснювальна записка до </w:t>
      </w:r>
      <w:proofErr w:type="spellStart"/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>проєкту</w:t>
      </w:r>
      <w:proofErr w:type="spellEnd"/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 рішення</w:t>
      </w:r>
    </w:p>
    <w:p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виконавчого комітету Чорноморської міської ради</w:t>
      </w:r>
    </w:p>
    <w:p w:rsidR="0080524C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F27D24">
        <w:rPr>
          <w:rFonts w:ascii="Times New Roman" w:hAnsi="Times New Roman" w:cs="Times New Roman"/>
          <w:b/>
          <w:sz w:val="28"/>
          <w:szCs w:val="32"/>
          <w:lang w:val="uk-UA"/>
        </w:rPr>
        <w:t>Одеського району Одеської області</w:t>
      </w:r>
    </w:p>
    <w:p w:rsidR="00664D10" w:rsidRPr="00664D10" w:rsidRDefault="00664D10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  <w:lang w:val="uk-UA"/>
        </w:rPr>
      </w:pPr>
    </w:p>
    <w:p w:rsidR="0080524C" w:rsidRPr="00627569" w:rsidRDefault="0080524C" w:rsidP="00CA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569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664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D10" w:rsidRPr="00664D10">
        <w:rPr>
          <w:rFonts w:ascii="Times New Roman" w:hAnsi="Times New Roman" w:cs="Times New Roman"/>
          <w:sz w:val="28"/>
          <w:szCs w:val="24"/>
          <w:lang w:val="uk-UA"/>
        </w:rPr>
        <w:t xml:space="preserve">погодження Інвестиційної </w:t>
      </w:r>
      <w:r w:rsidR="00970B10"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664D10" w:rsidRPr="00664D10">
        <w:rPr>
          <w:rFonts w:ascii="Times New Roman" w:hAnsi="Times New Roman" w:cs="Times New Roman"/>
          <w:sz w:val="28"/>
          <w:szCs w:val="24"/>
          <w:lang w:val="uk-UA"/>
        </w:rPr>
        <w:t>рограми комунального підприємства «Чорноморськтеплоенерго» Чорноморської міської  ради   Одеського  району Одеської  області  на 2023-2024 роки</w:t>
      </w:r>
      <w:r w:rsidRPr="0062756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0EA9" w:rsidRPr="00CE6C74" w:rsidRDefault="002F0EA9" w:rsidP="00C95503">
      <w:pPr>
        <w:jc w:val="both"/>
        <w:rPr>
          <w:rFonts w:ascii="Times New Roman" w:hAnsi="Times New Roman" w:cs="Times New Roman"/>
          <w:sz w:val="12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 xml:space="preserve">. Мета та </w:t>
      </w:r>
      <w:proofErr w:type="gramStart"/>
      <w:r w:rsidRPr="00627569">
        <w:rPr>
          <w:rFonts w:ascii="Times New Roman" w:hAnsi="Times New Roman" w:cs="Times New Roman"/>
          <w:b/>
          <w:sz w:val="24"/>
          <w:lang w:val="uk-UA"/>
        </w:rPr>
        <w:t>основні  положення</w:t>
      </w:r>
      <w:proofErr w:type="gram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 </w:t>
      </w:r>
      <w:proofErr w:type="spellStart"/>
      <w:r w:rsidRPr="00627569">
        <w:rPr>
          <w:rFonts w:ascii="Times New Roman" w:hAnsi="Times New Roman" w:cs="Times New Roman"/>
          <w:b/>
          <w:sz w:val="24"/>
          <w:lang w:val="uk-UA"/>
        </w:rPr>
        <w:t>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:rsidR="007A32D2" w:rsidRDefault="00E5181C" w:rsidP="00CA77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дотримання ліцензійних умов в сфері теплопостачання </w:t>
      </w:r>
      <w:proofErr w:type="spellStart"/>
      <w:r w:rsidR="0011641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16411">
        <w:rPr>
          <w:rFonts w:ascii="Times New Roman" w:hAnsi="Times New Roman" w:cs="Times New Roman"/>
          <w:sz w:val="24"/>
          <w:szCs w:val="24"/>
          <w:lang w:val="uk-UA"/>
        </w:rPr>
        <w:t xml:space="preserve"> «ЧТЕ»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розроблена «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Чорноморськтеплоенерго» Чорноморської міської ради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Pr="00970B10">
        <w:rPr>
          <w:rFonts w:ascii="Times New Roman" w:hAnsi="Times New Roman" w:cs="Times New Roman"/>
          <w:sz w:val="24"/>
          <w:szCs w:val="24"/>
          <w:lang w:val="uk-UA"/>
        </w:rPr>
        <w:t>області на 2023 – 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4B4950" w:rsidRPr="008E3101" w:rsidRDefault="00D46D18" w:rsidP="004B49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Розгляд та  прийняття рішення  про п</w:t>
      </w:r>
      <w:r w:rsidR="007A32D2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огодження </w:t>
      </w:r>
      <w:r w:rsidR="008F2F08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програми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на плановий період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1A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 теплопостачання, що перебувають у комунальній власності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є  обов’язковим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для  подальшого виконання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цієї  Інвестиційної програми суб’єктом господарювання в сфері теплопостачання</w:t>
      </w:r>
      <w:r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- комунальним підприємством «</w:t>
      </w:r>
      <w:proofErr w:type="spellStart"/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 xml:space="preserve">» Чорноморської міської ради Одеського району Одеської області  </w:t>
      </w:r>
      <w:r w:rsidR="004B4950" w:rsidRPr="008E31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6C74" w:rsidRPr="00CE6C74" w:rsidRDefault="00FF11AF" w:rsidP="0073706F">
      <w:pPr>
        <w:spacing w:after="0"/>
        <w:ind w:firstLine="708"/>
        <w:jc w:val="both"/>
        <w:rPr>
          <w:rFonts w:ascii="Times New Roman" w:hAnsi="Times New Roman" w:cs="Times New Roman"/>
          <w:b/>
          <w:sz w:val="14"/>
          <w:lang w:val="uk-UA"/>
        </w:rPr>
      </w:pPr>
      <w:r w:rsidRPr="004B495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uk-UA"/>
        </w:rPr>
        <w:t>. Обґрунтування необхідності прийняття рішення</w:t>
      </w:r>
    </w:p>
    <w:p w:rsidR="00565554" w:rsidRDefault="00565554" w:rsidP="00116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законами України «Про місцеве самоврядування в Україні», </w:t>
      </w:r>
      <w:r w:rsidR="00CE321A">
        <w:rPr>
          <w:rFonts w:ascii="Times New Roman" w:hAnsi="Times New Roman"/>
          <w:sz w:val="24"/>
          <w:szCs w:val="24"/>
          <w:lang w:val="uk-UA"/>
        </w:rPr>
        <w:t xml:space="preserve">«Про теплопостачання», враховуючи звернення 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E321A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Чорноморської міської ради Одеського району Одеської </w:t>
      </w:r>
      <w:r w:rsidR="00116411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CE321A">
        <w:rPr>
          <w:rFonts w:ascii="Times New Roman" w:hAnsi="Times New Roman" w:cs="Times New Roman"/>
          <w:sz w:val="24"/>
          <w:szCs w:val="24"/>
          <w:lang w:val="uk-UA"/>
        </w:rPr>
        <w:t xml:space="preserve">, на розгляд виконавчого комітету Чорноморської міської ради </w:t>
      </w:r>
      <w:r w:rsidR="002E344D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 для погодження надається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377ED"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377ED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Чорноморськтеплоенерго» 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7ED" w:rsidRPr="00970B1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 ради   Одеського  району Одеської  області на 2023 – 2024 роки</w:t>
      </w:r>
      <w:r w:rsidR="000377ED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0377ED" w:rsidRDefault="000377ED" w:rsidP="007A32D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Вищезазначена  інвестиційна  програма  розроблена  відповідно до  «Порядку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>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затвердженого наказом Міністерства  розвитку громад та територій України від 19.08.2020 № 191.</w:t>
      </w:r>
    </w:p>
    <w:p w:rsidR="00E80E9C" w:rsidRDefault="00E80E9C" w:rsidP="00E80E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 Інвестиційної   програми 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 2023-24 роки  включений  наступний  захід : </w:t>
      </w:r>
    </w:p>
    <w:p w:rsidR="00E80E9C" w:rsidRDefault="00E80E9C" w:rsidP="00E80E9C">
      <w:pPr>
        <w:spacing w:after="0" w:line="264" w:lineRule="auto"/>
        <w:ind w:left="-142"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Реконструкція ділянки магістральної теплової мережі </w:t>
      </w:r>
      <w:r w:rsidRPr="00AA4C2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по вул. 1 Травня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від   камери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МК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-32 в бік камери 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МК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-34 в м. Чорноморськ, Одеської  області .</w:t>
      </w:r>
    </w:p>
    <w:p w:rsidR="0073706F" w:rsidRPr="0073706F" w:rsidRDefault="0073706F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E9099C" w:rsidRDefault="00DC6166" w:rsidP="007A32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Інвестиційну  програму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 2023-</w:t>
      </w:r>
      <w:r w:rsidR="007A32D2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24 роки планується виконати  за рахунок  амортиза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ційних </w:t>
      </w:r>
      <w:r w:rsidR="00353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відрахувань </w:t>
      </w:r>
      <w:r w:rsidR="00737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  <w:lang w:val="uk-UA"/>
        </w:rPr>
        <w:t>від  ліцензованої діяльності</w:t>
      </w:r>
      <w:r w:rsidR="00737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 на суму 8000, 00  тис. </w:t>
      </w:r>
      <w:proofErr w:type="spellStart"/>
      <w:r w:rsidR="007F3FB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7F3FB2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</w:p>
    <w:p w:rsidR="002424B8" w:rsidRDefault="007C2305" w:rsidP="007A32D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Ділянка існуючої магістральної теплової мережі  підземна, прокладена в непрохідному каналі, розташована по вул.1 Травня, експлуатується 36 років</w:t>
      </w:r>
      <w:r w:rsidR="008F2F0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2F08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 xml:space="preserve">а зазначеній ділянці неодноразово протягом останніх років проводились аварійні роботи. Планується замінити  магістральні трубопроводи  діаметром 2 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250 мм на ділянці довжиною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9703C4">
        <w:rPr>
          <w:rFonts w:ascii="Times New Roman" w:hAnsi="Times New Roman"/>
          <w:sz w:val="24"/>
          <w:szCs w:val="24"/>
          <w:lang w:val="uk-UA"/>
        </w:rPr>
        <w:t xml:space="preserve">220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.  </w:t>
      </w:r>
    </w:p>
    <w:p w:rsidR="00E80E9C" w:rsidRDefault="00E80E9C" w:rsidP="00E80E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Впровадження  заходу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 програми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 2023-2024 роки  направлено на: </w:t>
      </w:r>
    </w:p>
    <w:p w:rsidR="00E80E9C" w:rsidRDefault="00E80E9C" w:rsidP="00E80E9C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зниження питомих витрат, а також втрат ресурсів;</w:t>
      </w:r>
    </w:p>
    <w:p w:rsidR="00E80E9C" w:rsidRDefault="00E80E9C" w:rsidP="00E80E9C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зменшення  понаднормативних втрат;</w:t>
      </w:r>
    </w:p>
    <w:p w:rsidR="00E80E9C" w:rsidRDefault="00E80E9C" w:rsidP="00E80E9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color w:val="000000"/>
        </w:rPr>
      </w:pPr>
      <w:r>
        <w:rPr>
          <w:color w:val="000000"/>
        </w:rPr>
        <w:t>забезпечення якості послуг у сфері теплопостачання;</w:t>
      </w:r>
    </w:p>
    <w:p w:rsidR="00E80E9C" w:rsidRDefault="00E80E9C" w:rsidP="00E80E9C">
      <w:pPr>
        <w:pStyle w:val="a3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надійність теплопостачання.</w:t>
      </w:r>
    </w:p>
    <w:p w:rsidR="007C2305" w:rsidRDefault="00E80E9C" w:rsidP="007A32D2">
      <w:pPr>
        <w:pStyle w:val="a3"/>
        <w:spacing w:after="120" w:line="288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розрахунками очікується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  зменшити  річне  споживання </w:t>
      </w:r>
      <w:r w:rsidR="007C2305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7C2305">
        <w:rPr>
          <w:rFonts w:ascii="Times New Roman" w:hAnsi="Times New Roman"/>
          <w:sz w:val="24"/>
          <w:szCs w:val="24"/>
          <w:lang w:val="uk-UA"/>
        </w:rPr>
        <w:t>паливно-енергетичих</w:t>
      </w:r>
      <w:proofErr w:type="spellEnd"/>
      <w:r w:rsidR="007C2305">
        <w:rPr>
          <w:rFonts w:ascii="Times New Roman" w:hAnsi="Times New Roman"/>
          <w:sz w:val="24"/>
          <w:szCs w:val="24"/>
          <w:lang w:val="uk-UA"/>
        </w:rPr>
        <w:t xml:space="preserve"> ресурсів  </w:t>
      </w:r>
      <w:r w:rsidR="002424B8">
        <w:rPr>
          <w:rFonts w:ascii="Times New Roman" w:hAnsi="Times New Roman"/>
          <w:sz w:val="24"/>
          <w:szCs w:val="24"/>
          <w:lang w:val="uk-UA"/>
        </w:rPr>
        <w:t>в кількості  31,16 тон умовного палива  за рік</w:t>
      </w:r>
      <w:r w:rsidR="00967431">
        <w:rPr>
          <w:rFonts w:ascii="Times New Roman" w:hAnsi="Times New Roman"/>
          <w:sz w:val="24"/>
          <w:szCs w:val="24"/>
          <w:lang w:val="uk-UA"/>
        </w:rPr>
        <w:t>.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23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Загальний </w:t>
      </w:r>
      <w:r w:rsidR="0035330E">
        <w:rPr>
          <w:rFonts w:ascii="Times New Roman" w:hAnsi="Times New Roman"/>
          <w:sz w:val="24"/>
          <w:szCs w:val="24"/>
          <w:lang w:val="uk-UA"/>
        </w:rPr>
        <w:t xml:space="preserve"> річний 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економічний  ефект  від  впровадження заходу </w:t>
      </w:r>
      <w:r w:rsidR="00967431">
        <w:rPr>
          <w:rFonts w:ascii="Times New Roman" w:hAnsi="Times New Roman"/>
          <w:sz w:val="24"/>
          <w:szCs w:val="24"/>
          <w:lang w:val="uk-UA"/>
        </w:rPr>
        <w:t xml:space="preserve"> складе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7431">
        <w:rPr>
          <w:rFonts w:ascii="Times New Roman" w:hAnsi="Times New Roman"/>
          <w:sz w:val="24"/>
          <w:szCs w:val="24"/>
          <w:lang w:val="uk-UA"/>
        </w:rPr>
        <w:t>981,65</w:t>
      </w:r>
      <w:r w:rsidR="0096743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967431" w:rsidRPr="002D6F0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967431">
        <w:rPr>
          <w:rFonts w:ascii="Times New Roman" w:hAnsi="Times New Roman"/>
          <w:sz w:val="24"/>
          <w:szCs w:val="24"/>
          <w:lang w:val="uk-UA"/>
        </w:rPr>
        <w:t xml:space="preserve">тис. </w:t>
      </w:r>
      <w:proofErr w:type="spellStart"/>
      <w:r w:rsidR="00967431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967431">
        <w:rPr>
          <w:rFonts w:ascii="Times New Roman" w:hAnsi="Times New Roman"/>
          <w:sz w:val="24"/>
          <w:szCs w:val="24"/>
          <w:lang w:val="uk-UA"/>
        </w:rPr>
        <w:t xml:space="preserve">  (без ПДВ)</w:t>
      </w:r>
      <w:r w:rsidR="003533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7431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Термін окупності </w:t>
      </w:r>
      <w:r w:rsidR="00967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заходу </w:t>
      </w:r>
      <w:r w:rsidR="00967431">
        <w:rPr>
          <w:rFonts w:ascii="Times New Roman" w:hAnsi="Times New Roman"/>
          <w:sz w:val="24"/>
          <w:szCs w:val="24"/>
          <w:lang w:val="uk-UA"/>
        </w:rPr>
        <w:t xml:space="preserve"> становитиме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24B8" w:rsidRPr="009703C4">
        <w:rPr>
          <w:rFonts w:ascii="Times New Roman" w:hAnsi="Times New Roman"/>
          <w:sz w:val="24"/>
          <w:szCs w:val="24"/>
          <w:lang w:val="uk-UA"/>
        </w:rPr>
        <w:t>8,</w:t>
      </w:r>
      <w:r w:rsidR="002424B8">
        <w:rPr>
          <w:rFonts w:ascii="Times New Roman" w:hAnsi="Times New Roman"/>
          <w:sz w:val="24"/>
          <w:szCs w:val="24"/>
          <w:lang w:val="uk-UA"/>
        </w:rPr>
        <w:t>1</w:t>
      </w:r>
      <w:r w:rsidR="002424B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2424B8">
        <w:rPr>
          <w:rFonts w:ascii="Times New Roman" w:hAnsi="Times New Roman"/>
          <w:sz w:val="24"/>
          <w:szCs w:val="24"/>
          <w:lang w:val="uk-UA"/>
        </w:rPr>
        <w:t xml:space="preserve"> років  або  97,2 місяців. </w:t>
      </w:r>
    </w:p>
    <w:p w:rsidR="00565554" w:rsidRDefault="00565554" w:rsidP="00EF19A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1B15" w:rsidRP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lang w:val="uk-UA"/>
        </w:rPr>
        <w:t>.  Нормативно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>-правове обґрунтування прийняття рішення.</w:t>
      </w:r>
    </w:p>
    <w:p w:rsidR="00CA1176" w:rsidRDefault="002A6F5A" w:rsidP="007A32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6F5A">
        <w:rPr>
          <w:rFonts w:ascii="Times New Roman" w:hAnsi="Times New Roman" w:cs="Times New Roman"/>
          <w:sz w:val="24"/>
          <w:lang w:val="uk-UA"/>
        </w:rPr>
        <w:t>Проєкт</w:t>
      </w:r>
      <w:proofErr w:type="spellEnd"/>
      <w:r w:rsidRPr="002A6F5A">
        <w:rPr>
          <w:rFonts w:ascii="Times New Roman" w:hAnsi="Times New Roman" w:cs="Times New Roman"/>
          <w:sz w:val="24"/>
          <w:lang w:val="uk-UA"/>
        </w:rPr>
        <w:t xml:space="preserve">  рішення  підготовлено  відповідно </w:t>
      </w:r>
      <w:r w:rsidR="003506A9">
        <w:rPr>
          <w:rFonts w:ascii="Times New Roman" w:hAnsi="Times New Roman" w:cs="Times New Roman"/>
          <w:sz w:val="24"/>
          <w:lang w:val="uk-UA"/>
        </w:rPr>
        <w:t xml:space="preserve"> статті 26</w:t>
      </w:r>
      <w:r w:rsidR="0035330E">
        <w:rPr>
          <w:rFonts w:ascii="Times New Roman" w:hAnsi="Times New Roman" w:cs="Times New Roman"/>
          <w:sz w:val="24"/>
          <w:vertAlign w:val="superscript"/>
          <w:lang w:val="uk-UA"/>
        </w:rPr>
        <w:t>1</w:t>
      </w:r>
      <w:r w:rsidR="003506A9">
        <w:rPr>
          <w:rFonts w:ascii="Times New Roman" w:hAnsi="Times New Roman" w:cs="Times New Roman"/>
          <w:sz w:val="24"/>
          <w:lang w:val="uk-UA"/>
        </w:rPr>
        <w:t xml:space="preserve"> Закону України </w:t>
      </w:r>
      <w:r w:rsidR="0035330E">
        <w:rPr>
          <w:rFonts w:ascii="Times New Roman" w:hAnsi="Times New Roman" w:cs="Times New Roman"/>
          <w:sz w:val="24"/>
          <w:lang w:val="uk-UA"/>
        </w:rPr>
        <w:t xml:space="preserve"> «Про теплопостачання»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A6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>постанови  Кабінету Міністрів України від 01.06.2011  № 869 «Про забезпечення єдиного підходу до формування тарифів на комунальні послуги»,  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3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15" w:rsidRDefault="00361B15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>осподарства та благоустрою                                                         Оксана  КІЛАР</w:t>
      </w:r>
    </w:p>
    <w:sectPr w:rsidR="002700FA" w:rsidRPr="00F27D24" w:rsidSect="002F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524C"/>
    <w:rsid w:val="000377ED"/>
    <w:rsid w:val="00080952"/>
    <w:rsid w:val="00116411"/>
    <w:rsid w:val="002424B8"/>
    <w:rsid w:val="002700FA"/>
    <w:rsid w:val="002A6F5A"/>
    <w:rsid w:val="002B4654"/>
    <w:rsid w:val="002E344D"/>
    <w:rsid w:val="002F0EA9"/>
    <w:rsid w:val="003506A9"/>
    <w:rsid w:val="0035330E"/>
    <w:rsid w:val="00361B15"/>
    <w:rsid w:val="00364AD6"/>
    <w:rsid w:val="003E5AA1"/>
    <w:rsid w:val="004A7C43"/>
    <w:rsid w:val="004B4950"/>
    <w:rsid w:val="004F22DE"/>
    <w:rsid w:val="00565554"/>
    <w:rsid w:val="00627569"/>
    <w:rsid w:val="00657DFF"/>
    <w:rsid w:val="00664D10"/>
    <w:rsid w:val="006E7C9C"/>
    <w:rsid w:val="007202AE"/>
    <w:rsid w:val="0073706F"/>
    <w:rsid w:val="007A32D2"/>
    <w:rsid w:val="007C2305"/>
    <w:rsid w:val="007D037E"/>
    <w:rsid w:val="007F3FB2"/>
    <w:rsid w:val="0080524C"/>
    <w:rsid w:val="008E3101"/>
    <w:rsid w:val="008F2F08"/>
    <w:rsid w:val="00967431"/>
    <w:rsid w:val="00970B10"/>
    <w:rsid w:val="009A4C61"/>
    <w:rsid w:val="00A114F7"/>
    <w:rsid w:val="00A60CC1"/>
    <w:rsid w:val="00A655A3"/>
    <w:rsid w:val="00AB6EEE"/>
    <w:rsid w:val="00C42069"/>
    <w:rsid w:val="00C80F33"/>
    <w:rsid w:val="00C95503"/>
    <w:rsid w:val="00CA1176"/>
    <w:rsid w:val="00CA772D"/>
    <w:rsid w:val="00CC04C4"/>
    <w:rsid w:val="00CE321A"/>
    <w:rsid w:val="00CE6C74"/>
    <w:rsid w:val="00D46D18"/>
    <w:rsid w:val="00D61FF3"/>
    <w:rsid w:val="00DA20DD"/>
    <w:rsid w:val="00DC6166"/>
    <w:rsid w:val="00DF76A8"/>
    <w:rsid w:val="00E5181C"/>
    <w:rsid w:val="00E80E9C"/>
    <w:rsid w:val="00E9099C"/>
    <w:rsid w:val="00EF19AC"/>
    <w:rsid w:val="00F2671B"/>
    <w:rsid w:val="00F27D24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C"/>
    <w:pPr>
      <w:ind w:left="720"/>
      <w:contextualSpacing/>
    </w:pPr>
  </w:style>
  <w:style w:type="paragraph" w:customStyle="1" w:styleId="rvps2">
    <w:name w:val="rvps2"/>
    <w:basedOn w:val="a"/>
    <w:rsid w:val="00E9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PTO-Vdovichenko-PC</cp:lastModifiedBy>
  <cp:revision>5</cp:revision>
  <cp:lastPrinted>2023-10-16T13:33:00Z</cp:lastPrinted>
  <dcterms:created xsi:type="dcterms:W3CDTF">2023-10-16T12:19:00Z</dcterms:created>
  <dcterms:modified xsi:type="dcterms:W3CDTF">2023-10-16T13:38:00Z</dcterms:modified>
</cp:coreProperties>
</file>