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E7C9" w14:textId="3BAE1B3A" w:rsidR="003D4AAA" w:rsidRDefault="003D4AAA" w:rsidP="003D4AAA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B115CB1" wp14:editId="7597167E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0307" w14:textId="77777777" w:rsidR="003D4AAA" w:rsidRDefault="003D4AAA" w:rsidP="003D4AA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74B0ACB" w14:textId="77777777" w:rsidR="003D4AAA" w:rsidRDefault="003D4AAA" w:rsidP="003D4AA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4E9F320" w14:textId="77777777" w:rsidR="003D4AAA" w:rsidRDefault="003D4AAA" w:rsidP="003D4AA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5E20E33F" w14:textId="77777777" w:rsidR="003D4AAA" w:rsidRDefault="003D4AAA" w:rsidP="003D4AA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503630C1" w14:textId="77777777" w:rsidR="003D4AAA" w:rsidRPr="003D4AAA" w:rsidRDefault="003D4AAA" w:rsidP="003D4AAA">
      <w:pPr>
        <w:tabs>
          <w:tab w:val="left" w:pos="7785"/>
        </w:tabs>
        <w:spacing w:after="0"/>
        <w:rPr>
          <w:rFonts w:ascii="Times New Roman" w:hAnsi="Times New Roman" w:cs="Times New Roman"/>
        </w:rPr>
      </w:pPr>
      <w:r>
        <w:pict w14:anchorId="275273CD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21314ADA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3D4AAA">
        <w:rPr>
          <w:rFonts w:ascii="Times New Roman" w:hAnsi="Times New Roman" w:cs="Times New Roman"/>
          <w:b/>
          <w:sz w:val="36"/>
          <w:szCs w:val="36"/>
        </w:rPr>
        <w:t>14.11.2023                                                               304</w:t>
      </w:r>
    </w:p>
    <w:p w14:paraId="5F08DD0B" w14:textId="49F948FC" w:rsidR="00CA3FD7" w:rsidRDefault="00CA3FD7" w:rsidP="003D4AAA">
      <w:pPr>
        <w:shd w:val="clear" w:color="auto" w:fill="FFFFFF"/>
        <w:spacing w:line="225" w:lineRule="auto"/>
        <w:ind w:right="5244"/>
        <w:jc w:val="center"/>
        <w:rPr>
          <w:rFonts w:ascii="Times New Roman" w:hAnsi="Times New Roman" w:cs="Times New Roman"/>
          <w:sz w:val="24"/>
          <w:szCs w:val="24"/>
        </w:rPr>
      </w:pPr>
    </w:p>
    <w:p w14:paraId="6AE36CED" w14:textId="77777777" w:rsidR="00CA3FD7" w:rsidRDefault="00CA3FD7" w:rsidP="00CA3FD7">
      <w:pPr>
        <w:shd w:val="clear" w:color="auto" w:fill="FFFFFF"/>
        <w:spacing w:line="225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дотримання вимог щодо протидії дезінформації на території Чорноморської міської територіальної громади</w:t>
      </w:r>
    </w:p>
    <w:p w14:paraId="31D6AE78" w14:textId="77777777" w:rsidR="00CA3FD7" w:rsidRDefault="00CA3FD7" w:rsidP="00CA3FD7">
      <w:pPr>
        <w:shd w:val="clear" w:color="auto" w:fill="FFFFFF"/>
        <w:spacing w:line="225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14:paraId="13EFFA81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листа Одеської районної військової адміністрації від 26.10.2023 №5864/01–39/23/6 та керуючись статтею 39 Конституції України, </w:t>
      </w:r>
      <w:r w:rsidRPr="006133FF">
        <w:rPr>
          <w:rFonts w:ascii="Times New Roman" w:hAnsi="Times New Roman" w:cs="Times New Roman"/>
          <w:sz w:val="24"/>
          <w:szCs w:val="24"/>
        </w:rPr>
        <w:t xml:space="preserve">статтею </w:t>
      </w:r>
      <w:r w:rsidRPr="00282A0C">
        <w:rPr>
          <w:rStyle w:val="a4"/>
          <w:rFonts w:ascii="Times New Roman" w:hAnsi="Times New Roman" w:cs="Times New Roman"/>
          <w:b w:val="0"/>
          <w:sz w:val="24"/>
          <w:szCs w:val="24"/>
        </w:rPr>
        <w:t>9 Закону України «Про правовий режим воєнного стану»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статями 17, 36, 42 Закону України «Про місцеве самоврядування в Україні»: </w:t>
      </w:r>
    </w:p>
    <w:p w14:paraId="7869D038" w14:textId="77777777" w:rsidR="00CA3FD7" w:rsidRDefault="00CA3FD7" w:rsidP="00CA3F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65FEBD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> Керівникам комунальних підприємств і установ, виконавчих органів та структурних підрозділів Чорноморської міської ради Одеського району Одеської області:</w:t>
      </w:r>
    </w:p>
    <w:p w14:paraId="79EA5F04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Не пізніше ніж за один день до візиту надавати до відділу з питань внутрішньої політики виконавчого комітету Чорноморської міської ради Одеського району Одеської області інформацію про візити до Чорноморської міської територіальної громади депутатів Верховної Ради України, міністрів Кабінету Міністрів</w:t>
      </w:r>
      <w:r w:rsidR="004E253D">
        <w:rPr>
          <w:rFonts w:ascii="Times New Roman" w:hAnsi="Times New Roman" w:cs="Times New Roman"/>
          <w:sz w:val="24"/>
          <w:szCs w:val="24"/>
        </w:rPr>
        <w:t xml:space="preserve"> України</w:t>
      </w:r>
      <w:r>
        <w:rPr>
          <w:rFonts w:ascii="Times New Roman" w:hAnsi="Times New Roman" w:cs="Times New Roman"/>
          <w:sz w:val="24"/>
          <w:szCs w:val="24"/>
        </w:rPr>
        <w:t>, їхніх заступників, депутатів Одеської обласної ради, інших відомих публічних людей.</w:t>
      </w:r>
    </w:p>
    <w:p w14:paraId="2F4C0BCC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Заборонити публікацію на своїх офіційних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вебсайтах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282A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месен</w:t>
      </w:r>
      <w:r w:rsidR="004F26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жерах інформац</w:t>
      </w:r>
      <w:r w:rsidR="004F268D">
        <w:rPr>
          <w:rFonts w:ascii="Times New Roman" w:hAnsi="Times New Roman" w:cs="Times New Roman"/>
          <w:sz w:val="24"/>
          <w:szCs w:val="24"/>
        </w:rPr>
        <w:t>ії</w:t>
      </w:r>
      <w:r>
        <w:rPr>
          <w:rFonts w:ascii="Times New Roman" w:hAnsi="Times New Roman" w:cs="Times New Roman"/>
          <w:sz w:val="24"/>
          <w:szCs w:val="24"/>
        </w:rPr>
        <w:t xml:space="preserve">, що стосується ракетних атак,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</w:t>
      </w:r>
      <w:r w:rsidR="00282A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інших безпекових повідомлень. </w:t>
      </w:r>
    </w:p>
    <w:p w14:paraId="136D67F4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39C31F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Відділу з питань внутрішньої політики виконавчого комітету Чорноморської міської ради Одеського району Одеської області:</w:t>
      </w:r>
    </w:p>
    <w:p w14:paraId="2DFF610B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Невідкладно інформувати відділ інформаційної діяльності та комунікацій з громадськістю Одеської районної військової адміністрації про проведення на території Чорноморської міської територіальної громади мирних зборів, мітингів, походів і демонстрацій </w:t>
      </w:r>
      <w:r w:rsidR="00282A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із зазначенням мети акції, прізвища, ім’я, по батькові організатора, назви громадської організації тощо</w:t>
      </w:r>
      <w:r w:rsidR="00282A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AA23C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Забезпечити безумовне виконання листа Одеської районної військової адміністрації від 26.10.2023 №5864/01–39/23/6.</w:t>
      </w:r>
    </w:p>
    <w:p w14:paraId="196EBD54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1F7B6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за виконанням цього розпорядження покласти на заступників міського голови згідно із розподілом функціональних обов’язків. </w:t>
      </w:r>
    </w:p>
    <w:p w14:paraId="7168E3CC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F7EB6A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0F2756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64E24F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AE942" w14:textId="77777777" w:rsidR="00CA3FD7" w:rsidRDefault="00CA3FD7" w:rsidP="00CA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36CDB" w14:textId="77777777" w:rsidR="00CA3FD7" w:rsidRDefault="006133FF" w:rsidP="00CA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A0C">
        <w:rPr>
          <w:rFonts w:ascii="Times New Roman" w:hAnsi="Times New Roman" w:cs="Times New Roman"/>
          <w:sz w:val="24"/>
          <w:szCs w:val="24"/>
        </w:rPr>
        <w:t xml:space="preserve">Виконуючий обов’язки міського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A0C">
        <w:rPr>
          <w:rFonts w:ascii="Times New Roman" w:hAnsi="Times New Roman" w:cs="Times New Roman"/>
          <w:sz w:val="24"/>
          <w:szCs w:val="24"/>
        </w:rPr>
        <w:t>Ігор ЛУБКОВСЬКИЙ</w:t>
      </w:r>
    </w:p>
    <w:p w14:paraId="29D3EC45" w14:textId="77777777" w:rsidR="00CA3FD7" w:rsidRDefault="00CA3FD7" w:rsidP="00CA3FD7">
      <w:pPr>
        <w:rPr>
          <w:rFonts w:ascii="Times New Roman" w:hAnsi="Times New Roman" w:cs="Times New Roman"/>
          <w:sz w:val="24"/>
          <w:szCs w:val="24"/>
        </w:rPr>
      </w:pPr>
    </w:p>
    <w:p w14:paraId="421BDD52" w14:textId="53E15308" w:rsidR="00CA3FD7" w:rsidRDefault="00CA3FD7" w:rsidP="00CA3FD7">
      <w:pPr>
        <w:rPr>
          <w:rFonts w:ascii="Times New Roman" w:hAnsi="Times New Roman" w:cs="Times New Roman"/>
          <w:sz w:val="24"/>
          <w:szCs w:val="24"/>
        </w:rPr>
      </w:pPr>
    </w:p>
    <w:p w14:paraId="063B4475" w14:textId="2ABDFB38" w:rsidR="003D4AAA" w:rsidRDefault="003D4AAA" w:rsidP="00CA3FD7">
      <w:pPr>
        <w:rPr>
          <w:rFonts w:ascii="Times New Roman" w:hAnsi="Times New Roman" w:cs="Times New Roman"/>
          <w:sz w:val="24"/>
          <w:szCs w:val="24"/>
        </w:rPr>
      </w:pPr>
    </w:p>
    <w:p w14:paraId="555B6E75" w14:textId="77777777" w:rsidR="003D4AAA" w:rsidRDefault="003D4AAA" w:rsidP="00CA3FD7">
      <w:pPr>
        <w:rPr>
          <w:rFonts w:ascii="Times New Roman" w:hAnsi="Times New Roman" w:cs="Times New Roman"/>
          <w:sz w:val="24"/>
          <w:szCs w:val="24"/>
        </w:rPr>
      </w:pPr>
    </w:p>
    <w:p w14:paraId="42066CDA" w14:textId="77777777" w:rsidR="006133FF" w:rsidRDefault="006133FF" w:rsidP="006133FF">
      <w:pPr>
        <w:ind w:left="284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ПОГОДЖЕНО</w:t>
      </w:r>
      <w:r w:rsidRPr="0038727D">
        <w:rPr>
          <w:rFonts w:ascii="Times New Roman" w:hAnsi="Times New Roman"/>
          <w:szCs w:val="24"/>
        </w:rPr>
        <w:t>:</w:t>
      </w:r>
    </w:p>
    <w:p w14:paraId="0B8ACDC7" w14:textId="77777777" w:rsidR="006133FF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</w:p>
    <w:p w14:paraId="6704F1F4" w14:textId="77777777" w:rsidR="006133FF" w:rsidRDefault="006133FF" w:rsidP="006133FF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 w:rsidRPr="003B4AA3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</w:r>
      <w:r w:rsidRPr="003B4AA3"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43C3135A" w14:textId="77777777" w:rsidR="006133FF" w:rsidRDefault="006133FF" w:rsidP="006133FF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</w:p>
    <w:p w14:paraId="2DCA4B3F" w14:textId="77777777" w:rsidR="006133FF" w:rsidRDefault="006133FF" w:rsidP="006133FF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</w:p>
    <w:p w14:paraId="44B58AC6" w14:textId="77777777" w:rsidR="006133FF" w:rsidRDefault="006133FF" w:rsidP="006133FF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Ігор СУРНІН </w:t>
      </w:r>
    </w:p>
    <w:p w14:paraId="0399B470" w14:textId="77777777" w:rsidR="006133FF" w:rsidRPr="003B4AA3" w:rsidRDefault="006133FF" w:rsidP="006133FF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</w:p>
    <w:p w14:paraId="3AABCC62" w14:textId="77777777" w:rsidR="006133FF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</w:p>
    <w:p w14:paraId="6BCC9F12" w14:textId="77777777" w:rsidR="006133FF" w:rsidRDefault="006133FF" w:rsidP="006133FF">
      <w:pPr>
        <w:widowControl w:val="0"/>
        <w:suppressAutoHyphens/>
        <w:autoSpaceDE w:val="0"/>
        <w:spacing w:before="120" w:after="0" w:line="240" w:lineRule="auto"/>
        <w:ind w:left="284" w:right="-284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Заступник міського голови                       </w:t>
      </w:r>
      <w:r w:rsidRPr="00951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1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51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Роман ТЄЛІПОВ</w:t>
      </w:r>
    </w:p>
    <w:p w14:paraId="23FF5CB8" w14:textId="77777777" w:rsidR="009F78F4" w:rsidRDefault="009F78F4" w:rsidP="006133FF">
      <w:pPr>
        <w:widowControl w:val="0"/>
        <w:suppressAutoHyphens/>
        <w:autoSpaceDE w:val="0"/>
        <w:spacing w:before="120" w:after="0" w:line="240" w:lineRule="auto"/>
        <w:ind w:left="284" w:right="-284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94B6F8" w14:textId="77777777" w:rsidR="009F78F4" w:rsidRPr="00951BC1" w:rsidRDefault="009F78F4" w:rsidP="006133FF">
      <w:pPr>
        <w:widowControl w:val="0"/>
        <w:suppressAutoHyphens/>
        <w:autoSpaceDE w:val="0"/>
        <w:spacing w:before="120" w:after="0" w:line="240" w:lineRule="auto"/>
        <w:ind w:left="284" w:right="-284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Наталя ЯВОЛОВА</w:t>
      </w:r>
    </w:p>
    <w:p w14:paraId="623BFD71" w14:textId="77777777" w:rsidR="006133FF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</w:p>
    <w:p w14:paraId="3276BE7B" w14:textId="77777777" w:rsidR="006133FF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</w:p>
    <w:p w14:paraId="107633C7" w14:textId="77777777" w:rsidR="006133FF" w:rsidRPr="00951BC1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 xml:space="preserve">Керуюча справами                                                                       </w:t>
      </w:r>
      <w:r w:rsidRPr="00951BC1">
        <w:rPr>
          <w:rFonts w:ascii="Times New Roman" w:hAnsi="Times New Roman"/>
          <w:sz w:val="24"/>
          <w:szCs w:val="24"/>
        </w:rPr>
        <w:tab/>
        <w:t>Наталя  КУШНІРЕНКО</w:t>
      </w:r>
    </w:p>
    <w:p w14:paraId="21AD0A86" w14:textId="77777777" w:rsidR="006133FF" w:rsidRPr="00951BC1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</w:p>
    <w:p w14:paraId="0679771F" w14:textId="77777777" w:rsidR="008A04D0" w:rsidRDefault="008A04D0" w:rsidP="008A04D0">
      <w:pPr>
        <w:spacing w:after="0" w:line="360" w:lineRule="auto"/>
        <w:ind w:left="284" w:right="-284" w:hanging="142"/>
        <w:rPr>
          <w:rFonts w:ascii="Times New Roman" w:hAnsi="Times New Roman"/>
          <w:sz w:val="24"/>
          <w:szCs w:val="24"/>
        </w:rPr>
      </w:pPr>
    </w:p>
    <w:p w14:paraId="7CDB9BD4" w14:textId="77777777" w:rsidR="008A04D0" w:rsidRPr="00951BC1" w:rsidRDefault="008A04D0" w:rsidP="008A04D0">
      <w:pPr>
        <w:spacing w:after="0" w:line="360" w:lineRule="auto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 xml:space="preserve">Уповноважений з антикорупційної діяльності </w:t>
      </w:r>
      <w:r w:rsidRPr="00951BC1">
        <w:rPr>
          <w:rFonts w:ascii="Times New Roman" w:hAnsi="Times New Roman"/>
          <w:sz w:val="24"/>
          <w:szCs w:val="24"/>
        </w:rPr>
        <w:tab/>
      </w:r>
      <w:r w:rsidRPr="00951BC1">
        <w:rPr>
          <w:rFonts w:ascii="Times New Roman" w:hAnsi="Times New Roman"/>
          <w:sz w:val="24"/>
          <w:szCs w:val="24"/>
        </w:rPr>
        <w:tab/>
      </w:r>
      <w:r w:rsidRPr="00951BC1">
        <w:rPr>
          <w:rFonts w:ascii="Times New Roman" w:hAnsi="Times New Roman"/>
          <w:sz w:val="24"/>
          <w:szCs w:val="24"/>
        </w:rPr>
        <w:tab/>
        <w:t>Микола ЧУХЛІБ</w:t>
      </w:r>
    </w:p>
    <w:p w14:paraId="0FF5FD5E" w14:textId="77777777" w:rsidR="006133FF" w:rsidRPr="00951BC1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ab/>
      </w:r>
    </w:p>
    <w:p w14:paraId="6B05C19C" w14:textId="77777777" w:rsidR="006133FF" w:rsidRPr="00951BC1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>Начальник управління державної реєстрації</w:t>
      </w:r>
    </w:p>
    <w:p w14:paraId="56E15BEE" w14:textId="77777777" w:rsidR="006133FF" w:rsidRPr="00951BC1" w:rsidRDefault="006133FF" w:rsidP="006133FF">
      <w:pPr>
        <w:spacing w:after="0"/>
        <w:ind w:left="142" w:righ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51BC1">
        <w:rPr>
          <w:rFonts w:ascii="Times New Roman" w:hAnsi="Times New Roman"/>
          <w:sz w:val="24"/>
          <w:szCs w:val="24"/>
        </w:rPr>
        <w:t>та правового забезпечення</w:t>
      </w:r>
      <w:r w:rsidRPr="00951BC1">
        <w:rPr>
          <w:rFonts w:ascii="Times New Roman" w:hAnsi="Times New Roman"/>
          <w:sz w:val="24"/>
          <w:szCs w:val="24"/>
        </w:rPr>
        <w:tab/>
        <w:t xml:space="preserve"> </w:t>
      </w:r>
      <w:r w:rsidRPr="00951BC1">
        <w:rPr>
          <w:rFonts w:ascii="Times New Roman" w:hAnsi="Times New Roman"/>
          <w:sz w:val="24"/>
          <w:szCs w:val="24"/>
        </w:rPr>
        <w:tab/>
      </w:r>
      <w:r w:rsidRPr="00951BC1">
        <w:rPr>
          <w:rFonts w:ascii="Times New Roman" w:hAnsi="Times New Roman"/>
          <w:sz w:val="24"/>
          <w:szCs w:val="24"/>
        </w:rPr>
        <w:tab/>
      </w:r>
      <w:r w:rsidRPr="00951BC1">
        <w:rPr>
          <w:rFonts w:ascii="Times New Roman" w:hAnsi="Times New Roman"/>
          <w:sz w:val="24"/>
          <w:szCs w:val="24"/>
        </w:rPr>
        <w:tab/>
        <w:t xml:space="preserve">          </w:t>
      </w:r>
      <w:r w:rsidRPr="00951BC1">
        <w:rPr>
          <w:rFonts w:ascii="Times New Roman" w:hAnsi="Times New Roman"/>
          <w:sz w:val="24"/>
          <w:szCs w:val="24"/>
        </w:rPr>
        <w:tab/>
        <w:t xml:space="preserve">Дмитро  </w:t>
      </w:r>
      <w:r>
        <w:rPr>
          <w:rFonts w:ascii="Times New Roman" w:hAnsi="Times New Roman"/>
          <w:sz w:val="24"/>
          <w:szCs w:val="24"/>
        </w:rPr>
        <w:t>С</w:t>
      </w:r>
      <w:r w:rsidRPr="00951BC1">
        <w:rPr>
          <w:rFonts w:ascii="Times New Roman" w:hAnsi="Times New Roman"/>
          <w:sz w:val="24"/>
          <w:szCs w:val="24"/>
        </w:rPr>
        <w:t>КРИПНИЧЕНКО</w:t>
      </w:r>
    </w:p>
    <w:p w14:paraId="1E90A6C9" w14:textId="77777777" w:rsidR="006133FF" w:rsidRPr="00951BC1" w:rsidRDefault="006133FF" w:rsidP="006133FF">
      <w:pPr>
        <w:spacing w:after="0"/>
        <w:ind w:left="284" w:right="-284" w:hanging="142"/>
        <w:rPr>
          <w:rFonts w:ascii="Times New Roman" w:hAnsi="Times New Roman"/>
          <w:sz w:val="24"/>
          <w:szCs w:val="24"/>
        </w:rPr>
      </w:pPr>
    </w:p>
    <w:p w14:paraId="2E5B2105" w14:textId="77777777" w:rsidR="006133FF" w:rsidRPr="00951BC1" w:rsidRDefault="006133FF" w:rsidP="006133FF">
      <w:pPr>
        <w:spacing w:after="0"/>
        <w:ind w:left="142" w:right="-284"/>
        <w:rPr>
          <w:rFonts w:ascii="Times New Roman" w:hAnsi="Times New Roman"/>
          <w:sz w:val="24"/>
          <w:szCs w:val="24"/>
        </w:rPr>
      </w:pPr>
    </w:p>
    <w:p w14:paraId="790E98E6" w14:textId="77777777" w:rsidR="006133FF" w:rsidRDefault="006133FF" w:rsidP="006133FF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загального  відділу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Ірина ТЕМНА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0CB8D3" w14:textId="77777777" w:rsidR="006133FF" w:rsidRDefault="006133FF" w:rsidP="006133F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431B4780" w14:textId="77777777" w:rsidR="006133FF" w:rsidRDefault="006133FF" w:rsidP="006133FF">
      <w:pPr>
        <w:spacing w:after="0" w:line="360" w:lineRule="auto"/>
        <w:ind w:left="284" w:right="-284" w:hanging="142"/>
        <w:rPr>
          <w:rFonts w:ascii="Times New Roman" w:hAnsi="Times New Roman"/>
          <w:sz w:val="24"/>
          <w:szCs w:val="24"/>
        </w:rPr>
      </w:pPr>
    </w:p>
    <w:p w14:paraId="0892D2F8" w14:textId="77777777" w:rsidR="006133FF" w:rsidRPr="00951BC1" w:rsidRDefault="006133FF" w:rsidP="006133FF">
      <w:pPr>
        <w:pStyle w:val="a3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 xml:space="preserve">Виконавець: </w:t>
      </w:r>
      <w:r w:rsidRPr="00951BC1">
        <w:rPr>
          <w:rFonts w:ascii="Times New Roman" w:hAnsi="Times New Roman"/>
          <w:sz w:val="24"/>
          <w:szCs w:val="24"/>
        </w:rPr>
        <w:tab/>
      </w:r>
    </w:p>
    <w:p w14:paraId="03B422EE" w14:textId="77777777" w:rsidR="006133FF" w:rsidRPr="00951BC1" w:rsidRDefault="006133FF" w:rsidP="006133FF">
      <w:pPr>
        <w:pStyle w:val="a3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 xml:space="preserve">начальник відділу </w:t>
      </w:r>
    </w:p>
    <w:p w14:paraId="30ACA5BB" w14:textId="77777777" w:rsidR="006133FF" w:rsidRPr="00951BC1" w:rsidRDefault="006133FF" w:rsidP="006133FF">
      <w:pPr>
        <w:pStyle w:val="a3"/>
        <w:ind w:left="284" w:right="-284" w:hanging="142"/>
        <w:rPr>
          <w:rFonts w:ascii="Times New Roman" w:hAnsi="Times New Roman"/>
          <w:sz w:val="24"/>
          <w:szCs w:val="24"/>
        </w:rPr>
      </w:pPr>
      <w:r w:rsidRPr="00951BC1">
        <w:rPr>
          <w:rFonts w:ascii="Times New Roman" w:hAnsi="Times New Roman"/>
          <w:sz w:val="24"/>
          <w:szCs w:val="24"/>
        </w:rPr>
        <w:t xml:space="preserve">з питань внутрішньої політики </w:t>
      </w:r>
      <w:r w:rsidRPr="00951BC1">
        <w:rPr>
          <w:rFonts w:ascii="Times New Roman" w:hAnsi="Times New Roman"/>
          <w:sz w:val="24"/>
          <w:szCs w:val="24"/>
        </w:rPr>
        <w:tab/>
      </w:r>
      <w:r w:rsidRPr="00951BC1">
        <w:tab/>
      </w:r>
      <w:r w:rsidRPr="00951BC1">
        <w:tab/>
      </w:r>
      <w:r w:rsidRPr="00951BC1">
        <w:tab/>
      </w:r>
      <w:r w:rsidRPr="00951BC1">
        <w:tab/>
      </w:r>
      <w:r w:rsidRPr="00951BC1">
        <w:rPr>
          <w:rFonts w:ascii="Times New Roman" w:hAnsi="Times New Roman"/>
          <w:sz w:val="24"/>
          <w:szCs w:val="24"/>
        </w:rPr>
        <w:t>Олена ЛОБОДА</w:t>
      </w:r>
    </w:p>
    <w:p w14:paraId="6A5EC349" w14:textId="77777777" w:rsidR="006133FF" w:rsidRDefault="006133FF" w:rsidP="006133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76A4E1" w14:textId="77777777" w:rsidR="006133FF" w:rsidRDefault="006133FF" w:rsidP="006133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A03203" w14:textId="77777777" w:rsidR="006133FF" w:rsidRDefault="006133FF" w:rsidP="006133FF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Розсилка:</w:t>
      </w:r>
    </w:p>
    <w:p w14:paraId="06AB9AF9" w14:textId="77777777" w:rsidR="006133FF" w:rsidRDefault="006133FF" w:rsidP="006133FF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Загальний відділ -  </w:t>
      </w:r>
      <w:r w:rsidR="009F78F4">
        <w:rPr>
          <w:rFonts w:ascii="Times New Roman" w:hAnsi="Times New Roman" w:cs="Times New Roman"/>
          <w:sz w:val="24"/>
          <w:szCs w:val="24"/>
        </w:rPr>
        <w:t>2</w:t>
      </w:r>
    </w:p>
    <w:p w14:paraId="0064FBEE" w14:textId="77777777" w:rsidR="009F78F4" w:rsidRPr="006133FF" w:rsidRDefault="009F78F4" w:rsidP="009F78F4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Заступники міського голови – 5;</w:t>
      </w:r>
    </w:p>
    <w:p w14:paraId="3D219927" w14:textId="77777777" w:rsidR="006133FF" w:rsidRDefault="006133FF" w:rsidP="006133FF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інформаційних технологій та з питань доступу до публічної інформації – 1</w:t>
      </w:r>
    </w:p>
    <w:p w14:paraId="4CFD2FC8" w14:textId="77777777" w:rsidR="006133FF" w:rsidRPr="006133FF" w:rsidRDefault="006133FF" w:rsidP="006133FF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Комунальні</w:t>
      </w:r>
      <w:r w:rsidRPr="006133FF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33FF">
        <w:rPr>
          <w:rFonts w:ascii="Times New Roman" w:hAnsi="Times New Roman" w:cs="Times New Roman"/>
          <w:sz w:val="24"/>
          <w:szCs w:val="24"/>
        </w:rPr>
        <w:t xml:space="preserve"> та 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78F4">
        <w:rPr>
          <w:rFonts w:ascii="Times New Roman" w:hAnsi="Times New Roman" w:cs="Times New Roman"/>
          <w:sz w:val="24"/>
          <w:szCs w:val="24"/>
        </w:rPr>
        <w:t>;</w:t>
      </w:r>
      <w:r w:rsidRPr="00613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EDFE1" w14:textId="77777777" w:rsidR="006133FF" w:rsidRDefault="006133FF" w:rsidP="006133FF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133FF">
        <w:rPr>
          <w:rFonts w:ascii="Times New Roman" w:hAnsi="Times New Roman" w:cs="Times New Roman"/>
          <w:sz w:val="24"/>
          <w:szCs w:val="24"/>
        </w:rPr>
        <w:t>правлін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6133FF">
        <w:rPr>
          <w:rFonts w:ascii="Times New Roman" w:hAnsi="Times New Roman" w:cs="Times New Roman"/>
          <w:sz w:val="24"/>
          <w:szCs w:val="24"/>
        </w:rPr>
        <w:t xml:space="preserve"> та відділ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78F4">
        <w:rPr>
          <w:rFonts w:ascii="Times New Roman" w:hAnsi="Times New Roman" w:cs="Times New Roman"/>
          <w:sz w:val="24"/>
          <w:szCs w:val="24"/>
        </w:rPr>
        <w:t>.</w:t>
      </w:r>
    </w:p>
    <w:p w14:paraId="437F7482" w14:textId="77777777" w:rsidR="006133FF" w:rsidRDefault="006133FF" w:rsidP="006133FF">
      <w:pPr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BA57ACB" w14:textId="77777777" w:rsidR="006133FF" w:rsidRPr="00951BC1" w:rsidRDefault="006133FF" w:rsidP="006133FF">
      <w:pPr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1BC1">
        <w:rPr>
          <w:rFonts w:ascii="Times New Roman" w:hAnsi="Times New Roman" w:cs="Times New Roman"/>
          <w:sz w:val="24"/>
          <w:szCs w:val="24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53"/>
        <w:gridCol w:w="1545"/>
        <w:gridCol w:w="5265"/>
      </w:tblGrid>
      <w:tr w:rsidR="006133FF" w:rsidRPr="00951BC1" w14:paraId="11355611" w14:textId="77777777" w:rsidTr="00984BCB">
        <w:trPr>
          <w:trHeight w:val="954"/>
        </w:trPr>
        <w:tc>
          <w:tcPr>
            <w:tcW w:w="2683" w:type="dxa"/>
          </w:tcPr>
          <w:p w14:paraId="66646FDF" w14:textId="77777777" w:rsidR="006133FF" w:rsidRPr="00951BC1" w:rsidRDefault="006133FF" w:rsidP="00984BC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3624ABB5" w14:textId="77777777" w:rsidR="006133FF" w:rsidRPr="00951BC1" w:rsidRDefault="006133FF" w:rsidP="00984B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3" w:type="dxa"/>
          </w:tcPr>
          <w:p w14:paraId="37DC1599" w14:textId="77777777" w:rsidR="006133FF" w:rsidRPr="00951BC1" w:rsidRDefault="006133FF" w:rsidP="00984BC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951B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46338897" w14:textId="77777777" w:rsidR="006133FF" w:rsidRDefault="006133FF" w:rsidP="006133FF">
      <w:pPr>
        <w:tabs>
          <w:tab w:val="left" w:pos="0"/>
        </w:tabs>
        <w:ind w:left="142"/>
      </w:pPr>
    </w:p>
    <w:p w14:paraId="420BEE75" w14:textId="77777777" w:rsidR="00FB6811" w:rsidRDefault="00FB6811"/>
    <w:sectPr w:rsidR="00FB6811" w:rsidSect="00FB6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D7"/>
    <w:rsid w:val="00282A0C"/>
    <w:rsid w:val="003048C2"/>
    <w:rsid w:val="003D4AAA"/>
    <w:rsid w:val="004E253D"/>
    <w:rsid w:val="004F268D"/>
    <w:rsid w:val="005C23FE"/>
    <w:rsid w:val="006133FF"/>
    <w:rsid w:val="00622F37"/>
    <w:rsid w:val="00636D58"/>
    <w:rsid w:val="008A04D0"/>
    <w:rsid w:val="009F78F4"/>
    <w:rsid w:val="00B20E4D"/>
    <w:rsid w:val="00C36551"/>
    <w:rsid w:val="00CA3FD7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83E577"/>
  <w15:docId w15:val="{AE4D1E50-3DDD-49FA-8086-0BA7A7A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F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FD7"/>
    <w:pPr>
      <w:spacing w:after="0" w:line="240" w:lineRule="auto"/>
    </w:pPr>
  </w:style>
  <w:style w:type="character" w:styleId="a4">
    <w:name w:val="Strong"/>
    <w:basedOn w:val="a0"/>
    <w:uiPriority w:val="22"/>
    <w:qFormat/>
    <w:rsid w:val="00CA3FD7"/>
    <w:rPr>
      <w:b/>
      <w:bCs/>
    </w:rPr>
  </w:style>
  <w:style w:type="table" w:styleId="a5">
    <w:name w:val="Table Grid"/>
    <w:basedOn w:val="a1"/>
    <w:uiPriority w:val="39"/>
    <w:rsid w:val="006133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12</cp:revision>
  <cp:lastPrinted>2023-11-14T09:06:00Z</cp:lastPrinted>
  <dcterms:created xsi:type="dcterms:W3CDTF">2023-11-09T09:55:00Z</dcterms:created>
  <dcterms:modified xsi:type="dcterms:W3CDTF">2023-11-14T14:53:00Z</dcterms:modified>
</cp:coreProperties>
</file>