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1E0449" w:rsidP="001E044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З урахуванням змін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6209C0" w:rsidRPr="00624188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209C0" w:rsidRPr="00B06282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951CDB">
              <w:rPr>
                <w:rFonts w:ascii="Times New Roman" w:hAnsi="Times New Roman"/>
                <w:b/>
              </w:rPr>
              <w:t>1</w:t>
            </w:r>
            <w:r w:rsidRPr="00951CDB">
              <w:rPr>
                <w:rFonts w:ascii="Times New Roman" w:hAnsi="Times New Roman"/>
                <w:b/>
                <w:lang w:val="ru-RU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106</w:t>
            </w:r>
            <w:r w:rsidRPr="00951CDB">
              <w:rPr>
                <w:rFonts w:ascii="Times New Roman" w:hAnsi="Times New Roman"/>
                <w:b/>
                <w:lang w:val="ru-RU"/>
              </w:rPr>
              <w:t> </w:t>
            </w:r>
            <w:r w:rsidRPr="001E0449">
              <w:rPr>
                <w:rFonts w:ascii="Times New Roman" w:hAnsi="Times New Roman"/>
                <w:b/>
              </w:rPr>
              <w:t>994</w:t>
            </w:r>
            <w:r w:rsidRPr="00951CDB">
              <w:rPr>
                <w:rFonts w:ascii="Times New Roman" w:hAnsi="Times New Roman"/>
                <w:b/>
                <w:lang w:val="ru-RU"/>
              </w:rPr>
              <w:t> </w:t>
            </w:r>
            <w:r w:rsidRPr="001E0449">
              <w:rPr>
                <w:rFonts w:ascii="Times New Roman" w:hAnsi="Times New Roman"/>
                <w:b/>
              </w:rPr>
              <w:t>041,48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951CDB">
              <w:rPr>
                <w:rFonts w:ascii="Times New Roman" w:hAnsi="Times New Roman"/>
                <w:b/>
              </w:rPr>
              <w:t>1 087 363 483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951CDB">
              <w:rPr>
                <w:rFonts w:ascii="Times New Roman" w:hAnsi="Times New Roman"/>
                <w:b/>
              </w:rPr>
              <w:t>19 630 558,48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6209C0" w:rsidRPr="00B06282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1 331 330 033,68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951CDB">
              <w:rPr>
                <w:rFonts w:ascii="Times New Roman" w:hAnsi="Times New Roman"/>
                <w:b/>
                <w:lang w:val="ru-RU"/>
              </w:rPr>
              <w:t>1 001 805 058,49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951CDB">
              <w:rPr>
                <w:rFonts w:ascii="Times New Roman" w:hAnsi="Times New Roman"/>
                <w:b/>
                <w:lang w:val="ru-RU"/>
              </w:rPr>
              <w:t>329 524 975,19 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6209C0" w:rsidRPr="00B06282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6209C0">
              <w:rPr>
                <w:rFonts w:ascii="Times New Roman" w:hAnsi="Times New Roman"/>
                <w:b/>
                <w:lang w:val="ru-RU"/>
              </w:rPr>
              <w:t>14 400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гривень, у тому числі повернення кредитів до спеціального фонду бюджету  громади  – </w:t>
            </w:r>
            <w:r w:rsidRPr="006209C0">
              <w:rPr>
                <w:rFonts w:ascii="Times New Roman" w:hAnsi="Times New Roman"/>
                <w:b/>
              </w:rPr>
              <w:t>1</w:t>
            </w:r>
            <w:r w:rsidRPr="006209C0">
              <w:rPr>
                <w:rFonts w:ascii="Times New Roman" w:hAnsi="Times New Roman"/>
                <w:b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6209C0" w:rsidRPr="00B06282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6209C0">
              <w:rPr>
                <w:rFonts w:ascii="Times New Roman" w:hAnsi="Times New Roman"/>
                <w:b/>
              </w:rPr>
              <w:t>14</w:t>
            </w:r>
            <w:r w:rsidRPr="006209C0">
              <w:rPr>
                <w:rFonts w:ascii="Times New Roman" w:hAnsi="Times New Roman"/>
                <w:b/>
                <w:lang w:val="ru-RU"/>
              </w:rPr>
              <w:t> </w:t>
            </w:r>
            <w:r w:rsidRPr="006209C0">
              <w:rPr>
                <w:rFonts w:ascii="Times New Roman" w:hAnsi="Times New Roman"/>
                <w:b/>
              </w:rPr>
              <w:t>400</w:t>
            </w:r>
            <w:r w:rsidRPr="00B06282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6209C0">
              <w:rPr>
                <w:rFonts w:ascii="Times New Roman" w:hAnsi="Times New Roman"/>
                <w:b/>
              </w:rPr>
              <w:t>14</w:t>
            </w:r>
            <w:r w:rsidRPr="006209C0">
              <w:rPr>
                <w:rFonts w:ascii="Times New Roman" w:hAnsi="Times New Roman"/>
                <w:b/>
                <w:lang w:val="ru-RU"/>
              </w:rPr>
              <w:t> </w:t>
            </w:r>
            <w:r w:rsidRPr="006209C0">
              <w:rPr>
                <w:rFonts w:ascii="Times New Roman" w:hAnsi="Times New Roman"/>
                <w:b/>
              </w:rPr>
              <w:t>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6209C0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 224</w:t>
            </w:r>
            <w:r>
              <w:rPr>
                <w:rFonts w:ascii="Times New Roman" w:hAnsi="Times New Roman"/>
                <w:bCs/>
              </w:rPr>
              <w:t> </w:t>
            </w:r>
            <w:r w:rsidRPr="00D967A5">
              <w:rPr>
                <w:rFonts w:ascii="Times New Roman" w:hAnsi="Times New Roman"/>
              </w:rPr>
              <w:t>335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9A576F">
              <w:rPr>
                <w:rFonts w:ascii="Times New Roman" w:hAnsi="Times New Roman"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6209C0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</w:rPr>
              <w:t>85 558 424,51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6209C0" w:rsidRPr="00107BD1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184 805 853,46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6209C0" w:rsidRPr="00132A4C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6209C0" w:rsidRPr="00E62699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</w:rPr>
              <w:t>309</w:t>
            </w:r>
            <w:r w:rsidRPr="00951CDB">
              <w:rPr>
                <w:rFonts w:ascii="Times New Roman" w:hAnsi="Times New Roman"/>
                <w:b/>
                <w:lang w:val="en-US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894</w:t>
            </w:r>
            <w:r w:rsidRPr="00951CDB">
              <w:rPr>
                <w:rFonts w:ascii="Times New Roman" w:hAnsi="Times New Roman"/>
                <w:b/>
                <w:lang w:val="en-US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416</w:t>
            </w:r>
            <w:r w:rsidRPr="00951CDB">
              <w:rPr>
                <w:rFonts w:ascii="Times New Roman" w:hAnsi="Times New Roman"/>
                <w:b/>
                <w:lang w:val="ru-RU"/>
              </w:rPr>
              <w:t>,71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283 201 684,75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6209C0" w:rsidRPr="00600269" w:rsidRDefault="006209C0" w:rsidP="006209C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6209C0" w:rsidRPr="00600269" w:rsidRDefault="006209C0" w:rsidP="006209C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  <w:i/>
                <w:lang w:val="ru-RU"/>
              </w:rPr>
              <w:t>184 805 853,46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209C0" w:rsidRPr="008C4F89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6209C0" w:rsidRPr="00485147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6209C0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6209C0" w:rsidRPr="00B06282" w:rsidRDefault="006209C0" w:rsidP="006209C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209C0" w:rsidRPr="00730E88" w:rsidRDefault="006209C0" w:rsidP="006209C0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6209C0">
              <w:rPr>
                <w:rFonts w:ascii="Times New Roman" w:hAnsi="Times New Roman"/>
              </w:rPr>
              <w:t>7 002 500,53</w:t>
            </w:r>
            <w:r w:rsidRPr="00C51CA9">
              <w:rPr>
                <w:rFonts w:ascii="Times New Roman" w:hAnsi="Times New Roman"/>
              </w:rPr>
              <w:t xml:space="preserve"> гривень, що становить 0,7</w:t>
            </w:r>
            <w:r>
              <w:rPr>
                <w:rFonts w:ascii="Times New Roman" w:hAnsi="Times New Roman"/>
              </w:rPr>
              <w:t>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Pr="00730E88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8E63A6">
              <w:rPr>
                <w:rFonts w:ascii="Times New Roman" w:hAnsi="Times New Roman"/>
              </w:rPr>
              <w:t>42</w:t>
            </w:r>
            <w:r w:rsidRPr="009A576F">
              <w:rPr>
                <w:rFonts w:ascii="Times New Roman" w:hAnsi="Times New Roman"/>
              </w:rPr>
              <w:t xml:space="preserve">. </w:t>
            </w:r>
            <w:r w:rsidRPr="008E63A6">
              <w:rPr>
                <w:rFonts w:ascii="Times New Roman" w:hAnsi="Times New Roman"/>
              </w:rPr>
              <w:t>Відповідно до статей</w:t>
            </w:r>
            <w:r w:rsidRPr="009A576F">
              <w:rPr>
                <w:rFonts w:ascii="Times New Roman" w:hAnsi="Times New Roman"/>
              </w:rPr>
              <w:t xml:space="preserve"> 85, 93, 101 та пункту 22</w:t>
            </w:r>
            <w:r w:rsidRPr="009A576F">
              <w:rPr>
                <w:rFonts w:ascii="Times New Roman" w:hAnsi="Times New Roman"/>
                <w:vertAlign w:val="superscript"/>
              </w:rPr>
              <w:t>5</w:t>
            </w:r>
            <w:r w:rsidRPr="009A576F">
              <w:rPr>
                <w:rFonts w:ascii="Times New Roman" w:hAnsi="Times New Roman"/>
              </w:rPr>
              <w:t xml:space="preserve"> розділу </w:t>
            </w:r>
            <w:r w:rsidRPr="008E63A6">
              <w:rPr>
                <w:rFonts w:ascii="Times New Roman" w:hAnsi="Times New Roman"/>
                <w:lang w:val="en-US"/>
              </w:rPr>
              <w:t>VI</w:t>
            </w:r>
            <w:r w:rsidRPr="008E63A6">
              <w:rPr>
                <w:rFonts w:ascii="Times New Roman" w:hAnsi="Times New Roman"/>
              </w:rPr>
              <w:t xml:space="preserve"> Перехідні положення</w:t>
            </w:r>
            <w:r w:rsidRPr="009A576F">
              <w:rPr>
                <w:rFonts w:ascii="Times New Roman" w:hAnsi="Times New Roman"/>
              </w:rPr>
              <w:t xml:space="preserve"> </w:t>
            </w:r>
            <w:r w:rsidRPr="008E63A6">
              <w:rPr>
                <w:rFonts w:ascii="Times New Roman" w:hAnsi="Times New Roman"/>
              </w:rPr>
              <w:t>Бюджетного кодексу України в загальних видатках бюджету Чорноморської міської територіальної громади затвердити: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35 120 000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6209C0">
              <w:rPr>
                <w:rFonts w:ascii="Times New Roman" w:hAnsi="Times New Roman"/>
                <w:b/>
                <w:szCs w:val="28"/>
              </w:rPr>
              <w:t>1 420 000</w:t>
            </w:r>
            <w:r>
              <w:rPr>
                <w:rFonts w:ascii="Times New Roman" w:hAnsi="Times New Roman"/>
                <w:szCs w:val="28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061B8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32 800 </w:t>
            </w:r>
            <w:r w:rsidRPr="00061B87">
              <w:rPr>
                <w:rFonts w:ascii="Times New Roman" w:hAnsi="Times New Roman"/>
              </w:rPr>
              <w:t>000</w:t>
            </w:r>
            <w:r w:rsidRPr="00061B87">
              <w:rPr>
                <w:rFonts w:ascii="Times New Roman" w:hAnsi="Times New Roman"/>
                <w:lang w:val="ru-RU"/>
              </w:rPr>
              <w:t> </w:t>
            </w:r>
            <w:r w:rsidRPr="00061B87">
              <w:rPr>
                <w:rFonts w:ascii="Times New Roman" w:hAnsi="Times New Roman"/>
              </w:rPr>
              <w:t xml:space="preserve">гривень для обласного бюджету Одеської області на здійснення централізованого забезпечення необхідної матеріально – технічної бази, військовим обладнанням та технікою для Збройних Сил України; 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- 200 000 гривень для бюджету Херсонської міської територіальної громади;</w:t>
            </w:r>
          </w:p>
          <w:p w:rsidR="006209C0" w:rsidRPr="00EC646B" w:rsidRDefault="006209C0" w:rsidP="006209C0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Іншої субвенції до бюджетів інших територіальних громад від імені Чорноморської міської ради Одеського району Одеської області, </w:t>
            </w:r>
            <w:r w:rsidRPr="001E0449">
              <w:rPr>
                <w:rFonts w:ascii="Times New Roman" w:hAnsi="Times New Roman"/>
                <w:b/>
              </w:rPr>
              <w:t>в тому числі укладати договори про внесення змін до договору.</w:t>
            </w:r>
          </w:p>
          <w:p w:rsidR="001E0449" w:rsidRDefault="001E0449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6209C0">
              <w:rPr>
                <w:rFonts w:ascii="Times New Roman" w:hAnsi="Times New Roman"/>
                <w:b/>
              </w:rPr>
              <w:t>40 071 599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6209C0" w:rsidRPr="00205E0E" w:rsidRDefault="006209C0" w:rsidP="006209C0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2 212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6209C0" w:rsidRPr="00205E0E" w:rsidRDefault="006209C0" w:rsidP="006209C0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27 145 099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2 980 000</w:t>
            </w:r>
            <w:r>
              <w:rPr>
                <w:rFonts w:ascii="Times New Roman" w:hAnsi="Times New Roman"/>
                <w:szCs w:val="28"/>
              </w:rPr>
              <w:t> 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1 500 000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E973A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цільової </w:t>
            </w:r>
            <w:r w:rsidRPr="00E973AA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E973AA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E973AA">
              <w:rPr>
                <w:rFonts w:ascii="Times New Roman" w:hAnsi="Times New Roman"/>
              </w:rPr>
              <w:t>Чорноморськ</w:t>
            </w:r>
            <w:proofErr w:type="spellEnd"/>
            <w:r w:rsidRPr="00E973AA">
              <w:rPr>
                <w:rFonts w:ascii="Times New Roman" w:hAnsi="Times New Roman"/>
              </w:rPr>
              <w:t>" на 2023-2024 роки</w:t>
            </w:r>
            <w:r>
              <w:rPr>
                <w:rFonts w:ascii="Times New Roman" w:hAnsi="Times New Roman"/>
              </w:rPr>
              <w:t xml:space="preserve"> – у сумі 3 000 000 гривень;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5B9C">
              <w:rPr>
                <w:rFonts w:ascii="Times New Roman" w:hAnsi="Times New Roman"/>
              </w:rPr>
              <w:t>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</w:rPr>
              <w:t xml:space="preserve"> – 1 450 000 гривень.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</w:rPr>
              <w:t>.</w:t>
            </w:r>
          </w:p>
          <w:p w:rsidR="006209C0" w:rsidRPr="002E442A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Pr="002E442A">
              <w:rPr>
                <w:rFonts w:ascii="Times New Roman" w:hAnsi="Times New Roman"/>
              </w:rPr>
              <w:t>.3. 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</w:t>
            </w:r>
            <w:r>
              <w:rPr>
                <w:rFonts w:ascii="Times New Roman" w:hAnsi="Times New Roman"/>
              </w:rPr>
              <w:t>, в тому числі за Міськими цільовими програмами, термін яких завершується в 2023 році.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2E442A">
              <w:rPr>
                <w:rFonts w:ascii="Times New Roman" w:hAnsi="Times New Roman"/>
              </w:rPr>
              <w:t>Залишки коштів іншої субвенції з бюджету Чорноморської міської територіальної громади зберігаються на казначейських 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  <w:p w:rsidR="00ED6070" w:rsidRPr="00951CDB" w:rsidRDefault="00ED6070" w:rsidP="00951CD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7938" w:type="dxa"/>
          </w:tcPr>
          <w:p w:rsidR="00C1096D" w:rsidRPr="00624188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C1096D" w:rsidRPr="00B06282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C1096D">
              <w:rPr>
                <w:rFonts w:ascii="Times New Roman" w:hAnsi="Times New Roman"/>
                <w:b/>
              </w:rPr>
              <w:t>1</w:t>
            </w:r>
            <w:r w:rsidRPr="00C1096D">
              <w:rPr>
                <w:rFonts w:ascii="Times New Roman" w:hAnsi="Times New Roman"/>
                <w:b/>
                <w:lang w:val="ru-RU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106</w:t>
            </w:r>
            <w:r w:rsidRPr="00C1096D">
              <w:rPr>
                <w:rFonts w:ascii="Times New Roman" w:hAnsi="Times New Roman"/>
                <w:b/>
                <w:lang w:val="ru-RU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868</w:t>
            </w:r>
            <w:r w:rsidRPr="00C1096D">
              <w:rPr>
                <w:rFonts w:ascii="Times New Roman" w:hAnsi="Times New Roman"/>
                <w:b/>
                <w:lang w:val="ru-RU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713,48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C1096D">
              <w:rPr>
                <w:rFonts w:ascii="Times New Roman" w:hAnsi="Times New Roman"/>
                <w:b/>
              </w:rPr>
              <w:t>1 087 233 205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C1096D">
              <w:rPr>
                <w:rFonts w:ascii="Times New Roman" w:hAnsi="Times New Roman"/>
                <w:b/>
              </w:rPr>
              <w:t>19 635 508,48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C1096D" w:rsidRPr="00B06282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C1096D">
              <w:rPr>
                <w:rFonts w:ascii="Times New Roman" w:hAnsi="Times New Roman"/>
                <w:b/>
                <w:lang w:val="ru-RU"/>
              </w:rPr>
              <w:t>1 331 204 705,68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1096D">
              <w:rPr>
                <w:rFonts w:ascii="Times New Roman" w:hAnsi="Times New Roman"/>
                <w:b/>
                <w:lang w:val="ru-RU"/>
              </w:rPr>
              <w:t>997 502 053,18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1096D">
              <w:rPr>
                <w:rFonts w:ascii="Times New Roman" w:hAnsi="Times New Roman"/>
                <w:b/>
                <w:lang w:val="ru-RU"/>
              </w:rPr>
              <w:t>333 702 652,50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C1096D" w:rsidRPr="00B06282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C1096D">
              <w:rPr>
                <w:rFonts w:ascii="Times New Roman" w:hAnsi="Times New Roman"/>
                <w:b/>
              </w:rPr>
              <w:t>87 176,02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гривень, у тому числі повернення кредитів до спеціального фонду бюджету  громади  – </w:t>
            </w:r>
            <w:r w:rsidRPr="00C1096D">
              <w:rPr>
                <w:rFonts w:ascii="Times New Roman" w:hAnsi="Times New Roman"/>
                <w:b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C1096D" w:rsidRPr="00B06282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C1096D">
              <w:rPr>
                <w:rFonts w:ascii="Times New Roman" w:hAnsi="Times New Roman"/>
                <w:b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C1096D">
              <w:rPr>
                <w:rFonts w:ascii="Times New Roman" w:hAnsi="Times New Roman"/>
                <w:b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C1096D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 224</w:t>
            </w:r>
            <w:r>
              <w:rPr>
                <w:rFonts w:ascii="Times New Roman" w:hAnsi="Times New Roman"/>
                <w:bCs/>
              </w:rPr>
              <w:t> </w:t>
            </w:r>
            <w:r w:rsidRPr="00D967A5">
              <w:rPr>
                <w:rFonts w:ascii="Times New Roman" w:hAnsi="Times New Roman"/>
              </w:rPr>
              <w:t>335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9A576F">
              <w:rPr>
                <w:rFonts w:ascii="Times New Roman" w:hAnsi="Times New Roman"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C1096D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C1096D">
              <w:rPr>
                <w:rFonts w:ascii="Times New Roman" w:hAnsi="Times New Roman"/>
                <w:b/>
              </w:rPr>
              <w:t>89 731 151,82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C1096D" w:rsidRPr="00107BD1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C1096D">
              <w:rPr>
                <w:rFonts w:ascii="Times New Roman" w:hAnsi="Times New Roman"/>
                <w:b/>
                <w:lang w:val="ru-RU"/>
              </w:rPr>
              <w:t>188 978 580,77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C1096D" w:rsidRPr="00132A4C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C1096D" w:rsidRPr="00E62699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C1096D">
              <w:rPr>
                <w:rFonts w:ascii="Times New Roman" w:hAnsi="Times New Roman"/>
                <w:b/>
              </w:rPr>
              <w:t>3</w:t>
            </w:r>
            <w:r w:rsidRPr="00C1096D">
              <w:rPr>
                <w:rFonts w:ascii="Times New Roman" w:hAnsi="Times New Roman"/>
                <w:b/>
                <w:lang w:val="ru-RU"/>
              </w:rPr>
              <w:t>14</w:t>
            </w:r>
            <w:r w:rsidRPr="00C1096D">
              <w:rPr>
                <w:rFonts w:ascii="Times New Roman" w:hAnsi="Times New Roman"/>
                <w:b/>
                <w:lang w:val="en-US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067</w:t>
            </w:r>
            <w:r w:rsidRPr="00C1096D">
              <w:rPr>
                <w:rFonts w:ascii="Times New Roman" w:hAnsi="Times New Roman"/>
                <w:b/>
                <w:lang w:val="en-US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1</w:t>
            </w:r>
            <w:r w:rsidRPr="00C1096D">
              <w:rPr>
                <w:rFonts w:ascii="Times New Roman" w:hAnsi="Times New Roman"/>
                <w:b/>
                <w:lang w:val="ru-RU"/>
              </w:rPr>
              <w:t>44,02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C1096D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C1096D">
              <w:rPr>
                <w:rFonts w:ascii="Times New Roman" w:hAnsi="Times New Roman"/>
                <w:b/>
                <w:lang w:val="ru-RU"/>
              </w:rPr>
              <w:t>287 374 412,06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C1096D" w:rsidRPr="00600269" w:rsidRDefault="00C1096D" w:rsidP="00C1096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C1096D" w:rsidRPr="00600269" w:rsidRDefault="00C1096D" w:rsidP="00C1096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8030DC">
              <w:rPr>
                <w:rFonts w:ascii="Times New Roman" w:hAnsi="Times New Roman"/>
                <w:i/>
              </w:rPr>
              <w:t xml:space="preserve">сумі </w:t>
            </w:r>
            <w:bookmarkStart w:id="0" w:name="_GoBack"/>
            <w:r w:rsidRPr="00C1096D">
              <w:rPr>
                <w:rFonts w:ascii="Times New Roman" w:hAnsi="Times New Roman"/>
                <w:b/>
                <w:i/>
                <w:lang w:val="ru-RU"/>
              </w:rPr>
              <w:t>188 978 580,77</w:t>
            </w:r>
            <w:r>
              <w:rPr>
                <w:rFonts w:ascii="Times New Roman" w:hAnsi="Times New Roman"/>
              </w:rPr>
              <w:t> </w:t>
            </w:r>
            <w:bookmarkEnd w:id="0"/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C1096D" w:rsidRPr="008C4F89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C1096D" w:rsidRPr="00485147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C1096D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C1096D" w:rsidRPr="00B06282" w:rsidRDefault="00C1096D" w:rsidP="00C1096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209C0" w:rsidRDefault="00C1096D" w:rsidP="00C1096D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C51CA9">
              <w:rPr>
                <w:rFonts w:ascii="Times New Roman" w:hAnsi="Times New Roman"/>
              </w:rPr>
              <w:t>7 002</w:t>
            </w:r>
            <w:r>
              <w:rPr>
                <w:rFonts w:ascii="Times New Roman" w:hAnsi="Times New Roman"/>
              </w:rPr>
              <w:t> </w:t>
            </w:r>
            <w:r w:rsidRPr="00C51CA9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,53</w:t>
            </w:r>
            <w:r w:rsidRPr="00C51CA9">
              <w:rPr>
                <w:rFonts w:ascii="Times New Roman" w:hAnsi="Times New Roman"/>
              </w:rPr>
              <w:t xml:space="preserve"> гривень, що становить 0,7</w:t>
            </w:r>
            <w:r>
              <w:rPr>
                <w:rFonts w:ascii="Times New Roman" w:hAnsi="Times New Roman"/>
              </w:rPr>
              <w:t>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0D7304">
              <w:rPr>
                <w:rFonts w:ascii="Times New Roman" w:hAnsi="Times New Roman"/>
              </w:rPr>
              <w:t>.</w:t>
            </w:r>
          </w:p>
          <w:p w:rsidR="00ED6070" w:rsidRPr="00951CDB" w:rsidRDefault="00ED607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951CDB">
              <w:rPr>
                <w:rFonts w:ascii="Times New Roman" w:hAnsi="Times New Roman"/>
              </w:rPr>
              <w:t>…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8E63A6">
              <w:rPr>
                <w:rFonts w:ascii="Times New Roman" w:hAnsi="Times New Roman"/>
              </w:rPr>
              <w:t>42</w:t>
            </w:r>
            <w:r w:rsidRPr="009A576F">
              <w:rPr>
                <w:rFonts w:ascii="Times New Roman" w:hAnsi="Times New Roman"/>
              </w:rPr>
              <w:t xml:space="preserve">. </w:t>
            </w:r>
            <w:r w:rsidRPr="008E63A6">
              <w:rPr>
                <w:rFonts w:ascii="Times New Roman" w:hAnsi="Times New Roman"/>
              </w:rPr>
              <w:t>Відповідно до статей</w:t>
            </w:r>
            <w:r w:rsidRPr="009A576F">
              <w:rPr>
                <w:rFonts w:ascii="Times New Roman" w:hAnsi="Times New Roman"/>
              </w:rPr>
              <w:t xml:space="preserve"> 85, 93, 101 та пункту 22</w:t>
            </w:r>
            <w:r w:rsidRPr="009A576F">
              <w:rPr>
                <w:rFonts w:ascii="Times New Roman" w:hAnsi="Times New Roman"/>
                <w:vertAlign w:val="superscript"/>
              </w:rPr>
              <w:t>5</w:t>
            </w:r>
            <w:r w:rsidRPr="009A576F">
              <w:rPr>
                <w:rFonts w:ascii="Times New Roman" w:hAnsi="Times New Roman"/>
              </w:rPr>
              <w:t xml:space="preserve"> розділу </w:t>
            </w:r>
            <w:r w:rsidRPr="008E63A6">
              <w:rPr>
                <w:rFonts w:ascii="Times New Roman" w:hAnsi="Times New Roman"/>
                <w:lang w:val="en-US"/>
              </w:rPr>
              <w:t>VI</w:t>
            </w:r>
            <w:r w:rsidRPr="008E63A6">
              <w:rPr>
                <w:rFonts w:ascii="Times New Roman" w:hAnsi="Times New Roman"/>
              </w:rPr>
              <w:t xml:space="preserve"> Перехідні положення</w:t>
            </w:r>
            <w:r w:rsidRPr="009A576F">
              <w:rPr>
                <w:rFonts w:ascii="Times New Roman" w:hAnsi="Times New Roman"/>
              </w:rPr>
              <w:t xml:space="preserve"> </w:t>
            </w:r>
            <w:r w:rsidRPr="008E63A6">
              <w:rPr>
                <w:rFonts w:ascii="Times New Roman" w:hAnsi="Times New Roman"/>
              </w:rPr>
              <w:t>Бюджетного кодексу України в загальних видатках бюджету Чорноморської міської територіальної громади затвердити: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36 120 000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6209C0">
              <w:rPr>
                <w:rFonts w:ascii="Times New Roman" w:hAnsi="Times New Roman"/>
                <w:b/>
                <w:szCs w:val="28"/>
              </w:rPr>
              <w:t>2 420 000</w:t>
            </w:r>
            <w:r>
              <w:rPr>
                <w:rFonts w:ascii="Times New Roman" w:hAnsi="Times New Roman"/>
                <w:szCs w:val="28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061B8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32 800 </w:t>
            </w:r>
            <w:r w:rsidRPr="00061B87">
              <w:rPr>
                <w:rFonts w:ascii="Times New Roman" w:hAnsi="Times New Roman"/>
              </w:rPr>
              <w:t>000</w:t>
            </w:r>
            <w:r w:rsidRPr="00061B87">
              <w:rPr>
                <w:rFonts w:ascii="Times New Roman" w:hAnsi="Times New Roman"/>
                <w:lang w:val="ru-RU"/>
              </w:rPr>
              <w:t> </w:t>
            </w:r>
            <w:r w:rsidRPr="00061B87">
              <w:rPr>
                <w:rFonts w:ascii="Times New Roman" w:hAnsi="Times New Roman"/>
              </w:rPr>
              <w:t xml:space="preserve">гривень для обласного бюджету Одеської області на здійснення централізованого забезпечення необхідної матеріально – технічної бази, військовим обладнанням та технікою для Збройних Сил України; 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- 200 000 гривень для бюджету Херсонської міської територіальної громади;</w:t>
            </w:r>
          </w:p>
          <w:p w:rsidR="006209C0" w:rsidRPr="00EC646B" w:rsidRDefault="006209C0" w:rsidP="006209C0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1E0449" w:rsidRPr="001E0449" w:rsidRDefault="006209C0" w:rsidP="001E0449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Іншої субвенції до бюджетів інших територіальних громад від імені Чорноморської міської ради Одеського району Одеської області, </w:t>
            </w:r>
            <w:r w:rsidR="001E0449" w:rsidRPr="001E0449">
              <w:rPr>
                <w:rFonts w:ascii="Times New Roman" w:hAnsi="Times New Roman"/>
                <w:b/>
              </w:rPr>
              <w:t>в тому числі на укладання додаткових угод до відповідних договорів.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6209C0">
              <w:rPr>
                <w:rFonts w:ascii="Times New Roman" w:hAnsi="Times New Roman"/>
                <w:b/>
              </w:rPr>
              <w:t>48 165 699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6209C0" w:rsidRPr="00205E0E" w:rsidRDefault="006209C0" w:rsidP="006209C0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2 212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6209C0" w:rsidRPr="00205E0E" w:rsidRDefault="006209C0" w:rsidP="006209C0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31 629 199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4 090 000</w:t>
            </w:r>
            <w:r>
              <w:rPr>
                <w:rFonts w:ascii="Times New Roman" w:hAnsi="Times New Roman"/>
                <w:szCs w:val="28"/>
              </w:rPr>
              <w:t> 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6209C0">
              <w:rPr>
                <w:rFonts w:ascii="Times New Roman" w:hAnsi="Times New Roman"/>
                <w:b/>
                <w:szCs w:val="28"/>
              </w:rPr>
              <w:t>4 000 000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209C0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E973A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цільової </w:t>
            </w:r>
            <w:r w:rsidRPr="00E973AA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E973AA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E973AA">
              <w:rPr>
                <w:rFonts w:ascii="Times New Roman" w:hAnsi="Times New Roman"/>
              </w:rPr>
              <w:t>Чорноморськ</w:t>
            </w:r>
            <w:proofErr w:type="spellEnd"/>
            <w:r w:rsidRPr="00E973AA">
              <w:rPr>
                <w:rFonts w:ascii="Times New Roman" w:hAnsi="Times New Roman"/>
              </w:rPr>
              <w:t>" на 2023-2024 роки</w:t>
            </w:r>
            <w:r>
              <w:rPr>
                <w:rFonts w:ascii="Times New Roman" w:hAnsi="Times New Roman"/>
              </w:rPr>
              <w:t xml:space="preserve"> – у сумі 3 000 000 гривень;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5B9C">
              <w:rPr>
                <w:rFonts w:ascii="Times New Roman" w:hAnsi="Times New Roman"/>
              </w:rPr>
              <w:t>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</w:rPr>
              <w:t xml:space="preserve"> – 1 450 000 гривень.</w:t>
            </w:r>
          </w:p>
          <w:p w:rsidR="006209C0" w:rsidRPr="00205E0E" w:rsidRDefault="006209C0" w:rsidP="006209C0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</w:rPr>
              <w:t>.</w:t>
            </w:r>
          </w:p>
          <w:p w:rsidR="006209C0" w:rsidRPr="002E442A" w:rsidRDefault="006209C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Pr="002E442A">
              <w:rPr>
                <w:rFonts w:ascii="Times New Roman" w:hAnsi="Times New Roman"/>
              </w:rPr>
              <w:t>.3. 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</w:t>
            </w:r>
            <w:r>
              <w:rPr>
                <w:rFonts w:ascii="Times New Roman" w:hAnsi="Times New Roman"/>
              </w:rPr>
              <w:t>, в тому числі за Міськими цільовими програмами, термін яких завершується в 2023 році.</w:t>
            </w:r>
          </w:p>
          <w:p w:rsidR="00ED6070" w:rsidRPr="00951CDB" w:rsidRDefault="006209C0" w:rsidP="006209C0">
            <w:pPr>
              <w:ind w:firstLine="567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  <w:r w:rsidRPr="002E442A">
              <w:rPr>
                <w:rFonts w:ascii="Times New Roman" w:hAnsi="Times New Roman"/>
              </w:rPr>
              <w:t>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730E88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</w:t>
      </w:r>
      <w:r w:rsidR="006209C0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6209C0">
        <w:rPr>
          <w:rFonts w:ascii="Times New Roman" w:hAnsi="Times New Roman"/>
          <w:szCs w:val="24"/>
        </w:rPr>
        <w:t xml:space="preserve">                                                                                      Ольга ЯКОВЕНКО</w:t>
      </w:r>
    </w:p>
    <w:sectPr w:rsidR="00730E88" w:rsidSect="00A52986">
      <w:headerReference w:type="default" r:id="rId7"/>
      <w:pgSz w:w="16838" w:h="11906" w:orient="landscape" w:code="9"/>
      <w:pgMar w:top="567" w:right="53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BAF" w:rsidRDefault="00202BAF" w:rsidP="00684A5A">
      <w:r>
        <w:separator/>
      </w:r>
    </w:p>
  </w:endnote>
  <w:endnote w:type="continuationSeparator" w:id="0">
    <w:p w:rsidR="00202BAF" w:rsidRDefault="00202BAF" w:rsidP="0068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BAF" w:rsidRDefault="00202BAF" w:rsidP="00684A5A">
      <w:r>
        <w:separator/>
      </w:r>
    </w:p>
  </w:footnote>
  <w:footnote w:type="continuationSeparator" w:id="0">
    <w:p w:rsidR="00202BAF" w:rsidRDefault="00202BAF" w:rsidP="0068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477704"/>
      <w:docPartObj>
        <w:docPartGallery w:val="Page Numbers (Top of Page)"/>
        <w:docPartUnique/>
      </w:docPartObj>
    </w:sdtPr>
    <w:sdtEndPr/>
    <w:sdtContent>
      <w:p w:rsidR="00684A5A" w:rsidRDefault="00684A5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96D">
          <w:rPr>
            <w:noProof/>
          </w:rPr>
          <w:t>4</w:t>
        </w:r>
        <w:r>
          <w:fldChar w:fldCharType="end"/>
        </w:r>
      </w:p>
    </w:sdtContent>
  </w:sdt>
  <w:p w:rsidR="00684A5A" w:rsidRDefault="00684A5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D7304"/>
    <w:rsid w:val="000E08D4"/>
    <w:rsid w:val="000E53E7"/>
    <w:rsid w:val="000F2EC8"/>
    <w:rsid w:val="001116C3"/>
    <w:rsid w:val="00112D9A"/>
    <w:rsid w:val="001365E6"/>
    <w:rsid w:val="001C593E"/>
    <w:rsid w:val="001E0449"/>
    <w:rsid w:val="00202BAF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600722"/>
    <w:rsid w:val="00615529"/>
    <w:rsid w:val="006209C0"/>
    <w:rsid w:val="00624510"/>
    <w:rsid w:val="00635416"/>
    <w:rsid w:val="00637341"/>
    <w:rsid w:val="0065149D"/>
    <w:rsid w:val="006677C8"/>
    <w:rsid w:val="00675037"/>
    <w:rsid w:val="00681572"/>
    <w:rsid w:val="00684A5A"/>
    <w:rsid w:val="0069444F"/>
    <w:rsid w:val="006C4FDC"/>
    <w:rsid w:val="00730E88"/>
    <w:rsid w:val="00750B27"/>
    <w:rsid w:val="00777015"/>
    <w:rsid w:val="00814AD6"/>
    <w:rsid w:val="008731AC"/>
    <w:rsid w:val="00875032"/>
    <w:rsid w:val="008F79F3"/>
    <w:rsid w:val="0092009A"/>
    <w:rsid w:val="00925E48"/>
    <w:rsid w:val="0092798C"/>
    <w:rsid w:val="00943FE5"/>
    <w:rsid w:val="00951CDB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2986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1096D"/>
    <w:rsid w:val="00C409BE"/>
    <w:rsid w:val="00C549B1"/>
    <w:rsid w:val="00C61447"/>
    <w:rsid w:val="00C863AD"/>
    <w:rsid w:val="00C864B3"/>
    <w:rsid w:val="00CA0131"/>
    <w:rsid w:val="00CE5985"/>
    <w:rsid w:val="00CF2CA1"/>
    <w:rsid w:val="00D01EB8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85C39"/>
    <w:rsid w:val="00F94FEB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  <w:style w:type="paragraph" w:styleId="af">
    <w:name w:val="header"/>
    <w:basedOn w:val="a"/>
    <w:link w:val="af0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10361</Words>
  <Characters>5906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175</cp:revision>
  <cp:lastPrinted>2023-11-24T06:29:00Z</cp:lastPrinted>
  <dcterms:created xsi:type="dcterms:W3CDTF">2021-07-16T12:22:00Z</dcterms:created>
  <dcterms:modified xsi:type="dcterms:W3CDTF">2023-11-24T06:58:00Z</dcterms:modified>
</cp:coreProperties>
</file>